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after="280"/>
      </w:pPr>
      <w:r>
        <w:t>BasQar</w:t>
      </w:r>
    </w:p>
    <w:p>
      <w:pPr>
        <w:pStyle w:val="Subtitle"/>
        <w:spacing w:after="480"/>
      </w:pPr>
      <w:r>
        <w:t>Полное руководство по системе</w:t>
      </w:r>
    </w:p>
    <w:p>
      <w:pPr>
        <w:spacing w:after="280"/>
      </w:pPr>
      <w:r>
        <w:t>Возможности сервиса, первичная настройка, ежедневная работа, ИИ и автоматизация, интеграции, документы и управление платформой.</w:t>
      </w:r>
    </w:p>
    <w:p>
      <w:pPr>
        <w:spacing w:after="280"/>
      </w:pPr>
      <w:r>
        <w:t>Редакция от 22 октября 2026 года</w:t>
      </w:r>
    </w:p>
    <w:p>
      <w:pPr>
        <w:spacing w:after="280"/>
      </w:pPr>
      <w:r>
        <w:t>Для владельцев компаний, руководителей, сотрудников и администратора сервиса.</w:t>
      </w:r>
    </w:p>
    <w:p>
      <w:pPr>
        <w:spacing w:after="280"/>
      </w:pPr>
      <w:r>
        <w:t>BasQar помогает принимать обращения, вести переписку, сохранять сведения о клиентах, сопровождать продажи и контролировать работу команды. Руководство объясняет, как настроить этот процесс и проверить его результат. Возможности конкретной компании зависят от тарифа, прав сотрудника, включённых настроек и действующих внешних подключений.</w:t>
      </w:r>
    </w:p>
    <w:p>
      <w:pPr>
        <w:spacing w:after="280"/>
      </w:pPr>
      <w:r>
        <w:t>Основной адрес сервиса: https://bsqr.kz</w:t>
      </w:r>
    </w:p>
    <w:p>
      <w:pPr>
        <w:spacing w:after="280"/>
      </w:pPr>
      <w:r>
        <w:t>Версия описания соответствует выпуску b960ca7. Примеры в руководстве условные и не являются командами на изменение рабочих данных.</w:t>
      </w:r>
    </w:p>
    <w:p>
      <w:r>
        <w:br w:type="page"/>
      </w:r>
    </w:p>
    <w:p>
      <w:pPr>
        <w:pStyle w:val="Heading1"/>
        <w:spacing w:before="0"/>
      </w:pPr>
      <w:r>
        <w:t>Содержание</w:t>
      </w:r>
    </w:p>
    <w:p>
      <w:pPr>
        <w:spacing w:after="280"/>
      </w:pPr>
      <w:r>
        <w:t>Выберите раздел в оглавлении или используйте область навигации Word.</w:t>
      </w:r>
    </w:p>
    <w:p>
      <w:pPr>
        <w:tabs>
          <w:tab w:pos="9694" w:val="right" w:leader="dot"/>
        </w:tabs>
        <w:spacing w:after="120" w:line="254" w:lineRule="auto"/>
      </w:pPr>
      <w:hyperlink w:anchor="chapter1" w:history="1">
        <w:r>
          <w:rPr>
            <w:color w:val="000000"/>
          </w:rPr>
          <w:t>1 Назначение и границы системы</w:t>
        </w:r>
      </w:hyperlink>
      <w:r>
        <w:tab/>
        <w:t>4</w:t>
      </w:r>
    </w:p>
    <w:p>
      <w:pPr>
        <w:tabs>
          <w:tab w:pos="9694" w:val="right" w:leader="dot"/>
        </w:tabs>
        <w:spacing w:after="120" w:line="254" w:lineRule="auto"/>
      </w:pPr>
      <w:hyperlink w:anchor="chapter2" w:history="1">
        <w:r>
          <w:rPr>
            <w:color w:val="000000"/>
          </w:rPr>
          <w:t>2 Объекты и связи внутри BasQar</w:t>
        </w:r>
      </w:hyperlink>
      <w:r>
        <w:tab/>
        <w:t>4</w:t>
      </w:r>
    </w:p>
    <w:p>
      <w:pPr>
        <w:tabs>
          <w:tab w:pos="9694" w:val="right" w:leader="dot"/>
        </w:tabs>
        <w:spacing w:after="120" w:line="254" w:lineRule="auto"/>
      </w:pPr>
      <w:hyperlink w:anchor="chapter3" w:history="1">
        <w:r>
          <w:rPr>
            <w:color w:val="000000"/>
          </w:rPr>
          <w:t>3 Навигация и ежедневный маршрут</w:t>
        </w:r>
      </w:hyperlink>
      <w:r>
        <w:tab/>
        <w:t>5</w:t>
      </w:r>
    </w:p>
    <w:p>
      <w:pPr>
        <w:tabs>
          <w:tab w:pos="9694" w:val="right" w:leader="dot"/>
        </w:tabs>
        <w:spacing w:after="120" w:line="254" w:lineRule="auto"/>
      </w:pPr>
      <w:hyperlink w:anchor="chapter4" w:history="1">
        <w:r>
          <w:rPr>
            <w:color w:val="000000"/>
          </w:rPr>
          <w:t>4 Пользователи и права доступа</w:t>
        </w:r>
      </w:hyperlink>
      <w:r>
        <w:tab/>
        <w:t>6</w:t>
      </w:r>
    </w:p>
    <w:p>
      <w:pPr>
        <w:tabs>
          <w:tab w:pos="9694" w:val="right" w:leader="dot"/>
        </w:tabs>
        <w:spacing w:after="120" w:line="254" w:lineRule="auto"/>
      </w:pPr>
      <w:hyperlink w:anchor="chapter5" w:history="1">
        <w:r>
          <w:rPr>
            <w:color w:val="000000"/>
          </w:rPr>
          <w:t>5 Первичная настройка компании</w:t>
        </w:r>
      </w:hyperlink>
      <w:r>
        <w:tab/>
        <w:t>7</w:t>
      </w:r>
    </w:p>
    <w:p>
      <w:pPr>
        <w:tabs>
          <w:tab w:pos="9694" w:val="right" w:leader="dot"/>
        </w:tabs>
        <w:spacing w:after="120" w:line="254" w:lineRule="auto"/>
      </w:pPr>
      <w:hyperlink w:anchor="chapter6" w:history="1">
        <w:r>
          <w:rPr>
            <w:color w:val="000000"/>
          </w:rPr>
          <w:t>6 Профиль организации и подготовка команды</w:t>
        </w:r>
      </w:hyperlink>
      <w:r>
        <w:tab/>
        <w:t>7</w:t>
      </w:r>
    </w:p>
    <w:p>
      <w:pPr>
        <w:tabs>
          <w:tab w:pos="9694" w:val="right" w:leader="dot"/>
        </w:tabs>
        <w:spacing w:after="120" w:line="254" w:lineRule="auto"/>
      </w:pPr>
      <w:hyperlink w:anchor="chapter7" w:history="1">
        <w:r>
          <w:rPr>
            <w:color w:val="000000"/>
          </w:rPr>
          <w:t>7 Клиенты и компании контрагентов</w:t>
        </w:r>
      </w:hyperlink>
      <w:r>
        <w:tab/>
        <w:t>8</w:t>
      </w:r>
    </w:p>
    <w:p>
      <w:pPr>
        <w:tabs>
          <w:tab w:pos="9694" w:val="right" w:leader="dot"/>
        </w:tabs>
        <w:spacing w:after="120" w:line="254" w:lineRule="auto"/>
      </w:pPr>
      <w:hyperlink w:anchor="chapter8" w:history="1">
        <w:r>
          <w:rPr>
            <w:color w:val="000000"/>
          </w:rPr>
          <w:t>8 Заявки и входящие обращения</w:t>
        </w:r>
      </w:hyperlink>
      <w:r>
        <w:tab/>
        <w:t>9</w:t>
      </w:r>
    </w:p>
    <w:p>
      <w:pPr>
        <w:tabs>
          <w:tab w:pos="9694" w:val="right" w:leader="dot"/>
        </w:tabs>
        <w:spacing w:after="120" w:line="254" w:lineRule="auto"/>
      </w:pPr>
      <w:hyperlink w:anchor="chapter9" w:history="1">
        <w:r>
          <w:rPr>
            <w:color w:val="000000"/>
          </w:rPr>
          <w:t>9 Диалоги и передача между ИИ и сотрудником</w:t>
        </w:r>
      </w:hyperlink>
      <w:r>
        <w:tab/>
        <w:t>9</w:t>
      </w:r>
    </w:p>
    <w:p>
      <w:pPr>
        <w:tabs>
          <w:tab w:pos="9694" w:val="right" w:leader="dot"/>
        </w:tabs>
        <w:spacing w:after="120" w:line="254" w:lineRule="auto"/>
      </w:pPr>
      <w:hyperlink w:anchor="chapter10" w:history="1">
        <w:r>
          <w:rPr>
            <w:color w:val="000000"/>
          </w:rPr>
          <w:t>10 Подготовка ИИ менеджера через мастер</w:t>
        </w:r>
      </w:hyperlink>
      <w:r>
        <w:tab/>
        <w:t>10</w:t>
      </w:r>
    </w:p>
    <w:p>
      <w:pPr>
        <w:tabs>
          <w:tab w:pos="9694" w:val="right" w:leader="dot"/>
        </w:tabs>
        <w:spacing w:after="120" w:line="254" w:lineRule="auto"/>
      </w:pPr>
      <w:hyperlink w:anchor="chapter11" w:history="1">
        <w:r>
          <w:rPr>
            <w:color w:val="000000"/>
          </w:rPr>
          <w:t>11 База знаний и публикация версий</w:t>
        </w:r>
      </w:hyperlink>
      <w:r>
        <w:tab/>
        <w:t>11</w:t>
      </w:r>
    </w:p>
    <w:p>
      <w:pPr>
        <w:tabs>
          <w:tab w:pos="9694" w:val="right" w:leader="dot"/>
        </w:tabs>
        <w:spacing w:after="120" w:line="254" w:lineRule="auto"/>
      </w:pPr>
      <w:hyperlink w:anchor="chapter12" w:history="1">
        <w:r>
          <w:rPr>
            <w:color w:val="000000"/>
          </w:rPr>
          <w:t>12 Проверка качества ответов</w:t>
        </w:r>
      </w:hyperlink>
      <w:r>
        <w:tab/>
        <w:t>11</w:t>
      </w:r>
    </w:p>
    <w:p>
      <w:pPr>
        <w:tabs>
          <w:tab w:pos="9694" w:val="right" w:leader="dot"/>
        </w:tabs>
        <w:spacing w:after="120" w:line="254" w:lineRule="auto"/>
      </w:pPr>
      <w:hyperlink w:anchor="chapter13" w:history="1">
        <w:r>
          <w:rPr>
            <w:color w:val="000000"/>
          </w:rPr>
          <w:t>13 Кому и когда отвечает ИИ</w:t>
        </w:r>
      </w:hyperlink>
      <w:r>
        <w:tab/>
        <w:t>12</w:t>
      </w:r>
    </w:p>
    <w:p>
      <w:pPr>
        <w:tabs>
          <w:tab w:pos="9694" w:val="right" w:leader="dot"/>
        </w:tabs>
        <w:spacing w:after="120" w:line="254" w:lineRule="auto"/>
      </w:pPr>
      <w:hyperlink w:anchor="chapter14" w:history="1">
        <w:r>
          <w:rPr>
            <w:color w:val="000000"/>
          </w:rPr>
          <w:t>14 Автоматическое обновление CRM</w:t>
        </w:r>
      </w:hyperlink>
      <w:r>
        <w:tab/>
        <w:t>13</w:t>
      </w:r>
    </w:p>
    <w:p>
      <w:pPr>
        <w:tabs>
          <w:tab w:pos="9694" w:val="right" w:leader="dot"/>
        </w:tabs>
        <w:spacing w:after="120" w:line="254" w:lineRule="auto"/>
      </w:pPr>
      <w:hyperlink w:anchor="chapter15" w:history="1">
        <w:r>
          <w:rPr>
            <w:color w:val="000000"/>
          </w:rPr>
          <w:t>15 Сделки и сопровождение продажи</w:t>
        </w:r>
      </w:hyperlink>
      <w:r>
        <w:tab/>
        <w:t>13</w:t>
      </w:r>
    </w:p>
    <w:p>
      <w:pPr>
        <w:tabs>
          <w:tab w:pos="9694" w:val="right" w:leader="dot"/>
        </w:tabs>
        <w:spacing w:after="120" w:line="254" w:lineRule="auto"/>
      </w:pPr>
      <w:hyperlink w:anchor="chapter16" w:history="1">
        <w:r>
          <w:rPr>
            <w:color w:val="000000"/>
          </w:rPr>
          <w:t>16 Запись на услугу и приём заказов</w:t>
        </w:r>
      </w:hyperlink>
      <w:r>
        <w:tab/>
        <w:t>14</w:t>
      </w:r>
    </w:p>
    <w:p>
      <w:pPr>
        <w:tabs>
          <w:tab w:pos="9694" w:val="right" w:leader="dot"/>
        </w:tabs>
        <w:spacing w:after="120" w:line="254" w:lineRule="auto"/>
      </w:pPr>
      <w:hyperlink w:anchor="chapter17" w:history="1">
        <w:r>
          <w:rPr>
            <w:color w:val="000000"/>
          </w:rPr>
          <w:t>17 Задачи и поручения</w:t>
        </w:r>
      </w:hyperlink>
      <w:r>
        <w:tab/>
        <w:t>15</w:t>
      </w:r>
    </w:p>
    <w:p>
      <w:pPr>
        <w:tabs>
          <w:tab w:pos="9694" w:val="right" w:leader="dot"/>
        </w:tabs>
        <w:spacing w:after="120" w:line="254" w:lineRule="auto"/>
      </w:pPr>
      <w:hyperlink w:anchor="chapter18" w:history="1">
        <w:r>
          <w:rPr>
            <w:color w:val="000000"/>
          </w:rPr>
          <w:t>18 Рассылки и запланированные сообщения</w:t>
        </w:r>
      </w:hyperlink>
      <w:r>
        <w:tab/>
        <w:t>16</w:t>
      </w:r>
    </w:p>
    <w:p>
      <w:pPr>
        <w:tabs>
          <w:tab w:pos="9694" w:val="right" w:leader="dot"/>
        </w:tabs>
        <w:spacing w:after="120" w:line="254" w:lineRule="auto"/>
      </w:pPr>
      <w:hyperlink w:anchor="chapter19" w:history="1">
        <w:r>
          <w:rPr>
            <w:color w:val="000000"/>
          </w:rPr>
          <w:t>19 BasQar Control</w:t>
        </w:r>
      </w:hyperlink>
      <w:r>
        <w:tab/>
        <w:t>16</w:t>
      </w:r>
    </w:p>
    <w:p>
      <w:pPr>
        <w:tabs>
          <w:tab w:pos="9694" w:val="right" w:leader="dot"/>
        </w:tabs>
        <w:spacing w:after="120" w:line="254" w:lineRule="auto"/>
      </w:pPr>
      <w:hyperlink w:anchor="chapter20" w:history="1">
        <w:r>
          <w:rPr>
            <w:color w:val="000000"/>
          </w:rPr>
          <w:t>20 Справочник запросов Control</w:t>
        </w:r>
      </w:hyperlink>
      <w:r>
        <w:tab/>
        <w:t>17</w:t>
      </w:r>
    </w:p>
    <w:p>
      <w:r>
        <w:br w:type="page"/>
      </w:r>
    </w:p>
    <w:p>
      <w:pPr>
        <w:pStyle w:val="Heading1"/>
        <w:spacing w:before="0"/>
      </w:pPr>
      <w:r>
        <w:t>Содержание</w:t>
      </w:r>
    </w:p>
    <w:p>
      <w:pPr>
        <w:tabs>
          <w:tab w:pos="9694" w:val="right" w:leader="dot"/>
        </w:tabs>
        <w:spacing w:after="120" w:line="254" w:lineRule="auto"/>
      </w:pPr>
      <w:hyperlink w:anchor="chapter21" w:history="1">
        <w:r>
          <w:rPr>
            <w:color w:val="000000"/>
          </w:rPr>
          <w:t>21 Уведомления и плановые сводки</w:t>
        </w:r>
      </w:hyperlink>
      <w:r>
        <w:tab/>
        <w:t>18</w:t>
      </w:r>
    </w:p>
    <w:p>
      <w:pPr>
        <w:tabs>
          <w:tab w:pos="9694" w:val="right" w:leader="dot"/>
        </w:tabs>
        <w:spacing w:after="120" w:line="254" w:lineRule="auto"/>
      </w:pPr>
      <w:hyperlink w:anchor="chapter22" w:history="1">
        <w:r>
          <w:rPr>
            <w:color w:val="000000"/>
          </w:rPr>
          <w:t>22 Подключение WhatsApp</w:t>
        </w:r>
      </w:hyperlink>
      <w:r>
        <w:tab/>
        <w:t>19</w:t>
      </w:r>
    </w:p>
    <w:p>
      <w:pPr>
        <w:tabs>
          <w:tab w:pos="9694" w:val="right" w:leader="dot"/>
        </w:tabs>
        <w:spacing w:after="120" w:line="254" w:lineRule="auto"/>
      </w:pPr>
      <w:hyperlink w:anchor="chapter23" w:history="1">
        <w:r>
          <w:rPr>
            <w:color w:val="000000"/>
          </w:rPr>
          <w:t>23 Голосовые сообщения и вложения</w:t>
        </w:r>
      </w:hyperlink>
      <w:r>
        <w:tab/>
        <w:t>20</w:t>
      </w:r>
    </w:p>
    <w:p>
      <w:pPr>
        <w:tabs>
          <w:tab w:pos="9694" w:val="right" w:leader="dot"/>
        </w:tabs>
        <w:spacing w:after="120" w:line="254" w:lineRule="auto"/>
      </w:pPr>
      <w:hyperlink w:anchor="chapter24" w:history="1">
        <w:r>
          <w:rPr>
            <w:color w:val="000000"/>
          </w:rPr>
          <w:t>24 Telegram Instagram и чат сайта</w:t>
        </w:r>
      </w:hyperlink>
      <w:r>
        <w:tab/>
        <w:t>21</w:t>
      </w:r>
    </w:p>
    <w:p>
      <w:pPr>
        <w:tabs>
          <w:tab w:pos="9694" w:val="right" w:leader="dot"/>
        </w:tabs>
        <w:spacing w:after="120" w:line="254" w:lineRule="auto"/>
      </w:pPr>
      <w:hyperlink w:anchor="chapter25" w:history="1">
        <w:r>
          <w:rPr>
            <w:color w:val="000000"/>
          </w:rPr>
          <w:t>25 Формы почта календарь и другие источники</w:t>
        </w:r>
      </w:hyperlink>
      <w:r>
        <w:tab/>
        <w:t>21</w:t>
      </w:r>
    </w:p>
    <w:p>
      <w:pPr>
        <w:tabs>
          <w:tab w:pos="9694" w:val="right" w:leader="dot"/>
        </w:tabs>
        <w:spacing w:after="120" w:line="254" w:lineRule="auto"/>
      </w:pPr>
      <w:hyperlink w:anchor="chapter26" w:history="1">
        <w:r>
          <w:rPr>
            <w:color w:val="000000"/>
          </w:rPr>
          <w:t>26 Документы и реквизиты</w:t>
        </w:r>
      </w:hyperlink>
      <w:r>
        <w:tab/>
        <w:t>22</w:t>
      </w:r>
    </w:p>
    <w:p>
      <w:pPr>
        <w:tabs>
          <w:tab w:pos="9694" w:val="right" w:leader="dot"/>
        </w:tabs>
        <w:spacing w:after="120" w:line="254" w:lineRule="auto"/>
      </w:pPr>
      <w:hyperlink w:anchor="chapter27" w:history="1">
        <w:r>
          <w:rPr>
            <w:color w:val="000000"/>
          </w:rPr>
          <w:t>27 Договоры и электронное подписание</w:t>
        </w:r>
      </w:hyperlink>
      <w:r>
        <w:tab/>
        <w:t>23</w:t>
      </w:r>
    </w:p>
    <w:p>
      <w:pPr>
        <w:tabs>
          <w:tab w:pos="9694" w:val="right" w:leader="dot"/>
        </w:tabs>
        <w:spacing w:after="120" w:line="254" w:lineRule="auto"/>
      </w:pPr>
      <w:hyperlink w:anchor="chapter28" w:history="1">
        <w:r>
          <w:rPr>
            <w:color w:val="000000"/>
          </w:rPr>
          <w:t>28 Счета и учёт платежей по сделкам</w:t>
        </w:r>
      </w:hyperlink>
      <w:r>
        <w:tab/>
        <w:t>24</w:t>
      </w:r>
    </w:p>
    <w:p>
      <w:pPr>
        <w:tabs>
          <w:tab w:pos="9694" w:val="right" w:leader="dot"/>
        </w:tabs>
        <w:spacing w:after="120" w:line="254" w:lineRule="auto"/>
      </w:pPr>
      <w:hyperlink w:anchor="chapter29" w:history="1">
        <w:r>
          <w:rPr>
            <w:color w:val="000000"/>
          </w:rPr>
          <w:t>29 АВР и отдельный контур ИС ЭСФ</w:t>
        </w:r>
      </w:hyperlink>
      <w:r>
        <w:tab/>
        <w:t>24</w:t>
      </w:r>
    </w:p>
    <w:p>
      <w:pPr>
        <w:tabs>
          <w:tab w:pos="9694" w:val="right" w:leader="dot"/>
        </w:tabs>
        <w:spacing w:after="120" w:line="254" w:lineRule="auto"/>
      </w:pPr>
      <w:hyperlink w:anchor="chapter30" w:history="1">
        <w:r>
          <w:rPr>
            <w:color w:val="000000"/>
          </w:rPr>
          <w:t>30 Статистика и управленческий контроль</w:t>
        </w:r>
      </w:hyperlink>
      <w:r>
        <w:tab/>
        <w:t>25</w:t>
      </w:r>
    </w:p>
    <w:p>
      <w:pPr>
        <w:tabs>
          <w:tab w:pos="9694" w:val="right" w:leader="dot"/>
        </w:tabs>
        <w:spacing w:after="120" w:line="254" w:lineRule="auto"/>
      </w:pPr>
      <w:hyperlink w:anchor="chapter31" w:history="1">
        <w:r>
          <w:rPr>
            <w:color w:val="000000"/>
          </w:rPr>
          <w:t>31 Подписка и оплата BasQar</w:t>
        </w:r>
      </w:hyperlink>
      <w:r>
        <w:tab/>
        <w:t>26</w:t>
      </w:r>
    </w:p>
    <w:p>
      <w:pPr>
        <w:tabs>
          <w:tab w:pos="9694" w:val="right" w:leader="dot"/>
        </w:tabs>
        <w:spacing w:after="120" w:line="254" w:lineRule="auto"/>
      </w:pPr>
      <w:hyperlink w:anchor="chapter32" w:history="1">
        <w:r>
          <w:rPr>
            <w:color w:val="000000"/>
          </w:rPr>
          <w:t>32 Администрирование платформы</w:t>
        </w:r>
      </w:hyperlink>
      <w:r>
        <w:tab/>
        <w:t>27</w:t>
      </w:r>
    </w:p>
    <w:p>
      <w:pPr>
        <w:tabs>
          <w:tab w:pos="9694" w:val="right" w:leader="dot"/>
        </w:tabs>
        <w:spacing w:after="120" w:line="254" w:lineRule="auto"/>
      </w:pPr>
      <w:hyperlink w:anchor="chapter33" w:history="1">
        <w:r>
          <w:rPr>
            <w:color w:val="000000"/>
          </w:rPr>
          <w:t>33 Безопасность и эксплуатация</w:t>
        </w:r>
      </w:hyperlink>
      <w:r>
        <w:tab/>
        <w:t>28</w:t>
      </w:r>
    </w:p>
    <w:p>
      <w:pPr>
        <w:tabs>
          <w:tab w:pos="9694" w:val="right" w:leader="dot"/>
        </w:tabs>
        <w:spacing w:after="120" w:line="254" w:lineRule="auto"/>
      </w:pPr>
      <w:hyperlink w:anchor="chapter34" w:history="1">
        <w:r>
          <w:rPr>
            <w:color w:val="000000"/>
          </w:rPr>
          <w:t>34 Техническое устройство</w:t>
        </w:r>
      </w:hyperlink>
      <w:r>
        <w:tab/>
        <w:t>29</w:t>
      </w:r>
    </w:p>
    <w:p>
      <w:pPr>
        <w:tabs>
          <w:tab w:pos="9694" w:val="right" w:leader="dot"/>
        </w:tabs>
        <w:spacing w:after="120" w:line="254" w:lineRule="auto"/>
      </w:pPr>
      <w:hyperlink w:anchor="chapter35" w:history="1">
        <w:r>
          <w:rPr>
            <w:color w:val="000000"/>
          </w:rPr>
          <w:t>35 Сквозные рабочие сценарии</w:t>
        </w:r>
      </w:hyperlink>
      <w:r>
        <w:tab/>
        <w:t>30</w:t>
      </w:r>
    </w:p>
    <w:p>
      <w:pPr>
        <w:tabs>
          <w:tab w:pos="9694" w:val="right" w:leader="dot"/>
        </w:tabs>
        <w:spacing w:after="120" w:line="254" w:lineRule="auto"/>
      </w:pPr>
      <w:hyperlink w:anchor="chapter36" w:history="1">
        <w:r>
          <w:rPr>
            <w:color w:val="000000"/>
          </w:rPr>
          <w:t>36 Диагностика частых проблем</w:t>
        </w:r>
      </w:hyperlink>
      <w:r>
        <w:tab/>
        <w:t>30</w:t>
      </w:r>
    </w:p>
    <w:p>
      <w:pPr>
        <w:tabs>
          <w:tab w:pos="9694" w:val="right" w:leader="dot"/>
        </w:tabs>
        <w:spacing w:after="120" w:line="254" w:lineRule="auto"/>
      </w:pPr>
      <w:hyperlink w:anchor="chapter37" w:history="1">
        <w:r>
          <w:rPr>
            <w:color w:val="000000"/>
          </w:rPr>
          <w:t>37 Проверка готовности и регламент работы</w:t>
        </w:r>
      </w:hyperlink>
      <w:r>
        <w:tab/>
        <w:t>32</w:t>
      </w:r>
    </w:p>
    <w:p>
      <w:pPr>
        <w:tabs>
          <w:tab w:pos="9694" w:val="right" w:leader="dot"/>
        </w:tabs>
        <w:spacing w:after="120" w:line="254" w:lineRule="auto"/>
      </w:pPr>
      <w:hyperlink w:anchor="chapter38" w:history="1">
        <w:r>
          <w:rPr>
            <w:color w:val="000000"/>
          </w:rPr>
          <w:t>38 Справочник возможностей и ограничений</w:t>
        </w:r>
      </w:hyperlink>
      <w:r>
        <w:tab/>
        <w:t>33</w:t>
      </w:r>
    </w:p>
    <w:p>
      <w:pPr>
        <w:tabs>
          <w:tab w:pos="9694" w:val="right" w:leader="dot"/>
        </w:tabs>
        <w:spacing w:after="120" w:line="254" w:lineRule="auto"/>
      </w:pPr>
      <w:hyperlink w:anchor="chapter39" w:history="1">
        <w:r>
          <w:rPr>
            <w:color w:val="000000"/>
          </w:rPr>
          <w:t>39 Основа редакции и дальнейшее обновление</w:t>
        </w:r>
      </w:hyperlink>
      <w:r>
        <w:tab/>
        <w:t>34</w:t>
      </w:r>
    </w:p>
    <w:p>
      <w:r>
        <w:br w:type="page"/>
      </w:r>
    </w:p>
    <w:p>
      <w:bookmarkStart w:id="1" w:name="chapter1"/>
      <w:pPr>
        <w:pStyle w:val="Heading1"/>
      </w:pPr>
      <w:r>
        <w:t>1 Назначение и границы системы</w:t>
      </w:r>
      <w:bookmarkEnd w:id="1"/>
    </w:p>
    <w:p>
      <w:r>
        <w:t>BasQar объединяет CRM, переписку с клиентами, задачи, документы, аналитику и средства управления ИИ. Владелец компании настраивает правила, сотрудники ведут обращения и сделки, а ИИ помогает отвечать и собирать сведения в пределах опубликованной базы знаний. Руководитель получает оперативную картину в кабинете и через BasQar Control.</w:t>
      </w:r>
    </w:p>
    <w:p>
      <w:r>
        <w:t>Главный рабочий процесс выглядит так: обращение поступает из канала связи, связывается с клиентом, уточняется в переписке и при достаточном интересе становится сделкой. У сделки есть ответственный, следующий шаг, задачи и связанные документы. Оплата, выполнение обязательств и закрытие сделки фиксируются отдельно. Ни текст сообщения, ни обещание клиента сами по себе не подтверждают оплату или выполнение работы.</w:t>
      </w:r>
    </w:p>
    <w:p>
      <w:pPr>
        <w:pStyle w:val="Heading2"/>
      </w:pPr>
      <w:r>
        <w:t>Что решает BasQar</w:t>
      </w:r>
    </w:p>
    <w:p>
      <w:pPr>
        <w:pStyle w:val="ListParagraph"/>
        <w:numPr>
          <w:ilvl w:val="0"/>
          <w:numId w:val="10"/>
        </w:numPr>
      </w:pPr>
      <w:r>
        <w:t>Сохраняет обращения и переписку в общем рабочем пространстве компании.</w:t>
      </w:r>
    </w:p>
    <w:p>
      <w:pPr>
        <w:pStyle w:val="ListParagraph"/>
        <w:numPr>
          <w:ilvl w:val="0"/>
          <w:numId w:val="10"/>
        </w:numPr>
      </w:pPr>
      <w:r>
        <w:t>Помогает распределить клиентов и работу между сотрудниками.</w:t>
      </w:r>
    </w:p>
    <w:p>
      <w:pPr>
        <w:pStyle w:val="ListParagraph"/>
        <w:numPr>
          <w:ilvl w:val="0"/>
          <w:numId w:val="10"/>
        </w:numPr>
      </w:pPr>
      <w:r>
        <w:t>Показывает, кто ждёт ответа, где просрочен срок и какой следующий шаг отсутствует.</w:t>
      </w:r>
    </w:p>
    <w:p>
      <w:pPr>
        <w:pStyle w:val="ListParagraph"/>
        <w:numPr>
          <w:ilvl w:val="0"/>
          <w:numId w:val="10"/>
        </w:numPr>
      </w:pPr>
      <w:r>
        <w:t>Позволяет подготовить и опубликовать правила ИИ через анкету с готовыми вопросами.</w:t>
      </w:r>
    </w:p>
    <w:p>
      <w:pPr>
        <w:pStyle w:val="ListParagraph"/>
        <w:numPr>
          <w:ilvl w:val="0"/>
          <w:numId w:val="10"/>
        </w:numPr>
      </w:pPr>
      <w:r>
        <w:t>Связывает заявки, сделки, задачи, договоры, счета и акты.</w:t>
      </w:r>
    </w:p>
    <w:p>
      <w:pPr>
        <w:pStyle w:val="ListParagraph"/>
        <w:numPr>
          <w:ilvl w:val="0"/>
          <w:numId w:val="10"/>
        </w:numPr>
      </w:pPr>
      <w:r>
        <w:t>Даёт руководителю сводки, команды и историю действий.</w:t>
      </w:r>
    </w:p>
    <w:p>
      <w:pPr>
        <w:pStyle w:val="Heading2"/>
      </w:pPr>
      <w:r>
        <w:t>Что следует различать</w:t>
      </w:r>
    </w:p>
    <w:p>
      <w:r>
        <w:rPr>
          <w:b/>
        </w:rPr>
        <w:t>Функция существует в системе</w:t>
      </w:r>
      <w:r>
        <w:t xml:space="preserve"> означает, что для неё предусмотрен интерфейс и обработка. </w:t>
      </w:r>
      <w:r>
        <w:rPr>
          <w:b/>
        </w:rPr>
        <w:t>Подключение настроено</w:t>
      </w:r>
      <w:r>
        <w:t xml:space="preserve"> означает, что компания сохранила необходимые параметры и прошла авторизацию. </w:t>
      </w:r>
      <w:r>
        <w:rPr>
          <w:b/>
        </w:rPr>
        <w:t>Работа подтверждена</w:t>
      </w:r>
      <w:r>
        <w:t xml:space="preserve"> означает, что выполнена проверка с реальным входящим обращением и ожидаемым результатом. Эти состояния могут не совпадать.</w:t>
      </w:r>
    </w:p>
    <w:p>
      <w:r>
        <w:t>BasQar не заменяет автоматически склад, кассу, кухню, службу доставки, банковскую систему или календарь бронирования. В текущих сценариях заказа и записи ИИ собирает предварительную заявку. Подтверждение наличия, свободного времени, оплаты и исполнения требует фактов из соответствующей системы или действий сотрудника.</w:t>
      </w:r>
    </w:p>
    <w:p>
      <w:r>
        <w:t>Отсутствие внешнего мессенджера не останавливает основную CRM. Компания может вести клиентов, заявки, сделки и задачи вручную, а каналы подключить позже. Автоматизация также включается отдельно: заполненный промпт не запускает отправку сообщений сам по себе.</w:t>
      </w:r>
    </w:p>
    <w:p>
      <w:bookmarkStart w:id="2" w:name="chapter2"/>
      <w:pPr>
        <w:pStyle w:val="Heading1"/>
      </w:pPr>
      <w:r>
        <w:t>2 Объекты и связи внутри BasQar</w:t>
      </w:r>
      <w:bookmarkEnd w:id="2"/>
    </w:p>
    <w:p>
      <w:r>
        <w:t>Каждый объект отвечает на свой вопрос. Понимание этих различий помогает не создавать лишние карточки и правильно читать отчёты.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Объект</w:t>
            </w:r>
          </w:p>
        </w:tc>
        <w:tc>
          <w:tcPr>
            <w:tcW w:type="dxa" w:w="3900"/>
            <w:vAlign w:val="center"/>
            <w:shd w:fill="E6EDF3"/>
          </w:tcPr>
          <w:p>
            <w:pPr>
              <w:keepNext/>
              <w:spacing w:after="20" w:before="20" w:line="259" w:lineRule="auto"/>
            </w:pPr>
            <w:r>
              <w:rPr>
                <w:b/>
                <w:color w:val="000000"/>
                <w:sz w:val="19"/>
              </w:rPr>
              <w:t>Что хранит</w:t>
            </w:r>
          </w:p>
        </w:tc>
        <w:tc>
          <w:tcPr>
            <w:tcW w:type="dxa" w:w="3413"/>
            <w:vAlign w:val="center"/>
            <w:shd w:fill="E6EDF3"/>
          </w:tcPr>
          <w:p>
            <w:pPr>
              <w:keepNext/>
              <w:spacing w:after="20" w:before="20" w:line="259" w:lineRule="auto"/>
            </w:pPr>
            <w:r>
              <w:rPr>
                <w:b/>
                <w:color w:val="000000"/>
                <w:sz w:val="19"/>
              </w:rPr>
              <w:t>Пример</w:t>
            </w:r>
          </w:p>
        </w:tc>
      </w:tr>
      <w:tr>
        <w:trPr>
          <w:cantSplit/>
        </w:trPr>
        <w:tc>
          <w:tcPr>
            <w:tcW w:type="dxa" w:w="2438"/>
            <w:vAlign w:val="center"/>
            <w:shd w:fill="FFFFFF"/>
          </w:tcPr>
          <w:p>
            <w:pPr>
              <w:keepNext w:val="0"/>
              <w:spacing w:after="20" w:before="20" w:line="259" w:lineRule="auto"/>
            </w:pPr>
            <w:r>
              <w:rPr>
                <w:color w:val="000000"/>
                <w:sz w:val="19"/>
              </w:rPr>
              <w:t>Компания пользователя</w:t>
            </w:r>
          </w:p>
        </w:tc>
        <w:tc>
          <w:tcPr>
            <w:tcW w:type="dxa" w:w="3900"/>
            <w:vAlign w:val="center"/>
            <w:shd w:fill="FFFFFF"/>
          </w:tcPr>
          <w:p>
            <w:pPr>
              <w:keepNext w:val="0"/>
              <w:spacing w:after="20" w:before="20" w:line="259" w:lineRule="auto"/>
            </w:pPr>
            <w:r>
              <w:rPr>
                <w:color w:val="000000"/>
                <w:sz w:val="19"/>
              </w:rPr>
              <w:t>Рабочее пространство, сотрудники, правила и подключения</w:t>
            </w:r>
          </w:p>
        </w:tc>
        <w:tc>
          <w:tcPr>
            <w:tcW w:type="dxa" w:w="3413"/>
            <w:vAlign w:val="center"/>
            <w:shd w:fill="FFFFFF"/>
          </w:tcPr>
          <w:p>
            <w:pPr>
              <w:keepNext w:val="0"/>
              <w:spacing w:after="20" w:before="20" w:line="259" w:lineRule="auto"/>
            </w:pPr>
            <w:r>
              <w:rPr>
                <w:color w:val="000000"/>
                <w:sz w:val="19"/>
              </w:rPr>
              <w:t>Собственная организация, которая пользуется BasQar</w:t>
            </w:r>
          </w:p>
        </w:tc>
      </w:tr>
      <w:tr>
        <w:trPr>
          <w:cantSplit/>
        </w:trPr>
        <w:tc>
          <w:tcPr>
            <w:tcW w:type="dxa" w:w="2438"/>
            <w:vAlign w:val="center"/>
            <w:shd w:fill="F8FAFC"/>
          </w:tcPr>
          <w:p>
            <w:pPr>
              <w:keepNext w:val="0"/>
              <w:spacing w:after="20" w:before="20" w:line="259" w:lineRule="auto"/>
            </w:pPr>
            <w:r>
              <w:rPr>
                <w:color w:val="000000"/>
                <w:sz w:val="19"/>
              </w:rPr>
              <w:t>Клиент</w:t>
            </w:r>
          </w:p>
        </w:tc>
        <w:tc>
          <w:tcPr>
            <w:tcW w:type="dxa" w:w="3900"/>
            <w:vAlign w:val="center"/>
            <w:shd w:fill="F8FAFC"/>
          </w:tcPr>
          <w:p>
            <w:pPr>
              <w:keepNext w:val="0"/>
              <w:spacing w:after="20" w:before="20" w:line="259" w:lineRule="auto"/>
            </w:pPr>
            <w:r>
              <w:rPr>
                <w:color w:val="000000"/>
                <w:sz w:val="19"/>
              </w:rPr>
              <w:t>Человека, способы связи, историю взаимодействий</w:t>
            </w:r>
          </w:p>
        </w:tc>
        <w:tc>
          <w:tcPr>
            <w:tcW w:type="dxa" w:w="3413"/>
            <w:vAlign w:val="center"/>
            <w:shd w:fill="F8FAFC"/>
          </w:tcPr>
          <w:p>
            <w:pPr>
              <w:keepNext w:val="0"/>
              <w:spacing w:after="20" w:before="20" w:line="259" w:lineRule="auto"/>
            </w:pPr>
            <w:r>
              <w:rPr>
                <w:color w:val="000000"/>
                <w:sz w:val="19"/>
              </w:rPr>
              <w:t>Контактное лицо заказчика</w:t>
            </w:r>
          </w:p>
        </w:tc>
      </w:tr>
      <w:tr>
        <w:trPr>
          <w:cantSplit/>
        </w:trPr>
        <w:tc>
          <w:tcPr>
            <w:tcW w:type="dxa" w:w="2438"/>
            <w:vAlign w:val="center"/>
            <w:shd w:fill="FFFFFF"/>
          </w:tcPr>
          <w:p>
            <w:pPr>
              <w:keepNext w:val="0"/>
              <w:spacing w:after="20" w:before="20" w:line="259" w:lineRule="auto"/>
            </w:pPr>
            <w:r>
              <w:rPr>
                <w:color w:val="000000"/>
                <w:sz w:val="19"/>
              </w:rPr>
              <w:t>Компания контрагента</w:t>
            </w:r>
          </w:p>
        </w:tc>
        <w:tc>
          <w:tcPr>
            <w:tcW w:type="dxa" w:w="3900"/>
            <w:vAlign w:val="center"/>
            <w:shd w:fill="FFFFFF"/>
          </w:tcPr>
          <w:p>
            <w:pPr>
              <w:keepNext w:val="0"/>
              <w:spacing w:after="20" w:before="20" w:line="259" w:lineRule="auto"/>
            </w:pPr>
            <w:r>
              <w:rPr>
                <w:color w:val="000000"/>
                <w:sz w:val="19"/>
              </w:rPr>
              <w:t>Юридическое лицо и его реквизиты</w:t>
            </w:r>
          </w:p>
        </w:tc>
        <w:tc>
          <w:tcPr>
            <w:tcW w:type="dxa" w:w="3413"/>
            <w:vAlign w:val="center"/>
            <w:shd w:fill="FFFFFF"/>
          </w:tcPr>
          <w:p>
            <w:pPr>
              <w:keepNext w:val="0"/>
              <w:spacing w:after="20" w:before="20" w:line="259" w:lineRule="auto"/>
            </w:pPr>
            <w:r>
              <w:rPr>
                <w:color w:val="000000"/>
                <w:sz w:val="19"/>
              </w:rPr>
              <w:t>Организация, на которую оформляют договор</w:t>
            </w:r>
          </w:p>
        </w:tc>
      </w:tr>
      <w:tr>
        <w:trPr>
          <w:cantSplit/>
        </w:trPr>
        <w:tc>
          <w:tcPr>
            <w:tcW w:type="dxa" w:w="2438"/>
            <w:vAlign w:val="center"/>
            <w:shd w:fill="F8FAFC"/>
          </w:tcPr>
          <w:p>
            <w:pPr>
              <w:keepNext w:val="0"/>
              <w:spacing w:after="20" w:before="20" w:line="259" w:lineRule="auto"/>
            </w:pPr>
            <w:r>
              <w:rPr>
                <w:color w:val="000000"/>
                <w:sz w:val="19"/>
              </w:rPr>
              <w:t>Диалог</w:t>
            </w:r>
          </w:p>
        </w:tc>
        <w:tc>
          <w:tcPr>
            <w:tcW w:type="dxa" w:w="3900"/>
            <w:vAlign w:val="center"/>
            <w:shd w:fill="F8FAFC"/>
          </w:tcPr>
          <w:p>
            <w:pPr>
              <w:keepNext w:val="0"/>
              <w:spacing w:after="20" w:before="20" w:line="259" w:lineRule="auto"/>
            </w:pPr>
            <w:r>
              <w:rPr>
                <w:color w:val="000000"/>
                <w:sz w:val="19"/>
              </w:rPr>
              <w:t>Переписку в конкретном канале и режим ответа</w:t>
            </w:r>
          </w:p>
        </w:tc>
        <w:tc>
          <w:tcPr>
            <w:tcW w:type="dxa" w:w="3413"/>
            <w:vAlign w:val="center"/>
            <w:shd w:fill="F8FAFC"/>
          </w:tcPr>
          <w:p>
            <w:pPr>
              <w:keepNext w:val="0"/>
              <w:spacing w:after="20" w:before="20" w:line="259" w:lineRule="auto"/>
            </w:pPr>
            <w:r>
              <w:rPr>
                <w:color w:val="000000"/>
                <w:sz w:val="19"/>
              </w:rPr>
              <w:t>Сообщения в WhatsApp с одного подключения</w:t>
            </w:r>
          </w:p>
        </w:tc>
      </w:tr>
      <w:tr>
        <w:trPr>
          <w:cantSplit/>
        </w:trPr>
        <w:tc>
          <w:tcPr>
            <w:tcW w:type="dxa" w:w="2438"/>
            <w:vAlign w:val="center"/>
            <w:shd w:fill="FFFFFF"/>
          </w:tcPr>
          <w:p>
            <w:pPr>
              <w:keepNext w:val="0"/>
              <w:spacing w:after="20" w:before="20" w:line="259" w:lineRule="auto"/>
            </w:pPr>
            <w:r>
              <w:rPr>
                <w:color w:val="000000"/>
                <w:sz w:val="19"/>
              </w:rPr>
              <w:t>Заявка</w:t>
            </w:r>
          </w:p>
        </w:tc>
        <w:tc>
          <w:tcPr>
            <w:tcW w:type="dxa" w:w="3900"/>
            <w:vAlign w:val="center"/>
            <w:shd w:fill="FFFFFF"/>
          </w:tcPr>
          <w:p>
            <w:pPr>
              <w:keepNext w:val="0"/>
              <w:spacing w:after="20" w:before="20" w:line="259" w:lineRule="auto"/>
            </w:pPr>
            <w:r>
              <w:rPr>
                <w:color w:val="000000"/>
                <w:sz w:val="19"/>
              </w:rPr>
              <w:t>Потребность или обращение, которое нужно обработать</w:t>
            </w:r>
          </w:p>
        </w:tc>
        <w:tc>
          <w:tcPr>
            <w:tcW w:type="dxa" w:w="3413"/>
            <w:vAlign w:val="center"/>
            <w:shd w:fill="FFFFFF"/>
          </w:tcPr>
          <w:p>
            <w:pPr>
              <w:keepNext w:val="0"/>
              <w:spacing w:after="20" w:before="20" w:line="259" w:lineRule="auto"/>
            </w:pPr>
            <w:r>
              <w:rPr>
                <w:color w:val="000000"/>
                <w:sz w:val="19"/>
              </w:rPr>
              <w:t>Запрос цены на услугу</w:t>
            </w:r>
          </w:p>
        </w:tc>
      </w:tr>
      <w:tr>
        <w:trPr>
          <w:cantSplit/>
        </w:trPr>
        <w:tc>
          <w:tcPr>
            <w:tcW w:type="dxa" w:w="2438"/>
            <w:vAlign w:val="center"/>
            <w:shd w:fill="F8FAFC"/>
          </w:tcPr>
          <w:p>
            <w:pPr>
              <w:keepNext w:val="0"/>
              <w:spacing w:after="20" w:before="20" w:line="259" w:lineRule="auto"/>
            </w:pPr>
            <w:r>
              <w:rPr>
                <w:color w:val="000000"/>
                <w:sz w:val="19"/>
              </w:rPr>
              <w:t>Сделка</w:t>
            </w:r>
          </w:p>
        </w:tc>
        <w:tc>
          <w:tcPr>
            <w:tcW w:type="dxa" w:w="3900"/>
            <w:vAlign w:val="center"/>
            <w:shd w:fill="F8FAFC"/>
          </w:tcPr>
          <w:p>
            <w:pPr>
              <w:keepNext w:val="0"/>
              <w:spacing w:after="20" w:before="20" w:line="259" w:lineRule="auto"/>
            </w:pPr>
            <w:r>
              <w:rPr>
                <w:color w:val="000000"/>
                <w:sz w:val="19"/>
              </w:rPr>
              <w:t>Конкретную продажу и её движение по этапам</w:t>
            </w:r>
          </w:p>
        </w:tc>
        <w:tc>
          <w:tcPr>
            <w:tcW w:type="dxa" w:w="3413"/>
            <w:vAlign w:val="center"/>
            <w:shd w:fill="F8FAFC"/>
          </w:tcPr>
          <w:p>
            <w:pPr>
              <w:keepNext w:val="0"/>
              <w:spacing w:after="20" w:before="20" w:line="259" w:lineRule="auto"/>
            </w:pPr>
            <w:r>
              <w:rPr>
                <w:color w:val="000000"/>
                <w:sz w:val="19"/>
              </w:rPr>
              <w:t>Проект с согласованным составом и суммой</w:t>
            </w:r>
          </w:p>
        </w:tc>
      </w:tr>
      <w:tr>
        <w:trPr>
          <w:cantSplit/>
        </w:trPr>
        <w:tc>
          <w:tcPr>
            <w:tcW w:type="dxa" w:w="2438"/>
            <w:vAlign w:val="center"/>
            <w:shd w:fill="FFFFFF"/>
          </w:tcPr>
          <w:p>
            <w:pPr>
              <w:keepNext w:val="0"/>
              <w:spacing w:after="20" w:before="20" w:line="259" w:lineRule="auto"/>
            </w:pPr>
            <w:r>
              <w:rPr>
                <w:color w:val="000000"/>
                <w:sz w:val="19"/>
              </w:rPr>
              <w:t>Задача</w:t>
            </w:r>
          </w:p>
        </w:tc>
        <w:tc>
          <w:tcPr>
            <w:tcW w:type="dxa" w:w="3900"/>
            <w:vAlign w:val="center"/>
            <w:shd w:fill="FFFFFF"/>
          </w:tcPr>
          <w:p>
            <w:pPr>
              <w:keepNext w:val="0"/>
              <w:spacing w:after="20" w:before="20" w:line="259" w:lineRule="auto"/>
            </w:pPr>
            <w:r>
              <w:rPr>
                <w:color w:val="000000"/>
                <w:sz w:val="19"/>
              </w:rPr>
              <w:t>Действие, исполнителя, срок и результат</w:t>
            </w:r>
          </w:p>
        </w:tc>
        <w:tc>
          <w:tcPr>
            <w:tcW w:type="dxa" w:w="3413"/>
            <w:vAlign w:val="center"/>
            <w:shd w:fill="FFFFFF"/>
          </w:tcPr>
          <w:p>
            <w:pPr>
              <w:keepNext w:val="0"/>
              <w:spacing w:after="20" w:before="20" w:line="259" w:lineRule="auto"/>
            </w:pPr>
            <w:r>
              <w:rPr>
                <w:color w:val="000000"/>
                <w:sz w:val="19"/>
              </w:rPr>
              <w:t>Подготовить расчёт до завтра</w:t>
            </w:r>
          </w:p>
        </w:tc>
      </w:tr>
      <w:tr>
        <w:trPr>
          <w:cantSplit/>
        </w:trPr>
        <w:tc>
          <w:tcPr>
            <w:tcW w:type="dxa" w:w="2438"/>
            <w:vAlign w:val="center"/>
            <w:shd w:fill="F8FAFC"/>
          </w:tcPr>
          <w:p>
            <w:pPr>
              <w:keepNext w:val="0"/>
              <w:spacing w:after="20" w:before="20" w:line="259" w:lineRule="auto"/>
            </w:pPr>
            <w:r>
              <w:rPr>
                <w:color w:val="000000"/>
                <w:sz w:val="19"/>
              </w:rPr>
              <w:t>Договорённость</w:t>
            </w:r>
          </w:p>
        </w:tc>
        <w:tc>
          <w:tcPr>
            <w:tcW w:type="dxa" w:w="3900"/>
            <w:vAlign w:val="center"/>
            <w:shd w:fill="F8FAFC"/>
          </w:tcPr>
          <w:p>
            <w:pPr>
              <w:keepNext w:val="0"/>
              <w:spacing w:after="20" w:before="20" w:line="259" w:lineRule="auto"/>
            </w:pPr>
            <w:r>
              <w:rPr>
                <w:color w:val="000000"/>
                <w:sz w:val="19"/>
              </w:rPr>
              <w:t>Выявленный следующий контакт или событие</w:t>
            </w:r>
          </w:p>
        </w:tc>
        <w:tc>
          <w:tcPr>
            <w:tcW w:type="dxa" w:w="3413"/>
            <w:vAlign w:val="center"/>
            <w:shd w:fill="F8FAFC"/>
          </w:tcPr>
          <w:p>
            <w:pPr>
              <w:keepNext w:val="0"/>
              <w:spacing w:after="20" w:before="20" w:line="259" w:lineRule="auto"/>
            </w:pPr>
            <w:r>
              <w:rPr>
                <w:color w:val="000000"/>
                <w:sz w:val="19"/>
              </w:rPr>
              <w:t>Согласованный звонок</w:t>
            </w:r>
          </w:p>
        </w:tc>
      </w:tr>
      <w:tr>
        <w:trPr>
          <w:cantSplit/>
        </w:trPr>
        <w:tc>
          <w:tcPr>
            <w:tcW w:type="dxa" w:w="2438"/>
            <w:vAlign w:val="center"/>
            <w:shd w:fill="FFFFFF"/>
          </w:tcPr>
          <w:p>
            <w:pPr>
              <w:keepNext w:val="0"/>
              <w:spacing w:after="20" w:before="20" w:line="259" w:lineRule="auto"/>
            </w:pPr>
            <w:r>
              <w:rPr>
                <w:color w:val="000000"/>
                <w:sz w:val="19"/>
              </w:rPr>
              <w:t>Документ</w:t>
            </w:r>
          </w:p>
        </w:tc>
        <w:tc>
          <w:tcPr>
            <w:tcW w:type="dxa" w:w="3900"/>
            <w:vAlign w:val="center"/>
            <w:shd w:fill="FFFFFF"/>
          </w:tcPr>
          <w:p>
            <w:pPr>
              <w:keepNext w:val="0"/>
              <w:spacing w:after="20" w:before="20" w:line="259" w:lineRule="auto"/>
            </w:pPr>
            <w:r>
              <w:rPr>
                <w:color w:val="000000"/>
                <w:sz w:val="19"/>
              </w:rPr>
              <w:t>Формальный результат подготовки или подписания</w:t>
            </w:r>
          </w:p>
        </w:tc>
        <w:tc>
          <w:tcPr>
            <w:tcW w:type="dxa" w:w="3413"/>
            <w:vAlign w:val="center"/>
            <w:shd w:fill="FFFFFF"/>
          </w:tcPr>
          <w:p>
            <w:pPr>
              <w:keepNext w:val="0"/>
              <w:spacing w:after="20" w:before="20" w:line="259" w:lineRule="auto"/>
            </w:pPr>
            <w:r>
              <w:rPr>
                <w:color w:val="000000"/>
                <w:sz w:val="19"/>
              </w:rPr>
              <w:t>Счёт, договор, АВР</w:t>
            </w:r>
          </w:p>
        </w:tc>
      </w:tr>
      <w:tr>
        <w:trPr>
          <w:cantSplit/>
        </w:trPr>
        <w:tc>
          <w:tcPr>
            <w:tcW w:type="dxa" w:w="2438"/>
            <w:vAlign w:val="center"/>
            <w:shd w:fill="F8FAFC"/>
          </w:tcPr>
          <w:p>
            <w:pPr>
              <w:keepNext w:val="0"/>
              <w:spacing w:after="20" w:before="20" w:line="259" w:lineRule="auto"/>
            </w:pPr>
            <w:r>
              <w:rPr>
                <w:color w:val="000000"/>
                <w:sz w:val="19"/>
              </w:rPr>
              <w:t>Платёж</w:t>
            </w:r>
          </w:p>
        </w:tc>
        <w:tc>
          <w:tcPr>
            <w:tcW w:type="dxa" w:w="3900"/>
            <w:vAlign w:val="center"/>
            <w:shd w:fill="F8FAFC"/>
          </w:tcPr>
          <w:p>
            <w:pPr>
              <w:keepNext w:val="0"/>
              <w:spacing w:after="20" w:before="20" w:line="259" w:lineRule="auto"/>
            </w:pPr>
            <w:r>
              <w:rPr>
                <w:color w:val="000000"/>
                <w:sz w:val="19"/>
              </w:rPr>
              <w:t>Учёт поступления или платёжной попытки в своём процессе</w:t>
            </w:r>
          </w:p>
        </w:tc>
        <w:tc>
          <w:tcPr>
            <w:tcW w:type="dxa" w:w="3413"/>
            <w:vAlign w:val="center"/>
            <w:shd w:fill="F8FAFC"/>
          </w:tcPr>
          <w:p>
            <w:pPr>
              <w:keepNext w:val="0"/>
              <w:spacing w:after="20" w:before="20" w:line="259" w:lineRule="auto"/>
            </w:pPr>
            <w:r>
              <w:rPr>
                <w:color w:val="000000"/>
                <w:sz w:val="19"/>
              </w:rPr>
              <w:t>Оплата счёта клиента или подписки BasQar</w:t>
            </w:r>
          </w:p>
        </w:tc>
      </w:tr>
    </w:tbl>
    <w:p>
      <w:pPr>
        <w:spacing w:after="40" w:before="0" w:line="40" w:lineRule="exact"/>
      </w:pPr>
      <w:r>
        <w:rPr>
          <w:sz w:val="4"/>
        </w:rPr>
      </w:r>
    </w:p>
    <w:p>
      <w:r>
        <w:t>У одного клиента может быть несколько обращений, сделок и диалогов. Переписки разных каналов или подключений не обязательно являются дублями. Для связи используется достоверный идентификатор канала и доступные контактные данные; одинаковое отображаемое имя недостаточно для безопасного объединения людей.</w:t>
      </w:r>
    </w:p>
    <w:p>
      <w:r>
        <w:rPr>
          <w:b/>
        </w:rPr>
        <w:t>История клиента</w:t>
      </w:r>
      <w:r>
        <w:t xml:space="preserve"> показывает связанные события. </w:t>
      </w:r>
      <w:r>
        <w:rPr>
          <w:b/>
        </w:rPr>
        <w:t>История задачи</w:t>
      </w:r>
      <w:r>
        <w:t xml:space="preserve"> относится к конкретному поручению. </w:t>
      </w:r>
      <w:r>
        <w:rPr>
          <w:b/>
        </w:rPr>
        <w:t>Журнал администратора</w:t>
      </w:r>
      <w:r>
        <w:t xml:space="preserve"> фиксирует действия с системой и настройками. </w:t>
      </w:r>
      <w:r>
        <w:rPr>
          <w:b/>
        </w:rPr>
        <w:t>История Control</w:t>
      </w:r>
      <w:r>
        <w:t xml:space="preserve"> хранит запросы сотрудника и результаты их выполнения. Это разные представления, которые помогают восстановить один рабочий эпизод.</w:t>
      </w:r>
    </w:p>
    <w:p>
      <w:r>
        <w:t>Сумма сделки, статус оплаты и статус документа также независимы. Сделка может быть открыта при оплаченной предоплате. Подписанный договор не означает, что услуга выполнена. Закрытие задачи не закрывает автоматически весь проект.</w:t>
      </w:r>
    </w:p>
    <w:p>
      <w:bookmarkStart w:id="3" w:name="chapter3"/>
      <w:pPr>
        <w:pStyle w:val="Heading1"/>
      </w:pPr>
      <w:r>
        <w:t>3 Навигация и ежедневный маршрут</w:t>
      </w:r>
      <w:bookmarkEnd w:id="3"/>
    </w:p>
    <w:p>
      <w:r>
        <w:t>В настольной версии основные разделы находятся в боковом меню. На телефоне часто используемые разделы вынесены вниз, остальные доступны через «Ещё». Набор пунктов зависит от прав и возможностей компании.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828"/>
        <w:gridCol w:w="6923"/>
      </w:tblGrid>
      <w:tr>
        <w:trPr>
          <w:cantSplit/>
          <w:tblHeader/>
        </w:trPr>
        <w:tc>
          <w:tcPr>
            <w:tcW w:type="dxa" w:w="2828"/>
            <w:vAlign w:val="center"/>
            <w:shd w:fill="E6EDF3"/>
          </w:tcPr>
          <w:p>
            <w:pPr>
              <w:keepNext/>
              <w:spacing w:after="20" w:before="20" w:line="259" w:lineRule="auto"/>
            </w:pPr>
            <w:r>
              <w:rPr>
                <w:b/>
                <w:color w:val="000000"/>
                <w:sz w:val="19"/>
              </w:rPr>
              <w:t>Раздел</w:t>
            </w:r>
          </w:p>
        </w:tc>
        <w:tc>
          <w:tcPr>
            <w:tcW w:type="dxa" w:w="6923"/>
            <w:vAlign w:val="center"/>
            <w:shd w:fill="E6EDF3"/>
          </w:tcPr>
          <w:p>
            <w:pPr>
              <w:keepNext/>
              <w:spacing w:after="20" w:before="20" w:line="259" w:lineRule="auto"/>
            </w:pPr>
            <w:r>
              <w:rPr>
                <w:b/>
                <w:color w:val="000000"/>
                <w:sz w:val="19"/>
              </w:rPr>
              <w:t>Для чего открывать</w:t>
            </w:r>
          </w:p>
        </w:tc>
      </w:tr>
      <w:tr>
        <w:trPr>
          <w:cantSplit/>
        </w:trPr>
        <w:tc>
          <w:tcPr>
            <w:tcW w:type="dxa" w:w="2828"/>
            <w:vAlign w:val="center"/>
            <w:shd w:fill="FFFFFF"/>
          </w:tcPr>
          <w:p>
            <w:pPr>
              <w:keepNext w:val="0"/>
              <w:spacing w:after="20" w:before="20" w:line="259" w:lineRule="auto"/>
            </w:pPr>
            <w:r>
              <w:rPr>
                <w:color w:val="000000"/>
                <w:sz w:val="19"/>
              </w:rPr>
              <w:t>Главная</w:t>
            </w:r>
          </w:p>
        </w:tc>
        <w:tc>
          <w:tcPr>
            <w:tcW w:type="dxa" w:w="6923"/>
            <w:vAlign w:val="center"/>
            <w:shd w:fill="FFFFFF"/>
          </w:tcPr>
          <w:p>
            <w:pPr>
              <w:keepNext w:val="0"/>
              <w:spacing w:after="20" w:before="20" w:line="259" w:lineRule="auto"/>
            </w:pPr>
            <w:r>
              <w:rPr>
                <w:color w:val="000000"/>
                <w:sz w:val="19"/>
              </w:rPr>
              <w:t>Проверить текущую ситуацию и работу, требующую внимания</w:t>
            </w:r>
          </w:p>
        </w:tc>
      </w:tr>
      <w:tr>
        <w:trPr>
          <w:cantSplit/>
        </w:trPr>
        <w:tc>
          <w:tcPr>
            <w:tcW w:type="dxa" w:w="2828"/>
            <w:vAlign w:val="center"/>
            <w:shd w:fill="F8FAFC"/>
          </w:tcPr>
          <w:p>
            <w:pPr>
              <w:keepNext w:val="0"/>
              <w:spacing w:after="20" w:before="20" w:line="259" w:lineRule="auto"/>
            </w:pPr>
            <w:r>
              <w:rPr>
                <w:color w:val="000000"/>
                <w:sz w:val="19"/>
              </w:rPr>
              <w:t>Начало работы</w:t>
            </w:r>
          </w:p>
        </w:tc>
        <w:tc>
          <w:tcPr>
            <w:tcW w:type="dxa" w:w="6923"/>
            <w:vAlign w:val="center"/>
            <w:shd w:fill="F8FAFC"/>
          </w:tcPr>
          <w:p>
            <w:pPr>
              <w:keepNext w:val="0"/>
              <w:spacing w:after="20" w:before="20" w:line="259" w:lineRule="auto"/>
            </w:pPr>
            <w:r>
              <w:rPr>
                <w:color w:val="000000"/>
                <w:sz w:val="19"/>
              </w:rPr>
              <w:t>Настроить первый канал и пройти контрольный сценарий</w:t>
            </w:r>
          </w:p>
        </w:tc>
      </w:tr>
      <w:tr>
        <w:trPr>
          <w:cantSplit/>
        </w:trPr>
        <w:tc>
          <w:tcPr>
            <w:tcW w:type="dxa" w:w="2828"/>
            <w:vAlign w:val="center"/>
            <w:shd w:fill="FFFFFF"/>
          </w:tcPr>
          <w:p>
            <w:pPr>
              <w:keepNext w:val="0"/>
              <w:spacing w:after="20" w:before="20" w:line="259" w:lineRule="auto"/>
            </w:pPr>
            <w:r>
              <w:rPr>
                <w:color w:val="000000"/>
                <w:sz w:val="19"/>
              </w:rPr>
              <w:t>Диалоги</w:t>
            </w:r>
          </w:p>
        </w:tc>
        <w:tc>
          <w:tcPr>
            <w:tcW w:type="dxa" w:w="6923"/>
            <w:vAlign w:val="center"/>
            <w:shd w:fill="FFFFFF"/>
          </w:tcPr>
          <w:p>
            <w:pPr>
              <w:keepNext w:val="0"/>
              <w:spacing w:after="20" w:before="20" w:line="259" w:lineRule="auto"/>
            </w:pPr>
            <w:r>
              <w:rPr>
                <w:color w:val="000000"/>
                <w:sz w:val="19"/>
              </w:rPr>
              <w:t>Прочитать сообщение, ответить, передать сотруднику или вернуть ИИ</w:t>
            </w:r>
          </w:p>
        </w:tc>
      </w:tr>
      <w:tr>
        <w:trPr>
          <w:cantSplit/>
        </w:trPr>
        <w:tc>
          <w:tcPr>
            <w:tcW w:type="dxa" w:w="2828"/>
            <w:vAlign w:val="center"/>
            <w:shd w:fill="F8FAFC"/>
          </w:tcPr>
          <w:p>
            <w:pPr>
              <w:keepNext w:val="0"/>
              <w:spacing w:after="20" w:before="20" w:line="259" w:lineRule="auto"/>
            </w:pPr>
            <w:r>
              <w:rPr>
                <w:color w:val="000000"/>
                <w:sz w:val="19"/>
              </w:rPr>
              <w:t>Задачи</w:t>
            </w:r>
          </w:p>
        </w:tc>
        <w:tc>
          <w:tcPr>
            <w:tcW w:type="dxa" w:w="6923"/>
            <w:vAlign w:val="center"/>
            <w:shd w:fill="F8FAFC"/>
          </w:tcPr>
          <w:p>
            <w:pPr>
              <w:keepNext w:val="0"/>
              <w:spacing w:after="20" w:before="20" w:line="259" w:lineRule="auto"/>
            </w:pPr>
            <w:r>
              <w:rPr>
                <w:color w:val="000000"/>
                <w:sz w:val="19"/>
              </w:rPr>
              <w:t>Разобрать поручения, сроки, результаты и рассылки</w:t>
            </w:r>
          </w:p>
        </w:tc>
      </w:tr>
      <w:tr>
        <w:trPr>
          <w:cantSplit/>
        </w:trPr>
        <w:tc>
          <w:tcPr>
            <w:tcW w:type="dxa" w:w="2828"/>
            <w:vAlign w:val="center"/>
            <w:shd w:fill="FFFFFF"/>
          </w:tcPr>
          <w:p>
            <w:pPr>
              <w:keepNext w:val="0"/>
              <w:spacing w:after="20" w:before="20" w:line="259" w:lineRule="auto"/>
            </w:pPr>
            <w:r>
              <w:rPr>
                <w:color w:val="000000"/>
                <w:sz w:val="19"/>
              </w:rPr>
              <w:t>Клиенты</w:t>
            </w:r>
          </w:p>
        </w:tc>
        <w:tc>
          <w:tcPr>
            <w:tcW w:type="dxa" w:w="6923"/>
            <w:vAlign w:val="center"/>
            <w:shd w:fill="FFFFFF"/>
          </w:tcPr>
          <w:p>
            <w:pPr>
              <w:keepNext w:val="0"/>
              <w:spacing w:after="20" w:before="20" w:line="259" w:lineRule="auto"/>
            </w:pPr>
            <w:r>
              <w:rPr>
                <w:color w:val="000000"/>
                <w:sz w:val="19"/>
              </w:rPr>
              <w:t>Найти человека и увидеть его общую историю</w:t>
            </w:r>
          </w:p>
        </w:tc>
      </w:tr>
      <w:tr>
        <w:trPr>
          <w:cantSplit/>
        </w:trPr>
        <w:tc>
          <w:tcPr>
            <w:tcW w:type="dxa" w:w="2828"/>
            <w:vAlign w:val="center"/>
            <w:shd w:fill="F8FAFC"/>
          </w:tcPr>
          <w:p>
            <w:pPr>
              <w:keepNext w:val="0"/>
              <w:spacing w:after="20" w:before="20" w:line="259" w:lineRule="auto"/>
            </w:pPr>
            <w:r>
              <w:rPr>
                <w:color w:val="000000"/>
                <w:sz w:val="19"/>
              </w:rPr>
              <w:t>Компании</w:t>
            </w:r>
          </w:p>
        </w:tc>
        <w:tc>
          <w:tcPr>
            <w:tcW w:type="dxa" w:w="6923"/>
            <w:vAlign w:val="center"/>
            <w:shd w:fill="F8FAFC"/>
          </w:tcPr>
          <w:p>
            <w:pPr>
              <w:keepNext w:val="0"/>
              <w:spacing w:after="20" w:before="20" w:line="259" w:lineRule="auto"/>
            </w:pPr>
            <w:r>
              <w:rPr>
                <w:color w:val="000000"/>
                <w:sz w:val="19"/>
              </w:rPr>
              <w:t>Проверить реквизиты контрагента</w:t>
            </w:r>
          </w:p>
        </w:tc>
      </w:tr>
      <w:tr>
        <w:trPr>
          <w:cantSplit/>
        </w:trPr>
        <w:tc>
          <w:tcPr>
            <w:tcW w:type="dxa" w:w="2828"/>
            <w:vAlign w:val="center"/>
            <w:shd w:fill="FFFFFF"/>
          </w:tcPr>
          <w:p>
            <w:pPr>
              <w:keepNext w:val="0"/>
              <w:spacing w:after="20" w:before="20" w:line="259" w:lineRule="auto"/>
            </w:pPr>
            <w:r>
              <w:rPr>
                <w:color w:val="000000"/>
                <w:sz w:val="19"/>
              </w:rPr>
              <w:t>Заявки</w:t>
            </w:r>
          </w:p>
        </w:tc>
        <w:tc>
          <w:tcPr>
            <w:tcW w:type="dxa" w:w="6923"/>
            <w:vAlign w:val="center"/>
            <w:shd w:fill="FFFFFF"/>
          </w:tcPr>
          <w:p>
            <w:pPr>
              <w:keepNext w:val="0"/>
              <w:spacing w:after="20" w:before="20" w:line="259" w:lineRule="auto"/>
            </w:pPr>
            <w:r>
              <w:rPr>
                <w:color w:val="000000"/>
                <w:sz w:val="19"/>
              </w:rPr>
              <w:t>Разобрать обращения и подготовить переход к сделке</w:t>
            </w:r>
          </w:p>
        </w:tc>
      </w:tr>
      <w:tr>
        <w:trPr>
          <w:cantSplit/>
        </w:trPr>
        <w:tc>
          <w:tcPr>
            <w:tcW w:type="dxa" w:w="2828"/>
            <w:vAlign w:val="center"/>
            <w:shd w:fill="F8FAFC"/>
          </w:tcPr>
          <w:p>
            <w:pPr>
              <w:keepNext w:val="0"/>
              <w:spacing w:after="20" w:before="20" w:line="259" w:lineRule="auto"/>
            </w:pPr>
            <w:r>
              <w:rPr>
                <w:color w:val="000000"/>
                <w:sz w:val="19"/>
              </w:rPr>
              <w:t>Сделки</w:t>
            </w:r>
          </w:p>
        </w:tc>
        <w:tc>
          <w:tcPr>
            <w:tcW w:type="dxa" w:w="6923"/>
            <w:vAlign w:val="center"/>
            <w:shd w:fill="F8FAFC"/>
          </w:tcPr>
          <w:p>
            <w:pPr>
              <w:keepNext w:val="0"/>
              <w:spacing w:after="20" w:before="20" w:line="259" w:lineRule="auto"/>
            </w:pPr>
            <w:r>
              <w:rPr>
                <w:color w:val="000000"/>
                <w:sz w:val="19"/>
              </w:rPr>
              <w:t>Вести этапы, суммы, следующий шаг и документы продажи</w:t>
            </w:r>
          </w:p>
        </w:tc>
      </w:tr>
      <w:tr>
        <w:trPr>
          <w:cantSplit/>
        </w:trPr>
        <w:tc>
          <w:tcPr>
            <w:tcW w:type="dxa" w:w="2828"/>
            <w:vAlign w:val="center"/>
            <w:shd w:fill="FFFFFF"/>
          </w:tcPr>
          <w:p>
            <w:pPr>
              <w:keepNext w:val="0"/>
              <w:spacing w:after="20" w:before="20" w:line="259" w:lineRule="auto"/>
            </w:pPr>
            <w:r>
              <w:rPr>
                <w:color w:val="000000"/>
                <w:sz w:val="19"/>
              </w:rPr>
              <w:t>Документы</w:t>
            </w:r>
          </w:p>
        </w:tc>
        <w:tc>
          <w:tcPr>
            <w:tcW w:type="dxa" w:w="6923"/>
            <w:vAlign w:val="center"/>
            <w:shd w:fill="FFFFFF"/>
          </w:tcPr>
          <w:p>
            <w:pPr>
              <w:keepNext w:val="0"/>
              <w:spacing w:after="20" w:before="20" w:line="259" w:lineRule="auto"/>
            </w:pPr>
            <w:r>
              <w:rPr>
                <w:color w:val="000000"/>
                <w:sz w:val="19"/>
              </w:rPr>
              <w:t>Создать, проверить, скачать или подписать документ</w:t>
            </w:r>
          </w:p>
        </w:tc>
      </w:tr>
      <w:tr>
        <w:trPr>
          <w:cantSplit/>
        </w:trPr>
        <w:tc>
          <w:tcPr>
            <w:tcW w:type="dxa" w:w="2828"/>
            <w:vAlign w:val="center"/>
            <w:shd w:fill="F8FAFC"/>
          </w:tcPr>
          <w:p>
            <w:pPr>
              <w:keepNext w:val="0"/>
              <w:spacing w:after="20" w:before="20" w:line="259" w:lineRule="auto"/>
            </w:pPr>
            <w:r>
              <w:rPr>
                <w:color w:val="000000"/>
                <w:sz w:val="19"/>
              </w:rPr>
              <w:t>Управление и Control</w:t>
            </w:r>
          </w:p>
        </w:tc>
        <w:tc>
          <w:tcPr>
            <w:tcW w:type="dxa" w:w="6923"/>
            <w:vAlign w:val="center"/>
            <w:shd w:fill="F8FAFC"/>
          </w:tcPr>
          <w:p>
            <w:pPr>
              <w:keepNext w:val="0"/>
              <w:spacing w:after="20" w:before="20" w:line="259" w:lineRule="auto"/>
            </w:pPr>
            <w:r>
              <w:rPr>
                <w:color w:val="000000"/>
                <w:sz w:val="19"/>
              </w:rPr>
              <w:t>Управлять ИИ, получать сводки и контролировать продажи</w:t>
            </w:r>
          </w:p>
        </w:tc>
      </w:tr>
      <w:tr>
        <w:trPr>
          <w:cantSplit/>
        </w:trPr>
        <w:tc>
          <w:tcPr>
            <w:tcW w:type="dxa" w:w="2828"/>
            <w:vAlign w:val="center"/>
            <w:shd w:fill="FFFFFF"/>
          </w:tcPr>
          <w:p>
            <w:pPr>
              <w:keepNext w:val="0"/>
              <w:spacing w:after="20" w:before="20" w:line="259" w:lineRule="auto"/>
            </w:pPr>
            <w:r>
              <w:rPr>
                <w:color w:val="000000"/>
                <w:sz w:val="19"/>
              </w:rPr>
              <w:t>Интеграции</w:t>
            </w:r>
          </w:p>
        </w:tc>
        <w:tc>
          <w:tcPr>
            <w:tcW w:type="dxa" w:w="6923"/>
            <w:vAlign w:val="center"/>
            <w:shd w:fill="FFFFFF"/>
          </w:tcPr>
          <w:p>
            <w:pPr>
              <w:keepNext w:val="0"/>
              <w:spacing w:after="20" w:before="20" w:line="259" w:lineRule="auto"/>
            </w:pPr>
            <w:r>
              <w:rPr>
                <w:color w:val="000000"/>
                <w:sz w:val="19"/>
              </w:rPr>
              <w:t>Подключить внешние каналы и источники обращений</w:t>
            </w:r>
          </w:p>
        </w:tc>
      </w:tr>
      <w:tr>
        <w:trPr>
          <w:cantSplit/>
        </w:trPr>
        <w:tc>
          <w:tcPr>
            <w:tcW w:type="dxa" w:w="2828"/>
            <w:vAlign w:val="center"/>
            <w:shd w:fill="F8FAFC"/>
          </w:tcPr>
          <w:p>
            <w:pPr>
              <w:keepNext w:val="0"/>
              <w:spacing w:after="20" w:before="20" w:line="259" w:lineRule="auto"/>
            </w:pPr>
            <w:r>
              <w:rPr>
                <w:color w:val="000000"/>
                <w:sz w:val="19"/>
              </w:rPr>
              <w:t>Статистика</w:t>
            </w:r>
          </w:p>
        </w:tc>
        <w:tc>
          <w:tcPr>
            <w:tcW w:type="dxa" w:w="6923"/>
            <w:vAlign w:val="center"/>
            <w:shd w:fill="F8FAFC"/>
          </w:tcPr>
          <w:p>
            <w:pPr>
              <w:keepNext w:val="0"/>
              <w:spacing w:after="20" w:before="20" w:line="259" w:lineRule="auto"/>
            </w:pPr>
            <w:r>
              <w:rPr>
                <w:color w:val="000000"/>
                <w:sz w:val="19"/>
              </w:rPr>
              <w:t>Сравнить показатели за период и открыть детализацию</w:t>
            </w:r>
          </w:p>
        </w:tc>
      </w:tr>
      <w:tr>
        <w:trPr>
          <w:cantSplit/>
        </w:trPr>
        <w:tc>
          <w:tcPr>
            <w:tcW w:type="dxa" w:w="2828"/>
            <w:vAlign w:val="center"/>
            <w:shd w:fill="FFFFFF"/>
          </w:tcPr>
          <w:p>
            <w:pPr>
              <w:keepNext w:val="0"/>
              <w:spacing w:after="20" w:before="20" w:line="259" w:lineRule="auto"/>
            </w:pPr>
            <w:r>
              <w:rPr>
                <w:color w:val="000000"/>
                <w:sz w:val="19"/>
              </w:rPr>
              <w:t>Тарифы</w:t>
            </w:r>
          </w:p>
        </w:tc>
        <w:tc>
          <w:tcPr>
            <w:tcW w:type="dxa" w:w="6923"/>
            <w:vAlign w:val="center"/>
            <w:shd w:fill="FFFFFF"/>
          </w:tcPr>
          <w:p>
            <w:pPr>
              <w:keepNext w:val="0"/>
              <w:spacing w:after="20" w:before="20" w:line="259" w:lineRule="auto"/>
            </w:pPr>
            <w:r>
              <w:rPr>
                <w:color w:val="000000"/>
                <w:sz w:val="19"/>
              </w:rPr>
              <w:t>Проверить подписку, лимиты и оплату сервиса</w:t>
            </w:r>
          </w:p>
        </w:tc>
      </w:tr>
      <w:tr>
        <w:trPr>
          <w:cantSplit/>
        </w:trPr>
        <w:tc>
          <w:tcPr>
            <w:tcW w:type="dxa" w:w="2828"/>
            <w:vAlign w:val="center"/>
            <w:shd w:fill="F8FAFC"/>
          </w:tcPr>
          <w:p>
            <w:pPr>
              <w:keepNext w:val="0"/>
              <w:spacing w:after="20" w:before="20" w:line="259" w:lineRule="auto"/>
            </w:pPr>
            <w:r>
              <w:rPr>
                <w:color w:val="000000"/>
                <w:sz w:val="19"/>
              </w:rPr>
              <w:t>Настройки</w:t>
            </w:r>
          </w:p>
        </w:tc>
        <w:tc>
          <w:tcPr>
            <w:tcW w:type="dxa" w:w="6923"/>
            <w:vAlign w:val="center"/>
            <w:shd w:fill="F8FAFC"/>
          </w:tcPr>
          <w:p>
            <w:pPr>
              <w:keepNext w:val="0"/>
              <w:spacing w:after="20" w:before="20" w:line="259" w:lineRule="auto"/>
            </w:pPr>
            <w:r>
              <w:rPr>
                <w:color w:val="000000"/>
                <w:sz w:val="19"/>
              </w:rPr>
              <w:t>Изменить организацию, команду, ИИ и уведомления</w:t>
            </w:r>
          </w:p>
        </w:tc>
      </w:tr>
      <w:tr>
        <w:trPr>
          <w:cantSplit/>
        </w:trPr>
        <w:tc>
          <w:tcPr>
            <w:tcW w:type="dxa" w:w="2828"/>
            <w:vAlign w:val="center"/>
            <w:shd w:fill="FFFFFF"/>
          </w:tcPr>
          <w:p>
            <w:pPr>
              <w:keepNext w:val="0"/>
              <w:spacing w:after="20" w:before="20" w:line="259" w:lineRule="auto"/>
            </w:pPr>
            <w:r>
              <w:rPr>
                <w:color w:val="000000"/>
                <w:sz w:val="19"/>
              </w:rPr>
              <w:t>Помощь</w:t>
            </w:r>
          </w:p>
        </w:tc>
        <w:tc>
          <w:tcPr>
            <w:tcW w:type="dxa" w:w="6923"/>
            <w:vAlign w:val="center"/>
            <w:shd w:fill="FFFFFF"/>
          </w:tcPr>
          <w:p>
            <w:pPr>
              <w:keepNext w:val="0"/>
              <w:spacing w:after="20" w:before="20" w:line="259" w:lineRule="auto"/>
            </w:pPr>
            <w:r>
              <w:rPr>
                <w:color w:val="000000"/>
                <w:sz w:val="19"/>
              </w:rPr>
              <w:t>Найти инструкцию и создать обращение в поддержку</w:t>
            </w:r>
          </w:p>
        </w:tc>
      </w:tr>
    </w:tbl>
    <w:p>
      <w:pPr>
        <w:spacing w:after="40" w:before="0" w:line="40" w:lineRule="exact"/>
      </w:pPr>
      <w:r>
        <w:rPr>
          <w:sz w:val="4"/>
        </w:rPr>
      </w:r>
    </w:p>
    <w:p>
      <w:r>
        <w:t>Рекомендуемый ежедневный маршрут сотрудника: Главная → ожидающие ответа диалоги → задачи на сегодня → открытые сделки без следующего шага. Руководитель дополнительно проверяет неназначенные обращения, просроченные задачи, остановленные отправки и работу сотрудников.</w:t>
      </w:r>
    </w:p>
    <w:p>
      <w:r>
        <w:t>Счётчик рядом с разделом обычно показывает записи, требующие внимания, а не полное количество объектов. Перед сравнением цифр проверьте текущий фильтр, период и область видимости. Отсутствие карточки у менеджера может объясняться назначением другому сотруднику, а не удалением данных.</w:t>
      </w:r>
    </w:p>
    <w:p>
      <w:r>
        <w:t>После обновления сервиса открытая вкладка иногда требует перезагрузки. Если появились признаки устаревшего экрана, сохраните несохранённые изменения и обновите страницу. Рабочий адрес bsqr.kz и локальные адреса вида 127.0.0.1 относятся к разным средам.</w:t>
      </w:r>
    </w:p>
    <w:p>
      <w:bookmarkStart w:id="4" w:name="chapter4"/>
      <w:pPr>
        <w:pStyle w:val="Heading1"/>
      </w:pPr>
      <w:r>
        <w:t>4 Пользователи и права доступа</w:t>
      </w:r>
      <w:bookmarkEnd w:id="4"/>
    </w:p>
    <w:p>
      <w:r>
        <w:t>Доступ определяется ролью, дополнительными разрешениями, принадлежностью к компании и правами на конкретную запись. Тарифные ограничения действуют вместе с правами, а не вместо них.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Роль</w:t>
            </w:r>
          </w:p>
        </w:tc>
        <w:tc>
          <w:tcPr>
            <w:tcW w:type="dxa" w:w="3900"/>
            <w:vAlign w:val="center"/>
            <w:shd w:fill="E6EDF3"/>
          </w:tcPr>
          <w:p>
            <w:pPr>
              <w:keepNext/>
              <w:spacing w:after="20" w:before="20" w:line="259" w:lineRule="auto"/>
            </w:pPr>
            <w:r>
              <w:rPr>
                <w:b/>
                <w:color w:val="000000"/>
                <w:sz w:val="19"/>
              </w:rPr>
              <w:t>Основное назначение</w:t>
            </w:r>
          </w:p>
        </w:tc>
        <w:tc>
          <w:tcPr>
            <w:tcW w:type="dxa" w:w="3413"/>
            <w:vAlign w:val="center"/>
            <w:shd w:fill="E6EDF3"/>
          </w:tcPr>
          <w:p>
            <w:pPr>
              <w:keepNext/>
              <w:spacing w:after="20" w:before="20" w:line="259" w:lineRule="auto"/>
            </w:pPr>
            <w:r>
              <w:rPr>
                <w:b/>
                <w:color w:val="000000"/>
                <w:sz w:val="19"/>
              </w:rPr>
              <w:t>Типичные полномочия</w:t>
            </w:r>
          </w:p>
        </w:tc>
      </w:tr>
      <w:tr>
        <w:trPr>
          <w:cantSplit/>
        </w:trPr>
        <w:tc>
          <w:tcPr>
            <w:tcW w:type="dxa" w:w="2438"/>
            <w:vAlign w:val="center"/>
            <w:shd w:fill="FFFFFF"/>
          </w:tcPr>
          <w:p>
            <w:pPr>
              <w:keepNext w:val="0"/>
              <w:spacing w:after="20" w:before="20" w:line="259" w:lineRule="auto"/>
            </w:pPr>
            <w:r>
              <w:rPr>
                <w:color w:val="000000"/>
                <w:sz w:val="19"/>
              </w:rPr>
              <w:t>Администратор платформы</w:t>
            </w:r>
          </w:p>
        </w:tc>
        <w:tc>
          <w:tcPr>
            <w:tcW w:type="dxa" w:w="3900"/>
            <w:vAlign w:val="center"/>
            <w:shd w:fill="FFFFFF"/>
          </w:tcPr>
          <w:p>
            <w:pPr>
              <w:keepNext w:val="0"/>
              <w:spacing w:after="20" w:before="20" w:line="259" w:lineRule="auto"/>
            </w:pPr>
            <w:r>
              <w:rPr>
                <w:color w:val="000000"/>
                <w:sz w:val="19"/>
              </w:rPr>
              <w:t>Управляет сервисом в целом</w:t>
            </w:r>
          </w:p>
        </w:tc>
        <w:tc>
          <w:tcPr>
            <w:tcW w:type="dxa" w:w="3413"/>
            <w:vAlign w:val="center"/>
            <w:shd w:fill="FFFFFF"/>
          </w:tcPr>
          <w:p>
            <w:pPr>
              <w:keepNext w:val="0"/>
              <w:spacing w:after="20" w:before="20" w:line="259" w:lineRule="auto"/>
            </w:pPr>
            <w:r>
              <w:rPr>
                <w:color w:val="000000"/>
                <w:sz w:val="19"/>
              </w:rPr>
              <w:t>Компании, каталог, тарифы, поддержка, настройки сервиса и настройка ИИ компаний</w:t>
            </w:r>
          </w:p>
        </w:tc>
      </w:tr>
      <w:tr>
        <w:trPr>
          <w:cantSplit/>
        </w:trPr>
        <w:tc>
          <w:tcPr>
            <w:tcW w:type="dxa" w:w="2438"/>
            <w:vAlign w:val="center"/>
            <w:shd w:fill="F8FAFC"/>
          </w:tcPr>
          <w:p>
            <w:pPr>
              <w:keepNext w:val="0"/>
              <w:spacing w:after="20" w:before="20" w:line="259" w:lineRule="auto"/>
            </w:pPr>
            <w:r>
              <w:rPr>
                <w:color w:val="000000"/>
                <w:sz w:val="19"/>
              </w:rPr>
              <w:t>Администратор компании</w:t>
            </w:r>
          </w:p>
        </w:tc>
        <w:tc>
          <w:tcPr>
            <w:tcW w:type="dxa" w:w="3900"/>
            <w:vAlign w:val="center"/>
            <w:shd w:fill="F8FAFC"/>
          </w:tcPr>
          <w:p>
            <w:pPr>
              <w:keepNext w:val="0"/>
              <w:spacing w:after="20" w:before="20" w:line="259" w:lineRule="auto"/>
            </w:pPr>
            <w:r>
              <w:rPr>
                <w:color w:val="000000"/>
                <w:sz w:val="19"/>
              </w:rPr>
              <w:t>Управляет своим рабочим пространством</w:t>
            </w:r>
          </w:p>
        </w:tc>
        <w:tc>
          <w:tcPr>
            <w:tcW w:type="dxa" w:w="3413"/>
            <w:vAlign w:val="center"/>
            <w:shd w:fill="F8FAFC"/>
          </w:tcPr>
          <w:p>
            <w:pPr>
              <w:keepNext w:val="0"/>
              <w:spacing w:after="20" w:before="20" w:line="259" w:lineRule="auto"/>
            </w:pPr>
            <w:r>
              <w:rPr>
                <w:color w:val="000000"/>
                <w:sz w:val="19"/>
              </w:rPr>
              <w:t>Сотрудники, интеграции, ИИ, документы, платежи и общая работа</w:t>
            </w:r>
          </w:p>
        </w:tc>
      </w:tr>
      <w:tr>
        <w:trPr>
          <w:cantSplit/>
        </w:trPr>
        <w:tc>
          <w:tcPr>
            <w:tcW w:type="dxa" w:w="2438"/>
            <w:vAlign w:val="center"/>
            <w:shd w:fill="FFFFFF"/>
          </w:tcPr>
          <w:p>
            <w:pPr>
              <w:keepNext w:val="0"/>
              <w:spacing w:after="20" w:before="20" w:line="259" w:lineRule="auto"/>
            </w:pPr>
            <w:r>
              <w:rPr>
                <w:color w:val="000000"/>
                <w:sz w:val="19"/>
              </w:rPr>
              <w:t>Директор</w:t>
            </w:r>
          </w:p>
        </w:tc>
        <w:tc>
          <w:tcPr>
            <w:tcW w:type="dxa" w:w="3900"/>
            <w:vAlign w:val="center"/>
            <w:shd w:fill="FFFFFF"/>
          </w:tcPr>
          <w:p>
            <w:pPr>
              <w:keepNext w:val="0"/>
              <w:spacing w:after="20" w:before="20" w:line="259" w:lineRule="auto"/>
            </w:pPr>
            <w:r>
              <w:rPr>
                <w:color w:val="000000"/>
                <w:sz w:val="19"/>
              </w:rPr>
              <w:t>Руководит работой компании</w:t>
            </w:r>
          </w:p>
        </w:tc>
        <w:tc>
          <w:tcPr>
            <w:tcW w:type="dxa" w:w="3413"/>
            <w:vAlign w:val="center"/>
            <w:shd w:fill="FFFFFF"/>
          </w:tcPr>
          <w:p>
            <w:pPr>
              <w:keepNext w:val="0"/>
              <w:spacing w:after="20" w:before="20" w:line="259" w:lineRule="auto"/>
            </w:pPr>
            <w:r>
              <w:rPr>
                <w:color w:val="000000"/>
                <w:sz w:val="19"/>
              </w:rPr>
              <w:t>Основные административные права компании</w:t>
            </w:r>
          </w:p>
        </w:tc>
      </w:tr>
      <w:tr>
        <w:trPr>
          <w:cantSplit/>
        </w:trPr>
        <w:tc>
          <w:tcPr>
            <w:tcW w:type="dxa" w:w="2438"/>
            <w:vAlign w:val="center"/>
            <w:shd w:fill="F8FAFC"/>
          </w:tcPr>
          <w:p>
            <w:pPr>
              <w:keepNext w:val="0"/>
              <w:spacing w:after="20" w:before="20" w:line="259" w:lineRule="auto"/>
            </w:pPr>
            <w:r>
              <w:rPr>
                <w:color w:val="000000"/>
                <w:sz w:val="19"/>
              </w:rPr>
              <w:t>Руководитель продаж</w:t>
            </w:r>
          </w:p>
        </w:tc>
        <w:tc>
          <w:tcPr>
            <w:tcW w:type="dxa" w:w="3900"/>
            <w:vAlign w:val="center"/>
            <w:shd w:fill="F8FAFC"/>
          </w:tcPr>
          <w:p>
            <w:pPr>
              <w:keepNext w:val="0"/>
              <w:spacing w:after="20" w:before="20" w:line="259" w:lineRule="auto"/>
            </w:pPr>
            <w:r>
              <w:rPr>
                <w:color w:val="000000"/>
                <w:sz w:val="19"/>
              </w:rPr>
              <w:t>Контролирует продажи и командную обработку</w:t>
            </w:r>
          </w:p>
        </w:tc>
        <w:tc>
          <w:tcPr>
            <w:tcW w:type="dxa" w:w="3413"/>
            <w:vAlign w:val="center"/>
            <w:shd w:fill="F8FAFC"/>
          </w:tcPr>
          <w:p>
            <w:pPr>
              <w:keepNext w:val="0"/>
              <w:spacing w:after="20" w:before="20" w:line="259" w:lineRule="auto"/>
            </w:pPr>
            <w:r>
              <w:rPr>
                <w:color w:val="000000"/>
                <w:sz w:val="19"/>
              </w:rPr>
              <w:t>Общие диалоги, очередь, подтверждение платежей и работа с документами в пределах доступа</w:t>
            </w:r>
          </w:p>
        </w:tc>
      </w:tr>
      <w:tr>
        <w:trPr>
          <w:cantSplit/>
        </w:trPr>
        <w:tc>
          <w:tcPr>
            <w:tcW w:type="dxa" w:w="2438"/>
            <w:vAlign w:val="center"/>
            <w:shd w:fill="FFFFFF"/>
          </w:tcPr>
          <w:p>
            <w:pPr>
              <w:keepNext w:val="0"/>
              <w:spacing w:after="20" w:before="20" w:line="259" w:lineRule="auto"/>
            </w:pPr>
            <w:r>
              <w:rPr>
                <w:color w:val="000000"/>
                <w:sz w:val="19"/>
              </w:rPr>
              <w:t>Менеджер</w:t>
            </w:r>
          </w:p>
        </w:tc>
        <w:tc>
          <w:tcPr>
            <w:tcW w:type="dxa" w:w="3900"/>
            <w:vAlign w:val="center"/>
            <w:shd w:fill="FFFFFF"/>
          </w:tcPr>
          <w:p>
            <w:pPr>
              <w:keepNext w:val="0"/>
              <w:spacing w:after="20" w:before="20" w:line="259" w:lineRule="auto"/>
            </w:pPr>
            <w:r>
              <w:rPr>
                <w:color w:val="000000"/>
                <w:sz w:val="19"/>
              </w:rPr>
              <w:t>Ведёт назначенную работу</w:t>
            </w:r>
          </w:p>
        </w:tc>
        <w:tc>
          <w:tcPr>
            <w:tcW w:type="dxa" w:w="3413"/>
            <w:vAlign w:val="center"/>
            <w:shd w:fill="FFFFFF"/>
          </w:tcPr>
          <w:p>
            <w:pPr>
              <w:keepNext w:val="0"/>
              <w:spacing w:after="20" w:before="20" w:line="259" w:lineRule="auto"/>
            </w:pPr>
            <w:r>
              <w:rPr>
                <w:color w:val="000000"/>
                <w:sz w:val="19"/>
              </w:rPr>
              <w:t>Собственные клиенты, задачи и диалоги, получение работы из очереди</w:t>
            </w:r>
          </w:p>
        </w:tc>
      </w:tr>
    </w:tbl>
    <w:p>
      <w:pPr>
        <w:spacing w:after="40" w:before="0" w:line="40" w:lineRule="exact"/>
      </w:pPr>
      <w:r>
        <w:rPr>
          <w:sz w:val="4"/>
        </w:rPr>
      </w:r>
    </w:p>
    <w:p>
      <w:r>
        <w:t>В коде предусмотрены отдельные разрешения на интеграции, экспорт, подтверждение платежей, управление сотрудниками, ИИ, просмотр всех диалогов, работу с документами, подписание и отправку в ИС ЭСФ. При настройке сотрудника проверяйте именно необходимые действия. Название роли само по себе не описывает все индивидуальные разрешения.</w:t>
      </w:r>
    </w:p>
    <w:p>
      <w:r>
        <w:t>Приглашение отправляется на email сотрудника из раздела команды. Сотрудник принимает его под собственным аккаунтом. Это сохраняет авторство действий и позволяет отключить доступ одного человека без передачи общего пароля всей команде. Возможность приглашения и число сотрудников ограничиваются настройками и тарифом.</w:t>
      </w:r>
    </w:p>
    <w:p>
      <w:r>
        <w:t>Для BasQar Control дополнительно задаются разрешённые источники команд, действия, доступ к финансовым и командным данным. Разрешение личного WhatsApp не включает автоматически чат Control на платформе. Права повторно проверяются перед выполнением подтверждённого изменения.</w:t>
      </w:r>
    </w:p>
    <w:p>
      <w:r>
        <w:t>Администратор платформы может настроить ИИ и интеграции выбранной компании из её административной карточки. Этот специальный режим не превращает его в сотрудника компании и не открывает через те же маршруты клиентскую переписку, платежи или подписание документов.</w:t>
      </w:r>
    </w:p>
    <w:p>
      <w:bookmarkStart w:id="5" w:name="chapter5"/>
      <w:pPr>
        <w:pStyle w:val="Heading1"/>
      </w:pPr>
      <w:r>
        <w:t>5 Первичная настройка компании</w:t>
      </w:r>
      <w:bookmarkEnd w:id="5"/>
    </w:p>
    <w:p>
      <w:r>
        <w:t>После самостоятельной регистрации и подтверждения email новая компания получает пошаговый помощник «Начало работы». Существующая компания может открыть его из меню. Помощник сохраняет выбор и позволяет продолжить позже.</w:t>
      </w:r>
    </w:p>
    <w:p>
      <w:pPr>
        <w:pStyle w:val="Heading2"/>
      </w:pPr>
      <w:r>
        <w:t>Последовательность запуска</w:t>
      </w:r>
    </w:p>
    <w:p>
      <w:pPr>
        <w:pStyle w:val="ListParagraph"/>
        <w:numPr>
          <w:ilvl w:val="0"/>
          <w:numId w:val="11"/>
        </w:numPr>
      </w:pPr>
      <w:r>
        <w:t>Выберите основной источник обращений: WhatsApp, Telegram, Instagram, чат на сайте или форму заявки. Начните с одного канала, который команда сможет проверить.</w:t>
      </w:r>
    </w:p>
    <w:p>
      <w:pPr>
        <w:pStyle w:val="ListParagraph"/>
        <w:numPr>
          <w:ilvl w:val="0"/>
          <w:numId w:val="11"/>
        </w:numPr>
      </w:pPr>
      <w:r>
        <w:t>Выберите способ ответа: ИИ вместе с сотрудниками либо пока только сотрудники. Для формы заявки используется маршрут обработки сотрудником.</w:t>
      </w:r>
    </w:p>
    <w:p>
      <w:pPr>
        <w:pStyle w:val="ListParagraph"/>
        <w:numPr>
          <w:ilvl w:val="0"/>
          <w:numId w:val="11"/>
        </w:numPr>
      </w:pPr>
      <w:r>
        <w:t>Подключите канал и добейтесь реального состояния подключения. Открытие страницы интеграции ещё не завершает этот шаг.</w:t>
      </w:r>
    </w:p>
    <w:p>
      <w:pPr>
        <w:pStyle w:val="ListParagraph"/>
        <w:numPr>
          <w:ilvl w:val="0"/>
          <w:numId w:val="11"/>
        </w:numPr>
      </w:pPr>
      <w:r>
        <w:t>Для маршрута с ИИ заполните и опубликуйте цель, сведения о компании и базу знаний.</w:t>
      </w:r>
    </w:p>
    <w:p>
      <w:pPr>
        <w:pStyle w:val="ListParagraph"/>
        <w:numPr>
          <w:ilvl w:val="0"/>
          <w:numId w:val="11"/>
        </w:numPr>
      </w:pPr>
      <w:r>
        <w:t>Сохраните правила аудитории, расписания и участия сотрудника. Сохранённые правила и фактически включённые автоответы проверяются отдельно.</w:t>
      </w:r>
    </w:p>
    <w:p>
      <w:pPr>
        <w:pStyle w:val="ListParagraph"/>
        <w:numPr>
          <w:ilvl w:val="0"/>
          <w:numId w:val="11"/>
        </w:numPr>
      </w:pPr>
      <w:r>
        <w:t>Отправьте новое тестовое обращение из выбранного канала. Убедитесь, что оно появилось в CRM и на него получен ожидаемый ответ.</w:t>
      </w:r>
    </w:p>
    <w:p>
      <w:pPr>
        <w:pStyle w:val="ListParagraph"/>
        <w:numPr>
          <w:ilvl w:val="0"/>
          <w:numId w:val="11"/>
        </w:numPr>
      </w:pPr>
      <w:r>
        <w:t>Проверьте завершение помощника. При необходимости добавьте сотрудников, реквизиты и Control.</w:t>
      </w:r>
    </w:p>
    <w:p>
      <w:r>
        <w:t>Помощник подтверждает прогресс по данным сервера. Для подключения учитывается активный канал; для знаний — опубликованные материалы; для проверки — новое реальное обращение после начала настройки. В маршруте ИИ должен быть принят или отправлен ответ ИИ, в маршруте сотрудников — ответ сотрудника. Исторические сообщения, внутренние заметки, неудачные и просто поставленные в очередь отправки не подтверждают завершение теста.</w:t>
      </w:r>
    </w:p>
    <w:p>
      <w:r>
        <w:t>Для формы сайта контрольным результатом является новая заявка, а не ответ в чате. Если изменить выбранный канал или маршрут, контрольную проверку нужно пройти снова. Уже пройденный тест не обнуляется из-за каждого последующего клиента без ответа, но отключённое подключение может снова требовать внимания.</w:t>
      </w:r>
    </w:p>
    <w:p>
      <w:r>
        <w:t>Контекстный помощник показывает переход к нужным настройкам и действие «Показать где». Выбор маршрута не подключает внешние аккаунты и не включает ответы автоматически. Ограничение тарифа следует решить до попытки запуска соответствующей функции.</w:t>
      </w:r>
    </w:p>
    <w:p>
      <w:bookmarkStart w:id="6" w:name="chapter6"/>
      <w:pPr>
        <w:pStyle w:val="Heading1"/>
      </w:pPr>
      <w:r>
        <w:t>6 Профиль организации и подготовка команды</w:t>
      </w:r>
      <w:bookmarkEnd w:id="6"/>
    </w:p>
    <w:p>
      <w:r>
        <w:t>Перед началом документов заполните реквизиты собственной организации: наименование, БИН или ИИН, адрес, банковский счёт, банк, БИК, КБе и иные поля, которые использует выбранный документ. Проверьте сведения о руководителе и основание его действий. Реквизиты исполнителя и покупателя должны находиться в разных карточках.</w:t>
      </w:r>
    </w:p>
    <w:p>
      <w:r>
        <w:t>В личных настройках и настройках компании проверьте язык, часовой пояс, рабочие часы и уведомления. Часовой пояс влияет на запрос «сегодня», сроки, сводки и расписание. Для работы в Казахстане обычно используется Asia/Almaty, но значение следует сверить с организацией, а не копировать автоматически.</w:t>
      </w:r>
    </w:p>
    <w:p>
      <w:r>
        <w:t>Настройте каталог услуг и товаров: понятные названия, описание, состав, цену или правило расчёта, сроки и ограничения. Каталог CRM и материалы ИИ выполняют разные функции. После изменения коммерческих условий проверьте оба места: сохранение позиции в одном разделе не следует считать доказательством обновления опубликованного ответа ИИ.</w:t>
      </w:r>
    </w:p>
    <w:p>
      <w:r>
        <w:t>Пригласите команду и назначьте роли. Определите, кто разбирает неназначенные обращения, отвечает после передачи от ИИ, готовит расчёт, подтверждает поступление оплаты и подписывает документы. Это организационные договорённости; наличие кнопки назначения не заменяет согласованного порядка работы.</w:t>
      </w:r>
    </w:p>
    <w:p>
      <w:pPr>
        <w:pStyle w:val="Heading2"/>
      </w:pPr>
      <w:r>
        <w:t>Минимальная готовность перед первым клиентом</w:t>
      </w:r>
    </w:p>
    <w:p>
      <w:pPr>
        <w:pStyle w:val="ListParagraph"/>
        <w:numPr>
          <w:ilvl w:val="0"/>
          <w:numId w:val="10"/>
        </w:numPr>
      </w:pPr>
      <w:r>
        <w:t>Есть ответственный за входящую очередь и резервный сотрудник на время его отсутствия.</w:t>
      </w:r>
    </w:p>
    <w:p>
      <w:pPr>
        <w:pStyle w:val="ListParagraph"/>
        <w:numPr>
          <w:ilvl w:val="0"/>
          <w:numId w:val="10"/>
        </w:numPr>
      </w:pPr>
      <w:r>
        <w:t>Основной канал подключён, а номер отправителя или аккаунт известен команде.</w:t>
      </w:r>
    </w:p>
    <w:p>
      <w:pPr>
        <w:pStyle w:val="ListParagraph"/>
        <w:numPr>
          <w:ilvl w:val="0"/>
          <w:numId w:val="10"/>
        </w:numPr>
      </w:pPr>
      <w:r>
        <w:t>Понятно, когда ИИ отвечает сам и когда должен остановиться.</w:t>
      </w:r>
    </w:p>
    <w:p>
      <w:pPr>
        <w:pStyle w:val="ListParagraph"/>
        <w:numPr>
          <w:ilvl w:val="0"/>
          <w:numId w:val="10"/>
        </w:numPr>
      </w:pPr>
      <w:r>
        <w:t>У сотрудника доступны нужные разделы и проверено получение уведомления.</w:t>
      </w:r>
    </w:p>
    <w:p>
      <w:pPr>
        <w:pStyle w:val="ListParagraph"/>
        <w:numPr>
          <w:ilvl w:val="0"/>
          <w:numId w:val="10"/>
        </w:numPr>
      </w:pPr>
      <w:r>
        <w:t>Выполнен один полный тест от входящего обращения до ответа и задачи следующего шага.</w:t>
      </w:r>
    </w:p>
    <w:p>
      <w:bookmarkStart w:id="7" w:name="chapter7"/>
      <w:pPr>
        <w:pStyle w:val="Heading1"/>
      </w:pPr>
      <w:r>
        <w:t>7 Клиенты и компании контрагентов</w:t>
      </w:r>
      <w:bookmarkEnd w:id="7"/>
    </w:p>
    <w:p>
      <w:r>
        <w:t>Карточка клиента объединяет доступные способы связи, переписки, заявки, сделки и задачи. Используйте её, чтобы понять контекст перед новым ответом. Компания контрагента хранит юридические реквизиты; у неё могут быть несколько контактных лиц.</w:t>
      </w:r>
    </w:p>
    <w:p>
      <w:r>
        <w:t>При ручном создании сначала найдите клиента по имени и номеру. Поиск номера должен учитывать форматирование, но технический идентификатор WhatsApp не является телефоном. Длинная последовательность цифр может быть LID — внутренним адресом WhatsApp. Система не должна добавлять к нему знак «+» и показывать как настоящий номер.</w:t>
      </w:r>
    </w:p>
    <w:p>
      <w:r>
        <w:t>Если известен достоверный номер WhatsApp, он используется как контактный способ связи и может отображаться в задачах и диалогах даже при незаполненном отдельном поле телефона. Если провайдер передал только непрозрачный идентификатор, нужно получить подтверждённый номер, а не угадывать его по имени или длине строки.</w:t>
      </w:r>
    </w:p>
    <w:p>
      <w:pPr>
        <w:pStyle w:val="Heading2"/>
      </w:pPr>
      <w:r>
        <w:t>Работа с карточкой</w:t>
      </w:r>
    </w:p>
    <w:p>
      <w:pPr>
        <w:pStyle w:val="ListParagraph"/>
        <w:numPr>
          <w:ilvl w:val="0"/>
          <w:numId w:val="12"/>
        </w:numPr>
      </w:pPr>
      <w:r>
        <w:t>Проверьте имя и реальные контактные способы.</w:t>
      </w:r>
    </w:p>
    <w:p>
      <w:pPr>
        <w:pStyle w:val="ListParagraph"/>
        <w:numPr>
          <w:ilvl w:val="0"/>
          <w:numId w:val="12"/>
        </w:numPr>
      </w:pPr>
      <w:r>
        <w:t>Уточните организацию клиента, если документы оформляются на юридическое лицо.</w:t>
      </w:r>
    </w:p>
    <w:p>
      <w:pPr>
        <w:pStyle w:val="ListParagraph"/>
        <w:numPr>
          <w:ilvl w:val="0"/>
          <w:numId w:val="12"/>
        </w:numPr>
      </w:pPr>
      <w:r>
        <w:t>Посмотрите последние сообщения, открытые заявки, сделки и задачи.</w:t>
      </w:r>
    </w:p>
    <w:p>
      <w:pPr>
        <w:pStyle w:val="ListParagraph"/>
        <w:numPr>
          <w:ilvl w:val="0"/>
          <w:numId w:val="12"/>
        </w:numPr>
      </w:pPr>
      <w:r>
        <w:t>Назначьте ответственного и при необходимости уточните интерес клиента.</w:t>
      </w:r>
    </w:p>
    <w:p>
      <w:pPr>
        <w:pStyle w:val="ListParagraph"/>
        <w:numPr>
          <w:ilvl w:val="0"/>
          <w:numId w:val="12"/>
        </w:numPr>
      </w:pPr>
      <w:r>
        <w:t>Зафиксируйте результат разговора и следующий шаг в связанном объекте.</w:t>
      </w:r>
    </w:p>
    <w:p>
      <w:r>
        <w:t>Импорт контактов принимает табличные файлы XLSX и XLS, а также поддерживаемый текстовый формат. Для Excel используется первый лист. Начинайте с небольшой проверочной выборки: проверьте сопоставление колонок, формат номеров и существующие карточки. Импорт базы не является согласием клиента на рассылку и не должен автоматически запускать сообщения.</w:t>
      </w:r>
    </w:p>
    <w:p>
      <w:r>
        <w:t>Дубли исследуются по контактам, каналу, подключению и содержимому. BasQar скрывает некоторые пустые старые WhatsApp-записи при наличии основной переписки, сохраняя записи с внутренними заметками и незавершёнными отправками. Это не общее автоматическое объединение любых похожих клиентов.</w:t>
      </w:r>
    </w:p>
    <w:p>
      <w:bookmarkStart w:id="8" w:name="chapter8"/>
      <w:pPr>
        <w:pStyle w:val="Heading1"/>
      </w:pPr>
      <w:r>
        <w:t>8 Заявки и входящие обращения</w:t>
      </w:r>
      <w:bookmarkEnd w:id="8"/>
    </w:p>
    <w:p>
      <w:r>
        <w:t>Заявка фиксирует потребность клиента до или во время продажи. Источником может быть форма сайта, рекламная лид-форма, ручной ввод или обработка переписки. Само получение сообщения в каждом мессенджере не обязательно создаёт отдельную заявку: это зависит от канала и включённых правил анализа.</w:t>
      </w:r>
    </w:p>
    <w:p>
      <w:r>
        <w:t>При разборе заявки нужно понять источник, клиента, предмет интереса, полноту данных и ответственного. Если информация поступила из формы без корректного телефона, исходные поля сохраняются, а обращение может потребовать уточнения. Номер не должен генерироваться автоматически.</w:t>
      </w:r>
    </w:p>
    <w:p>
      <w:pPr>
        <w:pStyle w:val="Heading2"/>
      </w:pPr>
      <w:r>
        <w:t>Как обработать заявку</w:t>
      </w:r>
    </w:p>
    <w:p>
      <w:pPr>
        <w:pStyle w:val="ListParagraph"/>
        <w:numPr>
          <w:ilvl w:val="0"/>
          <w:numId w:val="13"/>
        </w:numPr>
      </w:pPr>
      <w:r>
        <w:t>Откройте новое обращение и прочитайте исходное сообщение или поля формы.</w:t>
      </w:r>
    </w:p>
    <w:p>
      <w:pPr>
        <w:pStyle w:val="ListParagraph"/>
        <w:numPr>
          <w:ilvl w:val="0"/>
          <w:numId w:val="13"/>
        </w:numPr>
      </w:pPr>
      <w:r>
        <w:t>Проверьте контактные данные и наличие похожих обращений клиента.</w:t>
      </w:r>
    </w:p>
    <w:p>
      <w:pPr>
        <w:pStyle w:val="ListParagraph"/>
        <w:numPr>
          <w:ilvl w:val="0"/>
          <w:numId w:val="13"/>
        </w:numPr>
      </w:pPr>
      <w:r>
        <w:t>Уточните услугу, товар, объём и желаемый срок настолько, насколько это требуется для следующего действия.</w:t>
      </w:r>
    </w:p>
    <w:p>
      <w:pPr>
        <w:pStyle w:val="ListParagraph"/>
        <w:numPr>
          <w:ilvl w:val="0"/>
          <w:numId w:val="13"/>
        </w:numPr>
      </w:pPr>
      <w:r>
        <w:t>Назначьте ответственного и поставьте конкретную задачу, если работа не завершается сразу.</w:t>
      </w:r>
    </w:p>
    <w:p>
      <w:pPr>
        <w:pStyle w:val="ListParagraph"/>
        <w:numPr>
          <w:ilvl w:val="0"/>
          <w:numId w:val="13"/>
        </w:numPr>
      </w:pPr>
      <w:r>
        <w:t>При готовности к продаже переведите обращение в сделку или рассмотрите предложение ИИ.</w:t>
      </w:r>
    </w:p>
    <w:p>
      <w:pPr>
        <w:pStyle w:val="ListParagraph"/>
        <w:numPr>
          <w:ilvl w:val="0"/>
          <w:numId w:val="13"/>
        </w:numPr>
      </w:pPr>
      <w:r>
        <w:t>Сохраняйте причины отказа или отсутствия перспективы, чтобы не возвращать обращение в работу без основания.</w:t>
      </w:r>
    </w:p>
    <w:p>
      <w:r>
        <w:t>Анализ ИИ может предложить уточнение, обработку заявки и заполнение CRM. Возможность фактической записи определяется настройками автоматизации. Режим «Только подсказка» не равен разрешению ИИ самому отправлять сообщение или менять все поля.</w:t>
      </w:r>
    </w:p>
    <w:p>
      <w:r>
        <w:t>В новых сценариях записи и заказов карточка заявки дополнительно показывает структурированные сведения: услугу и желаемое время либо позиции, количество и получение. Видны недостающие поля и задача проверки. Статус «нужна проверка» означает готовность для сотрудника, а не подтверждение исполнения.</w:t>
      </w:r>
    </w:p>
    <w:p>
      <w:bookmarkStart w:id="9" w:name="chapter9"/>
      <w:pPr>
        <w:pStyle w:val="Heading1"/>
      </w:pPr>
      <w:r>
        <w:t>9 Диалоги и передача между ИИ и сотрудником</w:t>
      </w:r>
      <w:bookmarkEnd w:id="9"/>
    </w:p>
    <w:p>
      <w:r>
        <w:t>В «Диалогах» видны клиент, канал, подключение, текущий ответственный и режим работы. Переписка включает сообщения, поддерживаемые вложения и статусы отправки. Внутреннее резюме для сотрудника не является сообщением клиенту.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Режим</w:t>
            </w:r>
          </w:p>
        </w:tc>
        <w:tc>
          <w:tcPr>
            <w:tcW w:type="dxa" w:w="3900"/>
            <w:vAlign w:val="center"/>
            <w:shd w:fill="E6EDF3"/>
          </w:tcPr>
          <w:p>
            <w:pPr>
              <w:keepNext/>
              <w:spacing w:after="20" w:before="20" w:line="259" w:lineRule="auto"/>
            </w:pPr>
            <w:r>
              <w:rPr>
                <w:b/>
                <w:color w:val="000000"/>
                <w:sz w:val="19"/>
              </w:rPr>
              <w:t>Что означает</w:t>
            </w:r>
          </w:p>
        </w:tc>
        <w:tc>
          <w:tcPr>
            <w:tcW w:type="dxa" w:w="3413"/>
            <w:vAlign w:val="center"/>
            <w:shd w:fill="E6EDF3"/>
          </w:tcPr>
          <w:p>
            <w:pPr>
              <w:keepNext/>
              <w:spacing w:after="20" w:before="20" w:line="259" w:lineRule="auto"/>
            </w:pPr>
            <w:r>
              <w:rPr>
                <w:b/>
                <w:color w:val="000000"/>
                <w:sz w:val="19"/>
              </w:rPr>
              <w:t>Что делать сотруднику</w:t>
            </w:r>
          </w:p>
        </w:tc>
      </w:tr>
      <w:tr>
        <w:trPr>
          <w:cantSplit/>
        </w:trPr>
        <w:tc>
          <w:tcPr>
            <w:tcW w:type="dxa" w:w="2438"/>
            <w:vAlign w:val="center"/>
            <w:shd w:fill="FFFFFF"/>
          </w:tcPr>
          <w:p>
            <w:pPr>
              <w:keepNext w:val="0"/>
              <w:spacing w:after="20" w:before="20" w:line="259" w:lineRule="auto"/>
            </w:pPr>
            <w:r>
              <w:rPr>
                <w:color w:val="000000"/>
                <w:sz w:val="19"/>
              </w:rPr>
              <w:t>ИИ отвечает</w:t>
            </w:r>
          </w:p>
        </w:tc>
        <w:tc>
          <w:tcPr>
            <w:tcW w:type="dxa" w:w="3900"/>
            <w:vAlign w:val="center"/>
            <w:shd w:fill="FFFFFF"/>
          </w:tcPr>
          <w:p>
            <w:pPr>
              <w:keepNext w:val="0"/>
              <w:spacing w:after="20" w:before="20" w:line="259" w:lineRule="auto"/>
            </w:pPr>
            <w:r>
              <w:rPr>
                <w:color w:val="000000"/>
                <w:sz w:val="19"/>
              </w:rPr>
              <w:t>Автоответ возможен при выполнении всех общих и канальных правил</w:t>
            </w:r>
          </w:p>
        </w:tc>
        <w:tc>
          <w:tcPr>
            <w:tcW w:type="dxa" w:w="3413"/>
            <w:vAlign w:val="center"/>
            <w:shd w:fill="FFFFFF"/>
          </w:tcPr>
          <w:p>
            <w:pPr>
              <w:keepNext w:val="0"/>
              <w:spacing w:after="20" w:before="20" w:line="259" w:lineRule="auto"/>
            </w:pPr>
            <w:r>
              <w:rPr>
                <w:color w:val="000000"/>
                <w:sz w:val="19"/>
              </w:rPr>
              <w:t>Контролировать качество и передачи</w:t>
            </w:r>
          </w:p>
        </w:tc>
      </w:tr>
      <w:tr>
        <w:trPr>
          <w:cantSplit/>
        </w:trPr>
        <w:tc>
          <w:tcPr>
            <w:tcW w:type="dxa" w:w="2438"/>
            <w:vAlign w:val="center"/>
            <w:shd w:fill="F8FAFC"/>
          </w:tcPr>
          <w:p>
            <w:pPr>
              <w:keepNext w:val="0"/>
              <w:spacing w:after="20" w:before="20" w:line="259" w:lineRule="auto"/>
            </w:pPr>
            <w:r>
              <w:rPr>
                <w:color w:val="000000"/>
                <w:sz w:val="19"/>
              </w:rPr>
              <w:t>Менеджер отвечает</w:t>
            </w:r>
          </w:p>
        </w:tc>
        <w:tc>
          <w:tcPr>
            <w:tcW w:type="dxa" w:w="3900"/>
            <w:vAlign w:val="center"/>
            <w:shd w:fill="F8FAFC"/>
          </w:tcPr>
          <w:p>
            <w:pPr>
              <w:keepNext w:val="0"/>
              <w:spacing w:after="20" w:before="20" w:line="259" w:lineRule="auto"/>
            </w:pPr>
            <w:r>
              <w:rPr>
                <w:color w:val="000000"/>
                <w:sz w:val="19"/>
              </w:rPr>
              <w:t>Диалог передан человеку</w:t>
            </w:r>
          </w:p>
        </w:tc>
        <w:tc>
          <w:tcPr>
            <w:tcW w:type="dxa" w:w="3413"/>
            <w:vAlign w:val="center"/>
            <w:shd w:fill="F8FAFC"/>
          </w:tcPr>
          <w:p>
            <w:pPr>
              <w:keepNext w:val="0"/>
              <w:spacing w:after="20" w:before="20" w:line="259" w:lineRule="auto"/>
            </w:pPr>
            <w:r>
              <w:rPr>
                <w:color w:val="000000"/>
                <w:sz w:val="19"/>
              </w:rPr>
              <w:t>Ответить и зафиксировать следующий шаг</w:t>
            </w:r>
          </w:p>
        </w:tc>
      </w:tr>
      <w:tr>
        <w:trPr>
          <w:cantSplit/>
        </w:trPr>
        <w:tc>
          <w:tcPr>
            <w:tcW w:type="dxa" w:w="2438"/>
            <w:vAlign w:val="center"/>
            <w:shd w:fill="FFFFFF"/>
          </w:tcPr>
          <w:p>
            <w:pPr>
              <w:keepNext w:val="0"/>
              <w:spacing w:after="20" w:before="20" w:line="259" w:lineRule="auto"/>
            </w:pPr>
            <w:r>
              <w:rPr>
                <w:color w:val="000000"/>
                <w:sz w:val="19"/>
              </w:rPr>
              <w:t>ИИ на паузе</w:t>
            </w:r>
          </w:p>
        </w:tc>
        <w:tc>
          <w:tcPr>
            <w:tcW w:type="dxa" w:w="3900"/>
            <w:vAlign w:val="center"/>
            <w:shd w:fill="FFFFFF"/>
          </w:tcPr>
          <w:p>
            <w:pPr>
              <w:keepNext w:val="0"/>
              <w:spacing w:after="20" w:before="20" w:line="259" w:lineRule="auto"/>
            </w:pPr>
            <w:r>
              <w:rPr>
                <w:color w:val="000000"/>
                <w:sz w:val="19"/>
              </w:rPr>
              <w:t>Автоматический ответ остановлен</w:t>
            </w:r>
          </w:p>
        </w:tc>
        <w:tc>
          <w:tcPr>
            <w:tcW w:type="dxa" w:w="3413"/>
            <w:vAlign w:val="center"/>
            <w:shd w:fill="FFFFFF"/>
          </w:tcPr>
          <w:p>
            <w:pPr>
              <w:keepNext w:val="0"/>
              <w:spacing w:after="20" w:before="20" w:line="259" w:lineRule="auto"/>
            </w:pPr>
            <w:r>
              <w:rPr>
                <w:color w:val="000000"/>
                <w:sz w:val="19"/>
              </w:rPr>
              <w:t>Проверить причину и решить, кто продолжит</w:t>
            </w:r>
          </w:p>
        </w:tc>
      </w:tr>
    </w:tbl>
    <w:p>
      <w:pPr>
        <w:spacing w:after="40" w:before="0" w:line="40" w:lineRule="exact"/>
      </w:pPr>
      <w:r>
        <w:rPr>
          <w:sz w:val="4"/>
        </w:rPr>
      </w:r>
    </w:p>
    <w:p>
      <w:r>
        <w:t>Чтобы ответить самостоятельно, возьмите или передайте диалог сотруднику, проверьте получателя и отправьте сообщение. Для возврата используйте «Вернуть AI». Это действие не отменяет общую паузу, ограничение аудитории, расписание, отсутствие опубликованных знаний или запрет канала.</w:t>
      </w:r>
    </w:p>
    <w:p>
      <w:r>
        <w:t>Если ИИ готовил ответ в момент нового сообщения клиента или передачи человеку, устаревший ответ не должен отправляться поверх нового контекста. Внутренние заметки и черновики не используются как будто они были доставлены клиенту. Для анализа важно фактическое состояние исходящего сообщения.</w:t>
      </w:r>
    </w:p>
    <w:p>
      <w:pPr>
        <w:pStyle w:val="Heading2"/>
      </w:pPr>
      <w:r>
        <w:t>Статусы отправки</w:t>
      </w:r>
    </w:p>
    <w:p>
      <w:r>
        <w:t>«В очереди» означает, что сообщение сохранено для обработки. «Отправляется» — попытка началась. «Принято» или «Отправлено» отражает подтверждение соответствующего канала. Доставка и прочтение, когда они поддерживаются поставщиком, являются отдельными событиями.</w:t>
      </w:r>
    </w:p>
    <w:p>
      <w:r>
        <w:t>«Результат неизвестен» требует сверки переписки: сетевой ответ мог потеряться после фактической отправки. Немедленный повтор создаёт риск дубля. При явной ошибке изучите причину, подключение и ограничения канала. После исправления повторяйте только то, что действительно не было отправлено.</w:t>
      </w:r>
    </w:p>
    <w:p>
      <w:r>
        <w:t>На телефоне длинная сводка и история прокручиваются внутри экрана диалога. Для ответа используется поле ввода снизу. Если поле недоступно, проверьте права, выбранный режим, состояние подключения и доступность отправки для данного канала.</w:t>
      </w:r>
    </w:p>
    <w:p>
      <w:bookmarkStart w:id="10" w:name="chapter10"/>
      <w:pPr>
        <w:pStyle w:val="Heading1"/>
      </w:pPr>
      <w:r>
        <w:t>10 Подготовка ИИ менеджера через мастер</w:t>
      </w:r>
      <w:bookmarkEnd w:id="10"/>
    </w:p>
    <w:p>
      <w:r>
        <w:t>Мастер «Настройки → ИИ-менеджер» предназначен для владельца, которому не нужно вручную составлять технический промпт. Он отвечает на вопросы о бизнесе, задачах и правилах, а система формирует инструкции и материалы знаний из этих ответов. Недостающие факты не должны дописываться от имени компании.</w:t>
      </w:r>
    </w:p>
    <w:p>
      <w:pPr>
        <w:pStyle w:val="Heading2"/>
      </w:pPr>
      <w:r>
        <w:t>Восемь шагов мастера</w:t>
      </w:r>
    </w:p>
    <w:p>
      <w:pPr>
        <w:pStyle w:val="ListParagraph"/>
        <w:numPr>
          <w:ilvl w:val="0"/>
          <w:numId w:val="14"/>
        </w:numPr>
      </w:pPr>
      <w:r>
        <w:rPr>
          <w:b/>
        </w:rPr>
        <w:t>Функции ИИ.</w:t>
      </w:r>
      <w:r>
        <w:t xml:space="preserve"> Выберите основную функцию и дополнительные задачи. Основная функция задаёт приоритет.</w:t>
      </w:r>
    </w:p>
    <w:p>
      <w:pPr>
        <w:pStyle w:val="ListParagraph"/>
        <w:numPr>
          <w:ilvl w:val="0"/>
          <w:numId w:val="14"/>
        </w:numPr>
      </w:pPr>
      <w:r>
        <w:rPr>
          <w:b/>
        </w:rPr>
        <w:t>Компания.</w:t>
      </w:r>
      <w:r>
        <w:t xml:space="preserve"> Укажите название, деятельность, аудиторию, географию, контакты и часы работы.</w:t>
      </w:r>
    </w:p>
    <w:p>
      <w:pPr>
        <w:pStyle w:val="ListParagraph"/>
        <w:numPr>
          <w:ilvl w:val="0"/>
          <w:numId w:val="14"/>
        </w:numPr>
      </w:pPr>
      <w:r>
        <w:rPr>
          <w:b/>
        </w:rPr>
        <w:t>Услуги и товары.</w:t>
      </w:r>
      <w:r>
        <w:t xml:space="preserve"> Добавьте предложения, описание, цену или способ расчёта, состав, сроки и ограничения.</w:t>
      </w:r>
    </w:p>
    <w:p>
      <w:pPr>
        <w:pStyle w:val="ListParagraph"/>
        <w:numPr>
          <w:ilvl w:val="0"/>
          <w:numId w:val="14"/>
        </w:numPr>
      </w:pPr>
      <w:r>
        <w:rPr>
          <w:b/>
        </w:rPr>
        <w:t>Сценарий разговора.</w:t>
      </w:r>
      <w:r>
        <w:t xml:space="preserve"> Определите цель, вопросы, следующий шаг, критерий результата, преимущества и ответы на возражения.</w:t>
      </w:r>
    </w:p>
    <w:p>
      <w:pPr>
        <w:pStyle w:val="ListParagraph"/>
        <w:numPr>
          <w:ilvl w:val="0"/>
          <w:numId w:val="14"/>
        </w:numPr>
      </w:pPr>
      <w:r>
        <w:rPr>
          <w:b/>
        </w:rPr>
        <w:t>Условия.</w:t>
      </w:r>
      <w:r>
        <w:t xml:space="preserve"> Заполните оплату, передачу результата или доставку, гарантии, отмену, возврат и скидки.</w:t>
      </w:r>
    </w:p>
    <w:p>
      <w:pPr>
        <w:pStyle w:val="ListParagraph"/>
        <w:numPr>
          <w:ilvl w:val="0"/>
          <w:numId w:val="14"/>
        </w:numPr>
      </w:pPr>
      <w:r>
        <w:rPr>
          <w:b/>
        </w:rPr>
        <w:t>База знаний.</w:t>
      </w:r>
      <w:r>
        <w:t xml:space="preserve"> Добавьте утверждённые вопросы и ответы, инструкции и материалы компании.</w:t>
      </w:r>
    </w:p>
    <w:p>
      <w:pPr>
        <w:pStyle w:val="ListParagraph"/>
        <w:numPr>
          <w:ilvl w:val="0"/>
          <w:numId w:val="14"/>
        </w:numPr>
      </w:pPr>
      <w:r>
        <w:rPr>
          <w:b/>
        </w:rPr>
        <w:t>Общение и помощь.</w:t>
      </w:r>
      <w:r>
        <w:t xml:space="preserve"> Выберите тон, представление помощника, приветствие и причины передачи сотруднику.</w:t>
      </w:r>
    </w:p>
    <w:p>
      <w:pPr>
        <w:pStyle w:val="ListParagraph"/>
        <w:numPr>
          <w:ilvl w:val="0"/>
          <w:numId w:val="14"/>
        </w:numPr>
      </w:pPr>
      <w:r>
        <w:rPr>
          <w:b/>
        </w:rPr>
        <w:t>Проверка и запуск.</w:t>
      </w:r>
      <w:r>
        <w:t xml:space="preserve"> Исправьте замечания, проверьте ответы и опубликуйте готовую версию.</w:t>
      </w:r>
    </w:p>
    <w:p>
      <w:r>
        <w:t>Доступные функции: консультация, продажи, квалификация заявок, запись на услугу, приём заказов товаров, приём заказов еды и продуктов, поддержка. Можно сочетать функции, но у каждой должен быть понятный результат. «Продавать всё» недостаточно: нужно определить, что считается успешным разговором.</w:t>
      </w:r>
    </w:p>
    <w:p>
      <w:r>
        <w:t>Пример цели для услуг: «Выяснить тип проекта, объём и желаемый срок, подобрать подходящую услугу и согласовать передачу запроса сотруднику для расчёта». Критерий: «Клиент подтвердил предмет запроса и согласился на следующий контакт». Подписание договора или поступление оплаты проверяются по фактам CRM, а не по уверенности модели.</w:t>
      </w:r>
    </w:p>
    <w:p>
      <w:pPr>
        <w:pStyle w:val="Heading2"/>
      </w:pPr>
      <w:r>
        <w:t>Как заполнять данные качественно</w:t>
      </w:r>
    </w:p>
    <w:p>
      <w:r>
        <w:t>У одной услуги должны быть согласованные условия. Если цена индивидуальная, так и укажите, вместе с параметрами расчёта. Если срок зависит от объёма, перечислите условия. Не записывайте взаимоисключающие цены в разных FAQ. Отдельно обозначьте, какие обещания может дать только сотрудник.</w:t>
      </w:r>
    </w:p>
    <w:p>
      <w:r>
        <w:t>Дополнительные инструкции нужны для особенностей компании. Они не отменяют системные ограничения, права, расписание и требования подтверждения. Не помещайте туда пароли, API-ключи, PIN ЭЦП или чужие персональные данные, не нужные для консультации.</w:t>
      </w:r>
    </w:p>
    <w:p>
      <w:bookmarkStart w:id="11" w:name="chapter11"/>
      <w:pPr>
        <w:pStyle w:val="Heading1"/>
      </w:pPr>
      <w:r>
        <w:t>11 База знаний и публикация версий</w:t>
      </w:r>
      <w:bookmarkEnd w:id="11"/>
    </w:p>
    <w:p>
      <w:r>
        <w:t>База знаний отвечает на вопрос «какие факты разрешено использовать». Промпт определяет роль, поведение и последовательность разговора. Настройки автоматизации определяют, какие действия вообще разрешены. Для качественной работы нужны все три слоя.</w:t>
      </w:r>
    </w:p>
    <w:p>
      <w:r>
        <w:t>Материалы лучше делить по темам: предложения, цены, порядок работы, оплата, доставка, ограничения, частые вопросы и помощь. Каждый материал должен иметь понятное название. Длинный текст без структуры затрудняет поиск противоречий и последующее обновление.</w:t>
      </w:r>
    </w:p>
    <w:p>
      <w:pPr>
        <w:pStyle w:val="Heading2"/>
      </w:pPr>
      <w:r>
        <w:t>Рекомендуемая карточка предложения</w:t>
      </w:r>
    </w:p>
    <w:p>
      <w:pPr>
        <w:pStyle w:val="ListParagraph"/>
        <w:numPr>
          <w:ilvl w:val="0"/>
          <w:numId w:val="10"/>
        </w:numPr>
      </w:pPr>
      <w:r>
        <w:t>Название и краткое назначение услуги или товара.</w:t>
      </w:r>
    </w:p>
    <w:p>
      <w:pPr>
        <w:pStyle w:val="ListParagraph"/>
        <w:numPr>
          <w:ilvl w:val="0"/>
          <w:numId w:val="10"/>
        </w:numPr>
      </w:pPr>
      <w:r>
        <w:t>Для кого подходит и какую задачу решает.</w:t>
      </w:r>
    </w:p>
    <w:p>
      <w:pPr>
        <w:pStyle w:val="ListParagraph"/>
        <w:numPr>
          <w:ilvl w:val="0"/>
          <w:numId w:val="10"/>
        </w:numPr>
      </w:pPr>
      <w:r>
        <w:t>Что входит и что не входит.</w:t>
      </w:r>
    </w:p>
    <w:p>
      <w:pPr>
        <w:pStyle w:val="ListParagraph"/>
        <w:numPr>
          <w:ilvl w:val="0"/>
          <w:numId w:val="10"/>
        </w:numPr>
      </w:pPr>
      <w:r>
        <w:t>Цена, диапазон с условиями либо указание на индивидуальный расчёт.</w:t>
      </w:r>
    </w:p>
    <w:p>
      <w:pPr>
        <w:pStyle w:val="ListParagraph"/>
        <w:numPr>
          <w:ilvl w:val="0"/>
          <w:numId w:val="10"/>
        </w:numPr>
      </w:pPr>
      <w:r>
        <w:t>Сроки и факторы, которые на них влияют.</w:t>
      </w:r>
    </w:p>
    <w:p>
      <w:pPr>
        <w:pStyle w:val="ListParagraph"/>
        <w:numPr>
          <w:ilvl w:val="0"/>
          <w:numId w:val="10"/>
        </w:numPr>
      </w:pPr>
      <w:r>
        <w:t>Какие сведения нужно получить от клиента.</w:t>
      </w:r>
    </w:p>
    <w:p>
      <w:pPr>
        <w:pStyle w:val="ListParagraph"/>
        <w:numPr>
          <w:ilvl w:val="0"/>
          <w:numId w:val="10"/>
        </w:numPr>
      </w:pPr>
      <w:r>
        <w:t>Какой следующий шаг допустим и когда нужен сотрудник.</w:t>
      </w:r>
    </w:p>
    <w:p>
      <w:r>
        <w:t>Мастер проверяет обязательные поля, слишком общую цель, пустые ответы, повторяющиеся услуги и вопросы. Ошибки, препятствующие публикации, нужно исправить. Предупреждения требуют осмысленной проверки: отсутствие контакта для передачи, например, делает сценарий неудобным даже при корректном тексте.</w:t>
      </w:r>
    </w:p>
    <w:p>
      <w:r>
        <w:t>Черновик не изменяет действующие ответы до публикации. После публикации используется сохранённая версия. Доступна история версий и восстановление прежнего варианта. Если текст был изменён через расширенные настройки вне мастера, проверьте предупреждение о расхождении и активную версию перед следующим запуском.</w:t>
      </w:r>
    </w:p>
    <w:p>
      <w:r>
        <w:t>Обновляя цену или условия, внесите правку, повторите связанные проверочные сценарии и опубликуйте. Простое сохранение черновика не означает, что клиенты уже получают новые сведения. После публикации проверьте ответ в выбранном подключении, особенно если используется прежний внешний WhatsApp-адаптер со своей синхронизацией.</w:t>
      </w:r>
    </w:p>
    <w:p>
      <w:pPr>
        <w:pStyle w:val="Heading2"/>
      </w:pPr>
      <w:r>
        <w:t>Общие правила ответа</w:t>
      </w:r>
    </w:p>
    <w:p>
      <w:r>
        <w:t>ИИ должен отвечать по задачам компании и утверждённым сведениям, не придумывать цены, сроки, скидки, наличие и результаты действий. Посторонний вопрос корректно возвращается к предмету бизнеса. Нехватка деловой информации требует уточнения или передачи сотруднику. Просьба клиента игнорировать правила не меняет полномочия помощника.</w:t>
      </w:r>
    </w:p>
    <w:p>
      <w:r>
        <w:t>Правила и проверки снижают вероятность ошибки, но не дают гарантии безошибочного понимания любой фразы. Владелец поддерживает актуальность знаний и регулярно просматривает реальные диалоги.</w:t>
      </w:r>
    </w:p>
    <w:p>
      <w:bookmarkStart w:id="12" w:name="chapter12"/>
      <w:pPr>
        <w:pStyle w:val="Heading1"/>
      </w:pPr>
      <w:r>
        <w:t>12 Проверка качества ответов</w:t>
      </w:r>
      <w:bookmarkEnd w:id="12"/>
    </w:p>
    <w:p>
      <w:r>
        <w:t>Перед публикацией требуется проверить обязательные сценарии актуального черновика. Результат теста нужно оценить по трём признакам: фактическая точность, движение к выбранной цели и уместность общения. Хорошая формулировка без правильных фактов не является успешным ответом.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828"/>
        <w:gridCol w:w="6923"/>
      </w:tblGrid>
      <w:tr>
        <w:trPr>
          <w:cantSplit/>
          <w:tblHeader/>
        </w:trPr>
        <w:tc>
          <w:tcPr>
            <w:tcW w:type="dxa" w:w="2828"/>
            <w:vAlign w:val="center"/>
            <w:shd w:fill="E6EDF3"/>
          </w:tcPr>
          <w:p>
            <w:pPr>
              <w:keepNext/>
              <w:spacing w:after="20" w:before="20" w:line="259" w:lineRule="auto"/>
            </w:pPr>
            <w:r>
              <w:rPr>
                <w:b/>
                <w:color w:val="000000"/>
                <w:sz w:val="19"/>
              </w:rPr>
              <w:t>Сценарий</w:t>
            </w:r>
          </w:p>
        </w:tc>
        <w:tc>
          <w:tcPr>
            <w:tcW w:type="dxa" w:w="6923"/>
            <w:vAlign w:val="center"/>
            <w:shd w:fill="E6EDF3"/>
          </w:tcPr>
          <w:p>
            <w:pPr>
              <w:keepNext/>
              <w:spacing w:after="20" w:before="20" w:line="259" w:lineRule="auto"/>
            </w:pPr>
            <w:r>
              <w:rPr>
                <w:b/>
                <w:color w:val="000000"/>
                <w:sz w:val="19"/>
              </w:rPr>
              <w:t>Что проверить</w:t>
            </w:r>
          </w:p>
        </w:tc>
      </w:tr>
      <w:tr>
        <w:trPr>
          <w:cantSplit/>
        </w:trPr>
        <w:tc>
          <w:tcPr>
            <w:tcW w:type="dxa" w:w="2828"/>
            <w:vAlign w:val="center"/>
            <w:shd w:fill="FFFFFF"/>
          </w:tcPr>
          <w:p>
            <w:pPr>
              <w:keepNext w:val="0"/>
              <w:spacing w:after="20" w:before="20" w:line="259" w:lineRule="auto"/>
            </w:pPr>
            <w:r>
              <w:rPr>
                <w:color w:val="000000"/>
                <w:sz w:val="19"/>
              </w:rPr>
              <w:t>Первое обращение</w:t>
            </w:r>
          </w:p>
        </w:tc>
        <w:tc>
          <w:tcPr>
            <w:tcW w:type="dxa" w:w="6923"/>
            <w:vAlign w:val="center"/>
            <w:shd w:fill="FFFFFF"/>
          </w:tcPr>
          <w:p>
            <w:pPr>
              <w:keepNext w:val="0"/>
              <w:spacing w:after="20" w:before="20" w:line="259" w:lineRule="auto"/>
            </w:pPr>
            <w:r>
              <w:rPr>
                <w:color w:val="000000"/>
                <w:sz w:val="19"/>
              </w:rPr>
              <w:t>Короткое приветствие и содержательный ответ на запрос</w:t>
            </w:r>
          </w:p>
        </w:tc>
      </w:tr>
      <w:tr>
        <w:trPr>
          <w:cantSplit/>
        </w:trPr>
        <w:tc>
          <w:tcPr>
            <w:tcW w:type="dxa" w:w="2828"/>
            <w:vAlign w:val="center"/>
            <w:shd w:fill="F8FAFC"/>
          </w:tcPr>
          <w:p>
            <w:pPr>
              <w:keepNext w:val="0"/>
              <w:spacing w:after="20" w:before="20" w:line="259" w:lineRule="auto"/>
            </w:pPr>
            <w:r>
              <w:rPr>
                <w:color w:val="000000"/>
                <w:sz w:val="19"/>
              </w:rPr>
              <w:t>Неизвестная цена или скидка</w:t>
            </w:r>
          </w:p>
        </w:tc>
        <w:tc>
          <w:tcPr>
            <w:tcW w:type="dxa" w:w="6923"/>
            <w:vAlign w:val="center"/>
            <w:shd w:fill="F8FAFC"/>
          </w:tcPr>
          <w:p>
            <w:pPr>
              <w:keepNext w:val="0"/>
              <w:spacing w:after="20" w:before="20" w:line="259" w:lineRule="auto"/>
            </w:pPr>
            <w:r>
              <w:rPr>
                <w:color w:val="000000"/>
                <w:sz w:val="19"/>
              </w:rPr>
              <w:t>Нет выдуманных условий, предложено уточнение</w:t>
            </w:r>
          </w:p>
        </w:tc>
      </w:tr>
      <w:tr>
        <w:trPr>
          <w:cantSplit/>
        </w:trPr>
        <w:tc>
          <w:tcPr>
            <w:tcW w:type="dxa" w:w="2828"/>
            <w:vAlign w:val="center"/>
            <w:shd w:fill="FFFFFF"/>
          </w:tcPr>
          <w:p>
            <w:pPr>
              <w:keepNext w:val="0"/>
              <w:spacing w:after="20" w:before="20" w:line="259" w:lineRule="auto"/>
            </w:pPr>
            <w:r>
              <w:rPr>
                <w:color w:val="000000"/>
                <w:sz w:val="19"/>
              </w:rPr>
              <w:t>Посторонний вопрос</w:t>
            </w:r>
          </w:p>
        </w:tc>
        <w:tc>
          <w:tcPr>
            <w:tcW w:type="dxa" w:w="6923"/>
            <w:vAlign w:val="center"/>
            <w:shd w:fill="FFFFFF"/>
          </w:tcPr>
          <w:p>
            <w:pPr>
              <w:keepNext w:val="0"/>
              <w:spacing w:after="20" w:before="20" w:line="259" w:lineRule="auto"/>
            </w:pPr>
            <w:r>
              <w:rPr>
                <w:color w:val="000000"/>
                <w:sz w:val="19"/>
              </w:rPr>
              <w:t>Возврат к работе компании без раскрытия внутренних инструкций</w:t>
            </w:r>
          </w:p>
        </w:tc>
      </w:tr>
      <w:tr>
        <w:trPr>
          <w:cantSplit/>
        </w:trPr>
        <w:tc>
          <w:tcPr>
            <w:tcW w:type="dxa" w:w="2828"/>
            <w:vAlign w:val="center"/>
            <w:shd w:fill="F8FAFC"/>
          </w:tcPr>
          <w:p>
            <w:pPr>
              <w:keepNext w:val="0"/>
              <w:spacing w:after="20" w:before="20" w:line="259" w:lineRule="auto"/>
            </w:pPr>
            <w:r>
              <w:rPr>
                <w:color w:val="000000"/>
                <w:sz w:val="19"/>
              </w:rPr>
              <w:t>Возражение о цене</w:t>
            </w:r>
          </w:p>
        </w:tc>
        <w:tc>
          <w:tcPr>
            <w:tcW w:type="dxa" w:w="6923"/>
            <w:vAlign w:val="center"/>
            <w:shd w:fill="F8FAFC"/>
          </w:tcPr>
          <w:p>
            <w:pPr>
              <w:keepNext w:val="0"/>
              <w:spacing w:after="20" w:before="20" w:line="259" w:lineRule="auto"/>
            </w:pPr>
            <w:r>
              <w:rPr>
                <w:color w:val="000000"/>
                <w:sz w:val="19"/>
              </w:rPr>
              <w:t>Объяснение подтверждённой пользы без давления и ложной скидки</w:t>
            </w:r>
          </w:p>
        </w:tc>
      </w:tr>
      <w:tr>
        <w:trPr>
          <w:cantSplit/>
        </w:trPr>
        <w:tc>
          <w:tcPr>
            <w:tcW w:type="dxa" w:w="2828"/>
            <w:vAlign w:val="center"/>
            <w:shd w:fill="FFFFFF"/>
          </w:tcPr>
          <w:p>
            <w:pPr>
              <w:keepNext w:val="0"/>
              <w:spacing w:after="20" w:before="20" w:line="259" w:lineRule="auto"/>
            </w:pPr>
            <w:r>
              <w:rPr>
                <w:color w:val="000000"/>
                <w:sz w:val="19"/>
              </w:rPr>
              <w:t>Передача человеку</w:t>
            </w:r>
          </w:p>
        </w:tc>
        <w:tc>
          <w:tcPr>
            <w:tcW w:type="dxa" w:w="6923"/>
            <w:vAlign w:val="center"/>
            <w:shd w:fill="FFFFFF"/>
          </w:tcPr>
          <w:p>
            <w:pPr>
              <w:keepNext w:val="0"/>
              <w:spacing w:after="20" w:before="20" w:line="259" w:lineRule="auto"/>
            </w:pPr>
            <w:r>
              <w:rPr>
                <w:color w:val="000000"/>
                <w:sz w:val="19"/>
              </w:rPr>
              <w:t>Понятная причина и краткая сводка для сотрудника</w:t>
            </w:r>
          </w:p>
        </w:tc>
      </w:tr>
      <w:tr>
        <w:trPr>
          <w:cantSplit/>
        </w:trPr>
        <w:tc>
          <w:tcPr>
            <w:tcW w:type="dxa" w:w="2828"/>
            <w:vAlign w:val="center"/>
            <w:shd w:fill="F8FAFC"/>
          </w:tcPr>
          <w:p>
            <w:pPr>
              <w:keepNext w:val="0"/>
              <w:spacing w:after="20" w:before="20" w:line="259" w:lineRule="auto"/>
            </w:pPr>
            <w:r>
              <w:rPr>
                <w:color w:val="000000"/>
                <w:sz w:val="19"/>
              </w:rPr>
              <w:t>Повторный вопрос</w:t>
            </w:r>
          </w:p>
        </w:tc>
        <w:tc>
          <w:tcPr>
            <w:tcW w:type="dxa" w:w="6923"/>
            <w:vAlign w:val="center"/>
            <w:shd w:fill="F8FAFC"/>
          </w:tcPr>
          <w:p>
            <w:pPr>
              <w:keepNext w:val="0"/>
              <w:spacing w:after="20" w:before="20" w:line="259" w:lineRule="auto"/>
            </w:pPr>
            <w:r>
              <w:rPr>
                <w:color w:val="000000"/>
                <w:sz w:val="19"/>
              </w:rPr>
              <w:t>Учитываются уже полученные сведения</w:t>
            </w:r>
          </w:p>
        </w:tc>
      </w:tr>
      <w:tr>
        <w:trPr>
          <w:cantSplit/>
        </w:trPr>
        <w:tc>
          <w:tcPr>
            <w:tcW w:type="dxa" w:w="2828"/>
            <w:vAlign w:val="center"/>
            <w:shd w:fill="FFFFFF"/>
          </w:tcPr>
          <w:p>
            <w:pPr>
              <w:keepNext w:val="0"/>
              <w:spacing w:after="20" w:before="20" w:line="259" w:lineRule="auto"/>
            </w:pPr>
            <w:r>
              <w:rPr>
                <w:color w:val="000000"/>
                <w:sz w:val="19"/>
              </w:rPr>
              <w:t>Запись на услугу</w:t>
            </w:r>
          </w:p>
        </w:tc>
        <w:tc>
          <w:tcPr>
            <w:tcW w:type="dxa" w:w="6923"/>
            <w:vAlign w:val="center"/>
            <w:shd w:fill="FFFFFF"/>
          </w:tcPr>
          <w:p>
            <w:pPr>
              <w:keepNext w:val="0"/>
              <w:spacing w:after="20" w:before="20" w:line="259" w:lineRule="auto"/>
            </w:pPr>
            <w:r>
              <w:rPr>
                <w:color w:val="000000"/>
                <w:sz w:val="19"/>
              </w:rPr>
              <w:t>Время не объявляется свободным без проверки</w:t>
            </w:r>
          </w:p>
        </w:tc>
      </w:tr>
      <w:tr>
        <w:trPr>
          <w:cantSplit/>
        </w:trPr>
        <w:tc>
          <w:tcPr>
            <w:tcW w:type="dxa" w:w="2828"/>
            <w:vAlign w:val="center"/>
            <w:shd w:fill="F8FAFC"/>
          </w:tcPr>
          <w:p>
            <w:pPr>
              <w:keepNext w:val="0"/>
              <w:spacing w:after="20" w:before="20" w:line="259" w:lineRule="auto"/>
            </w:pPr>
            <w:r>
              <w:rPr>
                <w:color w:val="000000"/>
                <w:sz w:val="19"/>
              </w:rPr>
              <w:t>Заказ товара</w:t>
            </w:r>
          </w:p>
        </w:tc>
        <w:tc>
          <w:tcPr>
            <w:tcW w:type="dxa" w:w="6923"/>
            <w:vAlign w:val="center"/>
            <w:shd w:fill="F8FAFC"/>
          </w:tcPr>
          <w:p>
            <w:pPr>
              <w:keepNext w:val="0"/>
              <w:spacing w:after="20" w:before="20" w:line="259" w:lineRule="auto"/>
            </w:pPr>
            <w:r>
              <w:rPr>
                <w:color w:val="000000"/>
                <w:sz w:val="19"/>
              </w:rPr>
              <w:t>Состав и количество уточнены, наличие не выдумано</w:t>
            </w:r>
          </w:p>
        </w:tc>
      </w:tr>
      <w:tr>
        <w:trPr>
          <w:cantSplit/>
        </w:trPr>
        <w:tc>
          <w:tcPr>
            <w:tcW w:type="dxa" w:w="2828"/>
            <w:vAlign w:val="center"/>
            <w:shd w:fill="FFFFFF"/>
          </w:tcPr>
          <w:p>
            <w:pPr>
              <w:keepNext w:val="0"/>
              <w:spacing w:after="20" w:before="20" w:line="259" w:lineRule="auto"/>
            </w:pPr>
            <w:r>
              <w:rPr>
                <w:color w:val="000000"/>
                <w:sz w:val="19"/>
              </w:rPr>
              <w:t>Еда и аллергия</w:t>
            </w:r>
          </w:p>
        </w:tc>
        <w:tc>
          <w:tcPr>
            <w:tcW w:type="dxa" w:w="6923"/>
            <w:vAlign w:val="center"/>
            <w:shd w:fill="FFFFFF"/>
          </w:tcPr>
          <w:p>
            <w:pPr>
              <w:keepNext w:val="0"/>
              <w:spacing w:after="20" w:before="20" w:line="259" w:lineRule="auto"/>
            </w:pPr>
            <w:r>
              <w:rPr>
                <w:color w:val="000000"/>
                <w:sz w:val="19"/>
              </w:rPr>
              <w:t>Пожелание передано сотруднику без гарантии безопасности состава</w:t>
            </w:r>
          </w:p>
        </w:tc>
      </w:tr>
    </w:tbl>
    <w:p>
      <w:pPr>
        <w:spacing w:after="40" w:before="0" w:line="40" w:lineRule="exact"/>
      </w:pPr>
      <w:r>
        <w:rPr>
          <w:sz w:val="4"/>
        </w:rPr>
      </w:r>
    </w:p>
    <w:p>
      <w:r>
        <w:t>Тестовый чат мастера предназначен для проверки ответов и не отправляет их настоящему клиенту. Он не заменяет контрольную проверку входящего сообщения через подключённый канал. После изменения существенных условий проверьте актуальную редакцию, а не полагайтесь на результаты прежнего текста.</w:t>
      </w:r>
    </w:p>
    <w:p>
      <w:r>
        <w:t>Для каждого теста полезно записать, что было неверно: факт, тон, лишний вопрос, пропущенный следующий шаг или неподтверждённое обещание. Исправляйте источник проблемы. Если модель не знает срок, добавьте правило срока в базу знаний; фраза «отвечай профессионально» этот пробел не устраняет.</w:t>
      </w:r>
    </w:p>
    <w:p>
      <w:r>
        <w:t>После запуска первые диалоги следует просмотреть вручную. Проверяйте русские, казахские и смешанные формулировки, короткие ответы, изменение намерения, просьбы о человеке, вложения и голосовые. Автоматические тесты программной логики не являются измерением качества всех ответов реальной модели.</w:t>
      </w:r>
    </w:p>
    <w:p>
      <w:bookmarkStart w:id="13" w:name="chapter13"/>
      <w:pPr>
        <w:pStyle w:val="Heading1"/>
      </w:pPr>
      <w:r>
        <w:t>13 Кому и когда отвечает ИИ</w:t>
      </w:r>
      <w:bookmarkEnd w:id="13"/>
    </w:p>
    <w:p>
      <w:r>
        <w:t>Раздел «Кому и когда отвечать» управляет поведением, а мастер ИИ — содержанием ответов. Выбор функций «Продажи» или «Поддержка» сам по себе не включает отправку клиентам.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828"/>
        <w:gridCol w:w="6923"/>
      </w:tblGrid>
      <w:tr>
        <w:trPr>
          <w:cantSplit/>
          <w:tblHeader/>
        </w:trPr>
        <w:tc>
          <w:tcPr>
            <w:tcW w:type="dxa" w:w="2828"/>
            <w:vAlign w:val="center"/>
            <w:shd w:fill="E6EDF3"/>
          </w:tcPr>
          <w:p>
            <w:pPr>
              <w:keepNext/>
              <w:spacing w:after="20" w:before="20" w:line="259" w:lineRule="auto"/>
            </w:pPr>
            <w:r>
              <w:rPr>
                <w:b/>
                <w:color w:val="000000"/>
                <w:sz w:val="19"/>
              </w:rPr>
              <w:t>Режим обработки</w:t>
            </w:r>
          </w:p>
        </w:tc>
        <w:tc>
          <w:tcPr>
            <w:tcW w:type="dxa" w:w="6923"/>
            <w:vAlign w:val="center"/>
            <w:shd w:fill="E6EDF3"/>
          </w:tcPr>
          <w:p>
            <w:pPr>
              <w:keepNext/>
              <w:spacing w:after="20" w:before="20" w:line="259" w:lineRule="auto"/>
            </w:pPr>
            <w:r>
              <w:rPr>
                <w:b/>
                <w:color w:val="000000"/>
                <w:sz w:val="19"/>
              </w:rPr>
              <w:t>Что разрешает</w:t>
            </w:r>
          </w:p>
        </w:tc>
      </w:tr>
      <w:tr>
        <w:trPr>
          <w:cantSplit/>
        </w:trPr>
        <w:tc>
          <w:tcPr>
            <w:tcW w:type="dxa" w:w="2828"/>
            <w:vAlign w:val="center"/>
            <w:shd w:fill="FFFFFF"/>
          </w:tcPr>
          <w:p>
            <w:pPr>
              <w:keepNext w:val="0"/>
              <w:spacing w:after="20" w:before="20" w:line="259" w:lineRule="auto"/>
            </w:pPr>
            <w:r>
              <w:rPr>
                <w:color w:val="000000"/>
                <w:sz w:val="19"/>
              </w:rPr>
              <w:t>Вручную</w:t>
            </w:r>
          </w:p>
        </w:tc>
        <w:tc>
          <w:tcPr>
            <w:tcW w:type="dxa" w:w="6923"/>
            <w:vAlign w:val="center"/>
            <w:shd w:fill="FFFFFF"/>
          </w:tcPr>
          <w:p>
            <w:pPr>
              <w:keepNext w:val="0"/>
              <w:spacing w:after="20" w:before="20" w:line="259" w:lineRule="auto"/>
            </w:pPr>
            <w:r>
              <w:rPr>
                <w:color w:val="000000"/>
                <w:sz w:val="19"/>
              </w:rPr>
              <w:t>Сотрудник принимает решения и работает сам</w:t>
            </w:r>
          </w:p>
        </w:tc>
      </w:tr>
      <w:tr>
        <w:trPr>
          <w:cantSplit/>
        </w:trPr>
        <w:tc>
          <w:tcPr>
            <w:tcW w:type="dxa" w:w="2828"/>
            <w:vAlign w:val="center"/>
            <w:shd w:fill="F8FAFC"/>
          </w:tcPr>
          <w:p>
            <w:pPr>
              <w:keepNext w:val="0"/>
              <w:spacing w:after="20" w:before="20" w:line="259" w:lineRule="auto"/>
            </w:pPr>
            <w:r>
              <w:rPr>
                <w:color w:val="000000"/>
                <w:sz w:val="19"/>
              </w:rPr>
              <w:t>Только подсказка</w:t>
            </w:r>
          </w:p>
        </w:tc>
        <w:tc>
          <w:tcPr>
            <w:tcW w:type="dxa" w:w="6923"/>
            <w:vAlign w:val="center"/>
            <w:shd w:fill="F8FAFC"/>
          </w:tcPr>
          <w:p>
            <w:pPr>
              <w:keepNext w:val="0"/>
              <w:spacing w:after="20" w:before="20" w:line="259" w:lineRule="auto"/>
            </w:pPr>
            <w:r>
              <w:rPr>
                <w:color w:val="000000"/>
                <w:sz w:val="19"/>
              </w:rPr>
              <w:t>Анализ помогает сотруднику без автоматического запуска ответа</w:t>
            </w:r>
          </w:p>
        </w:tc>
      </w:tr>
      <w:tr>
        <w:trPr>
          <w:cantSplit/>
        </w:trPr>
        <w:tc>
          <w:tcPr>
            <w:tcW w:type="dxa" w:w="2828"/>
            <w:vAlign w:val="center"/>
            <w:shd w:fill="FFFFFF"/>
          </w:tcPr>
          <w:p>
            <w:pPr>
              <w:keepNext w:val="0"/>
              <w:spacing w:after="20" w:before="20" w:line="259" w:lineRule="auto"/>
            </w:pPr>
            <w:r>
              <w:rPr>
                <w:color w:val="000000"/>
                <w:sz w:val="19"/>
              </w:rPr>
              <w:t>После подтверждения</w:t>
            </w:r>
          </w:p>
        </w:tc>
        <w:tc>
          <w:tcPr>
            <w:tcW w:type="dxa" w:w="6923"/>
            <w:vAlign w:val="center"/>
            <w:shd w:fill="FFFFFF"/>
          </w:tcPr>
          <w:p>
            <w:pPr>
              <w:keepNext w:val="0"/>
              <w:spacing w:after="20" w:before="20" w:line="259" w:lineRule="auto"/>
            </w:pPr>
            <w:r>
              <w:rPr>
                <w:color w:val="000000"/>
                <w:sz w:val="19"/>
              </w:rPr>
              <w:t>Подготовка работы и выполнение после необходимого подтверждения</w:t>
            </w:r>
          </w:p>
        </w:tc>
      </w:tr>
      <w:tr>
        <w:trPr>
          <w:cantSplit/>
        </w:trPr>
        <w:tc>
          <w:tcPr>
            <w:tcW w:type="dxa" w:w="2828"/>
            <w:vAlign w:val="center"/>
            <w:shd w:fill="F8FAFC"/>
          </w:tcPr>
          <w:p>
            <w:pPr>
              <w:keepNext w:val="0"/>
              <w:spacing w:after="20" w:before="20" w:line="259" w:lineRule="auto"/>
            </w:pPr>
            <w:r>
              <w:rPr>
                <w:color w:val="000000"/>
                <w:sz w:val="19"/>
              </w:rPr>
              <w:t>Сам пишет клиенту</w:t>
            </w:r>
          </w:p>
        </w:tc>
        <w:tc>
          <w:tcPr>
            <w:tcW w:type="dxa" w:w="6923"/>
            <w:vAlign w:val="center"/>
            <w:shd w:fill="F8FAFC"/>
          </w:tcPr>
          <w:p>
            <w:pPr>
              <w:keepNext w:val="0"/>
              <w:spacing w:after="20" w:before="20" w:line="259" w:lineRule="auto"/>
            </w:pPr>
            <w:r>
              <w:rPr>
                <w:color w:val="000000"/>
                <w:sz w:val="19"/>
              </w:rPr>
              <w:t>Автоматический запуск в пределах общих, клиентских и канальных ограничений</w:t>
            </w:r>
          </w:p>
        </w:tc>
      </w:tr>
    </w:tbl>
    <w:p>
      <w:pPr>
        <w:spacing w:after="40" w:before="0" w:line="40" w:lineRule="exact"/>
      </w:pPr>
      <w:r>
        <w:rPr>
          <w:sz w:val="4"/>
        </w:rPr>
      </w:r>
    </w:p>
    <w:p>
      <w:r>
        <w:t>Настройки могут различаться для источников, категорий услуг и конкретных подключений. При проверке проблемы нужно смотреть не только общий режим, но и действующее исключение для канала или клиента.</w:t>
      </w:r>
    </w:p>
    <w:p>
      <w:r>
        <w:t>Аудитория может включать всех клиентов, только новых или только существующих. Граница «новый» привязана к сохранённому моменту и первому появлению контакта. Продолжение переписки не превращает выбранного нового клиента в исключённого старого после первого ответа.</w:t>
      </w:r>
    </w:p>
    <w:p>
      <w:r>
        <w:t>Расписание может быть постоянным либо ограниченным рабочими днями и часами. Для нерабочего времени предусмотрены варианты продолжения работы, принятия обращения без обычной обработки и отсутствия ответа. Выбранный часовой пояс должен соответствовать компании.</w:t>
      </w:r>
    </w:p>
    <w:p>
      <w:pPr>
        <w:pStyle w:val="Heading2"/>
      </w:pPr>
      <w:r>
        <w:t>Условия фактического автоответа</w:t>
      </w:r>
    </w:p>
    <w:p>
      <w:r>
        <w:t>Для ответа должны одновременно выполняться условия доступа к ИИ по тарифу и кредитам, рабочей модели, опубликованных материалов, активного подключения, разрешённых ИИ-ответов в канале и подходящей политики. Дополнительно учитываются общая пауза, запрет контакта, аудитория, расписание и режим диалога.</w:t>
      </w:r>
    </w:p>
    <w:p>
      <w:r>
        <w:t>Передача человеку сохраняется до явного возврата. Включение ИИ в настройках канала не забирает автоматически уже переданные сотруднику диалоги. Анализ CRM в человеческом режиме можно разрешить отдельно, сохранив запрет на автоответ.</w:t>
      </w:r>
    </w:p>
    <w:p>
      <w:r>
        <w:t>Повторные контакты и инициативные сообщения имеют отдельные разрешения, интервалы и ограничения. Их доступность зависит от транспорта. Нельзя считать, что включение общей настройки follow-up добавляет инициативные сообщения во все подключённые каналы.</w:t>
      </w:r>
    </w:p>
    <w:p>
      <w:bookmarkStart w:id="14" w:name="chapter14"/>
      <w:pPr>
        <w:pStyle w:val="Heading1"/>
      </w:pPr>
      <w:r>
        <w:t>14 Автоматическое обновление CRM</w:t>
      </w:r>
      <w:bookmarkEnd w:id="14"/>
    </w:p>
    <w:p>
      <w:r>
        <w:t>Анализ переписки может извлекать потребность, интерес, договорённости, сведения о клиенте и следующий шаг. Это отдельная возможность от отправки ответа. В настройках задаются разрешения на обновление контакта, заявки, суммы и этапа сделки, следующего действия, выявление договорённостей и создание задач.</w:t>
      </w:r>
    </w:p>
    <w:p>
      <w:r>
        <w:t>Для автоматического применения важны источник сообщения, уверенность результата и связь с текущим диалогом. Система не должна подтверждать действие только потому, что ИИ сам написал о нём. Входящие сведения клиента, исходящие ответы сотрудников и служебные заметки имеют разное значение.</w:t>
      </w:r>
    </w:p>
    <w:p>
      <w:r>
        <w:t>Если включён анализ при работе сотрудника, CRM может помогать заполнять сведения из его переписки, при этом ИИ не получает права отвечать вместо него. Ручные изменения и назначения учитываются при дальнейшей обработке.</w:t>
      </w:r>
    </w:p>
    <w:p>
      <w:pPr>
        <w:pStyle w:val="Heading2"/>
      </w:pPr>
      <w:r>
        <w:t>Как вводить автоматизацию постепенно</w:t>
      </w:r>
    </w:p>
    <w:p>
      <w:pPr>
        <w:pStyle w:val="ListParagraph"/>
        <w:numPr>
          <w:ilvl w:val="0"/>
          <w:numId w:val="15"/>
        </w:numPr>
      </w:pPr>
      <w:r>
        <w:t>Начните с подсказок и анализа на ограниченном источнике.</w:t>
      </w:r>
    </w:p>
    <w:p>
      <w:pPr>
        <w:pStyle w:val="ListParagraph"/>
        <w:numPr>
          <w:ilvl w:val="0"/>
          <w:numId w:val="15"/>
        </w:numPr>
      </w:pPr>
      <w:r>
        <w:t>Проверьте извлечение контактных данных, потребностей и следующих действий.</w:t>
      </w:r>
    </w:p>
    <w:p>
      <w:pPr>
        <w:pStyle w:val="ListParagraph"/>
        <w:numPr>
          <w:ilvl w:val="0"/>
          <w:numId w:val="15"/>
        </w:numPr>
      </w:pPr>
      <w:r>
        <w:t>Разрешите сохранение заявки и создание задач, если сотрудники понимают их источник.</w:t>
      </w:r>
    </w:p>
    <w:p>
      <w:pPr>
        <w:pStyle w:val="ListParagraph"/>
        <w:numPr>
          <w:ilvl w:val="0"/>
          <w:numId w:val="15"/>
        </w:numPr>
      </w:pPr>
      <w:r>
        <w:t>Отдельно включите сопровождение продажи и выберите степень самостоятельности.</w:t>
      </w:r>
    </w:p>
    <w:p>
      <w:pPr>
        <w:pStyle w:val="ListParagraph"/>
        <w:numPr>
          <w:ilvl w:val="0"/>
          <w:numId w:val="15"/>
        </w:numPr>
      </w:pPr>
      <w:r>
        <w:t>Контролируйте историю изменений, дубли и задачи без ответственного.</w:t>
      </w:r>
    </w:p>
    <w:p>
      <w:r>
        <w:t>Автоматические повторные обработки должны использовать уже созданные записи. Это помогает избежать второй задачи или сделки при повторной доставке события. Однако новый самостоятельный запрос клиента может требовать отдельного объекта; решение не принимается только по совпадению имени.</w:t>
      </w:r>
    </w:p>
    <w:p>
      <w:r>
        <w:t>Отключение анализа или обновления заявок означает, что собранный в разговоре текст может не появиться в структурированной карточке автоматически. Настройка анкеты ИИ и настройка сохранения результатов должны быть согласованы.</w:t>
      </w:r>
    </w:p>
    <w:p>
      <w:bookmarkStart w:id="15" w:name="chapter15"/>
      <w:pPr>
        <w:pStyle w:val="Heading1"/>
      </w:pPr>
      <w:r>
        <w:t>15 Сделки и сопровождение продажи</w:t>
      </w:r>
      <w:bookmarkEnd w:id="15"/>
    </w:p>
    <w:p>
      <w:r>
        <w:t>Сделка отражает конкретную коммерческую работу. Её можно создать вручную, получить из заявки или сформировать через настроенный процесс сопровождения продажи. В карточке важны клиент, компания, воронка и этап, сумма и валюта, ответственный, следующий шаг и документы.</w:t>
      </w:r>
    </w:p>
    <w:p>
      <w:r>
        <w:t>В «От обращения до продажи» доступны три подхода: ручная работа, предложения ИИ для проверки и автоматическое создание однозначной сделки. По умолчанию процесс не должен включаться у существующей компании без её настройки.</w:t>
      </w:r>
    </w:p>
    <w:p>
      <w:r>
        <w:t>Автоматическое создание требует понятной потребности и подтверждённого намерения обсуждать покупку с достаточной уверенностью и основанием в переписке. Приветствие, отказ и неопределённое сообщение не являются основанием. Если у клиента уже есть другая открытая сделка или ситуация неоднозначна, сотруднику предлагается выбрать существующую либо подтвердить отдельную.</w:t>
      </w:r>
    </w:p>
    <w:p>
      <w:pPr>
        <w:pStyle w:val="Heading2"/>
      </w:pPr>
      <w:r>
        <w:t>Настройка процесса</w:t>
      </w:r>
    </w:p>
    <w:p>
      <w:pPr>
        <w:pStyle w:val="ListParagraph"/>
        <w:numPr>
          <w:ilvl w:val="0"/>
          <w:numId w:val="10"/>
        </w:numPr>
      </w:pPr>
      <w:r>
        <w:t>Выберите цель: квалификация, встреча или звонок, предложение, согласование заказа, подтверждённая оплата.</w:t>
      </w:r>
    </w:p>
    <w:p>
      <w:pPr>
        <w:pStyle w:val="ListParagraph"/>
        <w:numPr>
          <w:ilvl w:val="0"/>
          <w:numId w:val="10"/>
        </w:numPr>
      </w:pPr>
      <w:r>
        <w:t>Задайте ответственного по умолчанию.</w:t>
      </w:r>
    </w:p>
    <w:p>
      <w:pPr>
        <w:pStyle w:val="ListParagraph"/>
        <w:numPr>
          <w:ilvl w:val="0"/>
          <w:numId w:val="10"/>
        </w:numPr>
      </w:pPr>
      <w:r>
        <w:t>Укажите срок следующего шага, если точное время не согласовано с клиентом.</w:t>
      </w:r>
    </w:p>
    <w:p>
      <w:pPr>
        <w:pStyle w:val="ListParagraph"/>
        <w:numPr>
          <w:ilvl w:val="0"/>
          <w:numId w:val="10"/>
        </w:numPr>
      </w:pPr>
      <w:r>
        <w:t>Решите, создавать ли задачи, учитывать ли документы для изменения этапа и отправлять ли уведомления.</w:t>
      </w:r>
    </w:p>
    <w:p>
      <w:pPr>
        <w:pStyle w:val="ListParagraph"/>
        <w:numPr>
          <w:ilvl w:val="0"/>
          <w:numId w:val="10"/>
        </w:numPr>
      </w:pPr>
      <w:r>
        <w:t>Проверьте, включены ли анализ переписки и необходимые обновления CRM.</w:t>
      </w:r>
    </w:p>
    <w:p>
      <w:r>
        <w:t>При создании сделки связываются заявка и диалог; существующие задачи обращения могут перейти в эту сделку. Повторная обработка того же основания не должна создавать второй объект. Если сотрудник изменил ответственного, подтверждение предложения учитывает текущие назначения.</w:t>
      </w:r>
    </w:p>
    <w:p>
      <w:r>
        <w:t>Система создаёт следующий шаг, когда по сделке нет подходящей незавершённой задачи. Она сохраняет ручные правки сотрудника. Завершённое поручение не открывается снова только из-за очередного прохода анализа; новый явно изменённый шаг может создать новую задачу.</w:t>
      </w:r>
    </w:p>
    <w:p>
      <w:r>
        <w:t>Выставленный счёт и подтверждённое подписание договора могут продвинуть связанный этап. Черновик документа этого не подтверждает. Цель оплаты достигается по подтверждённым поступлениям в валюте сделки, покрывающим известную положительную сумму. Обещание оплаты или платёж в другой валюте не закрывает эту цель.</w:t>
      </w:r>
    </w:p>
    <w:p>
      <w:r>
        <w:t>Закрытие сделки остаётся отдельным действием. До закрытия проверьте исполнение, платежи и необходимые документы. Достижение промежуточной цели продажи не равнозначно выполнению всех обязательств.</w:t>
      </w:r>
    </w:p>
    <w:p>
      <w:bookmarkStart w:id="16" w:name="chapter16"/>
      <w:pPr>
        <w:pStyle w:val="Heading1"/>
      </w:pPr>
      <w:r>
        <w:t>16 Запись на услугу и приём заказов</w:t>
      </w:r>
      <w:bookmarkEnd w:id="16"/>
    </w:p>
    <w:p>
      <w:r>
        <w:t>В мастере можно выбрать запись на услугу, заказ товаров и заказ еды или продуктов. Они совместимы с консультацией и продажами. Текущая реализация собирает предварительную заявку и передаёт её сотруднику на проверку.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Сценарий</w:t>
            </w:r>
          </w:p>
        </w:tc>
        <w:tc>
          <w:tcPr>
            <w:tcW w:type="dxa" w:w="3900"/>
            <w:vAlign w:val="center"/>
            <w:shd w:fill="E6EDF3"/>
          </w:tcPr>
          <w:p>
            <w:pPr>
              <w:keepNext/>
              <w:spacing w:after="20" w:before="20" w:line="259" w:lineRule="auto"/>
            </w:pPr>
            <w:r>
              <w:rPr>
                <w:b/>
                <w:color w:val="000000"/>
                <w:sz w:val="19"/>
              </w:rPr>
              <w:t>Необходимые сведения</w:t>
            </w:r>
          </w:p>
        </w:tc>
        <w:tc>
          <w:tcPr>
            <w:tcW w:type="dxa" w:w="3413"/>
            <w:vAlign w:val="center"/>
            <w:shd w:fill="E6EDF3"/>
          </w:tcPr>
          <w:p>
            <w:pPr>
              <w:keepNext/>
              <w:spacing w:after="20" w:before="20" w:line="259" w:lineRule="auto"/>
            </w:pPr>
            <w:r>
              <w:rPr>
                <w:b/>
                <w:color w:val="000000"/>
                <w:sz w:val="19"/>
              </w:rPr>
              <w:t>Дополнительные сведения</w:t>
            </w:r>
          </w:p>
        </w:tc>
      </w:tr>
      <w:tr>
        <w:trPr>
          <w:cantSplit/>
        </w:trPr>
        <w:tc>
          <w:tcPr>
            <w:tcW w:type="dxa" w:w="2438"/>
            <w:vAlign w:val="center"/>
            <w:shd w:fill="FFFFFF"/>
          </w:tcPr>
          <w:p>
            <w:pPr>
              <w:keepNext w:val="0"/>
              <w:spacing w:after="20" w:before="20" w:line="259" w:lineRule="auto"/>
            </w:pPr>
            <w:r>
              <w:rPr>
                <w:color w:val="000000"/>
                <w:sz w:val="19"/>
              </w:rPr>
              <w:t>Запись на услугу</w:t>
            </w:r>
          </w:p>
        </w:tc>
        <w:tc>
          <w:tcPr>
            <w:tcW w:type="dxa" w:w="3900"/>
            <w:vAlign w:val="center"/>
            <w:shd w:fill="FFFFFF"/>
          </w:tcPr>
          <w:p>
            <w:pPr>
              <w:keepNext w:val="0"/>
              <w:spacing w:after="20" w:before="20" w:line="259" w:lineRule="auto"/>
            </w:pPr>
            <w:r>
              <w:rPr>
                <w:color w:val="000000"/>
                <w:sz w:val="19"/>
              </w:rPr>
              <w:t>Услуга, желаемая дата, время, контакт</w:t>
            </w:r>
          </w:p>
        </w:tc>
        <w:tc>
          <w:tcPr>
            <w:tcW w:type="dxa" w:w="3413"/>
            <w:vAlign w:val="center"/>
            <w:shd w:fill="FFFFFF"/>
          </w:tcPr>
          <w:p>
            <w:pPr>
              <w:keepNext w:val="0"/>
              <w:spacing w:after="20" w:before="20" w:line="259" w:lineRule="auto"/>
            </w:pPr>
            <w:r>
              <w:rPr>
                <w:color w:val="000000"/>
                <w:sz w:val="19"/>
              </w:rPr>
              <w:t>Специалист, филиал, имя, пожелания</w:t>
            </w:r>
          </w:p>
        </w:tc>
      </w:tr>
      <w:tr>
        <w:trPr>
          <w:cantSplit/>
        </w:trPr>
        <w:tc>
          <w:tcPr>
            <w:tcW w:type="dxa" w:w="2438"/>
            <w:vAlign w:val="center"/>
            <w:shd w:fill="F8FAFC"/>
          </w:tcPr>
          <w:p>
            <w:pPr>
              <w:keepNext w:val="0"/>
              <w:spacing w:after="20" w:before="20" w:line="259" w:lineRule="auto"/>
            </w:pPr>
            <w:r>
              <w:rPr>
                <w:color w:val="000000"/>
                <w:sz w:val="19"/>
              </w:rPr>
              <w:t>Заказ товаров</w:t>
            </w:r>
          </w:p>
        </w:tc>
        <w:tc>
          <w:tcPr>
            <w:tcW w:type="dxa" w:w="3900"/>
            <w:vAlign w:val="center"/>
            <w:shd w:fill="F8FAFC"/>
          </w:tcPr>
          <w:p>
            <w:pPr>
              <w:keepNext w:val="0"/>
              <w:spacing w:after="20" w:before="20" w:line="259" w:lineRule="auto"/>
            </w:pPr>
            <w:r>
              <w:rPr>
                <w:color w:val="000000"/>
                <w:sz w:val="19"/>
              </w:rPr>
              <w:t>Позиции, количество, доставка или самовывоз, контакт</w:t>
            </w:r>
          </w:p>
        </w:tc>
        <w:tc>
          <w:tcPr>
            <w:tcW w:type="dxa" w:w="3413"/>
            <w:vAlign w:val="center"/>
            <w:shd w:fill="F8FAFC"/>
          </w:tcPr>
          <w:p>
            <w:pPr>
              <w:keepNext w:val="0"/>
              <w:spacing w:after="20" w:before="20" w:line="259" w:lineRule="auto"/>
            </w:pPr>
            <w:r>
              <w:rPr>
                <w:color w:val="000000"/>
                <w:sz w:val="19"/>
              </w:rPr>
              <w:t>Вариант товара, срок, способ оплаты, примечания</w:t>
            </w:r>
          </w:p>
        </w:tc>
      </w:tr>
      <w:tr>
        <w:trPr>
          <w:cantSplit/>
        </w:trPr>
        <w:tc>
          <w:tcPr>
            <w:tcW w:type="dxa" w:w="2438"/>
            <w:vAlign w:val="center"/>
            <w:shd w:fill="FFFFFF"/>
          </w:tcPr>
          <w:p>
            <w:pPr>
              <w:keepNext w:val="0"/>
              <w:spacing w:after="20" w:before="20" w:line="259" w:lineRule="auto"/>
            </w:pPr>
            <w:r>
              <w:rPr>
                <w:color w:val="000000"/>
                <w:sz w:val="19"/>
              </w:rPr>
              <w:t>Заказ еды и продуктов</w:t>
            </w:r>
          </w:p>
        </w:tc>
        <w:tc>
          <w:tcPr>
            <w:tcW w:type="dxa" w:w="3900"/>
            <w:vAlign w:val="center"/>
            <w:shd w:fill="FFFFFF"/>
          </w:tcPr>
          <w:p>
            <w:pPr>
              <w:keepNext w:val="0"/>
              <w:spacing w:after="20" w:before="20" w:line="259" w:lineRule="auto"/>
            </w:pPr>
            <w:r>
              <w:rPr>
                <w:color w:val="000000"/>
                <w:sz w:val="19"/>
              </w:rPr>
              <w:t>Позиции, количество, получение, контакт</w:t>
            </w:r>
          </w:p>
        </w:tc>
        <w:tc>
          <w:tcPr>
            <w:tcW w:type="dxa" w:w="3413"/>
            <w:vAlign w:val="center"/>
            <w:shd w:fill="FFFFFF"/>
          </w:tcPr>
          <w:p>
            <w:pPr>
              <w:keepNext w:val="0"/>
              <w:spacing w:after="20" w:before="20" w:line="259" w:lineRule="auto"/>
            </w:pPr>
            <w:r>
              <w:rPr>
                <w:color w:val="000000"/>
                <w:sz w:val="19"/>
              </w:rPr>
              <w:t>Порции, добавки, исключения, пожелания и ограничения</w:t>
            </w:r>
          </w:p>
        </w:tc>
      </w:tr>
    </w:tbl>
    <w:p>
      <w:pPr>
        <w:spacing w:after="40" w:before="0" w:line="40" w:lineRule="exact"/>
      </w:pPr>
      <w:r>
        <w:rPr>
          <w:sz w:val="4"/>
        </w:rPr>
      </w:r>
    </w:p>
    <w:p>
      <w:r>
        <w:t>Для доставки требуется адрес. Для самовывоза адрес доставки не запрашивается как обязательный. Владелец может разрешить один или оба способа получения и добавить нужные поля. Базовые обязательные сведения нельзя убрать так, чтобы заявка потеряла предмет или контакт.</w:t>
      </w:r>
    </w:p>
    <w:p>
      <w:pPr>
        <w:pStyle w:val="Heading2"/>
      </w:pPr>
      <w:r>
        <w:t>Как проходит сбор</w:t>
      </w:r>
    </w:p>
    <w:p>
      <w:r>
        <w:t>ИИ использует уже известные достоверные сведения и последовательно уточняет недостающее. Состав заявки сохраняется между сообщениями. По завершении он сверяет с клиентом сводку и сообщает о передаче сотруднику для проверки и подтверждения.</w:t>
      </w:r>
    </w:p>
    <w:p>
      <w:r>
        <w:t>При разрешённом обновлении CRM данные появляются в заявке. Если разрешено создание задач и сведений достаточно, сотрудник получает связанную задачу проверки. У неё сохраняется связь с клиентом, диалогом, заявкой и сделкой, если сделка уже есть.</w:t>
      </w:r>
    </w:p>
    <w:p>
      <w:r>
        <w:t>Желаемое время не означает свободный слот. Количество товара не подтверждает остаток. Выбранный способ оплаты не означает оплату. ИИ не должен говорить «вы записаны», «готовится» или «отправлено» без подтверждённой операции. Синхронизация договорённостей с Google Calendar также не является автоматической системой проверки свободных слотов и резервирования.</w:t>
      </w:r>
    </w:p>
    <w:p>
      <w:r>
        <w:t>Если клиент просит изменить или отменить запрос, пожелание сохраняется для проверки. Оно не отменяет автоматически уже существующую бронь или заказ во внешней системе. При новых данных после завершения задачи может потребоваться следующая задача; прежняя завершённая не открывается заново.</w:t>
      </w:r>
    </w:p>
    <w:p>
      <w:r>
        <w:t>Для еды аллергии и ограничения передаются сотруднику. Состав, отсутствие аллергенов, время приготовления и безопасность блюда не должны гарантироваться по предположению модели. Владелец отвечает за утверждённое меню и порядок проверки таких обращений.</w:t>
      </w:r>
    </w:p>
    <w:p>
      <w:bookmarkStart w:id="17" w:name="chapter17"/>
      <w:pPr>
        <w:pStyle w:val="Heading1"/>
      </w:pPr>
      <w:r>
        <w:t>17 Задачи и поручения</w:t>
      </w:r>
      <w:bookmarkEnd w:id="17"/>
    </w:p>
    <w:p>
      <w:r>
        <w:t>Задача должна показывать, что сделать, для кого, кто отвечает, к какому сроку и какой результат ожидается. Название «Написать» без клиента и контекста затрудняет работу. Лучше: «Уточнить объём презентации у клиента и записать срок расчёта».</w:t>
      </w:r>
    </w:p>
    <w:p>
      <w:r>
        <w:t>В списке категории работы отделены от сроков и статусов. Предусмотрены работа с клиентами, документы и расчёты, платежи, внутренняя работа и рассылки. По умолчанию показывается незавершённая работа, включая ожидание; завершённые и отменённые задачи доступны в архиве.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Статус</w:t>
            </w:r>
          </w:p>
        </w:tc>
        <w:tc>
          <w:tcPr>
            <w:tcW w:type="dxa" w:w="3900"/>
            <w:vAlign w:val="center"/>
            <w:shd w:fill="E6EDF3"/>
          </w:tcPr>
          <w:p>
            <w:pPr>
              <w:keepNext/>
              <w:spacing w:after="20" w:before="20" w:line="259" w:lineRule="auto"/>
            </w:pPr>
            <w:r>
              <w:rPr>
                <w:b/>
                <w:color w:val="000000"/>
                <w:sz w:val="19"/>
              </w:rPr>
              <w:t>Значение</w:t>
            </w:r>
          </w:p>
        </w:tc>
        <w:tc>
          <w:tcPr>
            <w:tcW w:type="dxa" w:w="3413"/>
            <w:vAlign w:val="center"/>
            <w:shd w:fill="E6EDF3"/>
          </w:tcPr>
          <w:p>
            <w:pPr>
              <w:keepNext/>
              <w:spacing w:after="20" w:before="20" w:line="259" w:lineRule="auto"/>
            </w:pPr>
            <w:r>
              <w:rPr>
                <w:b/>
                <w:color w:val="000000"/>
                <w:sz w:val="19"/>
              </w:rPr>
              <w:t>Следующее действие</w:t>
            </w:r>
          </w:p>
        </w:tc>
      </w:tr>
      <w:tr>
        <w:trPr>
          <w:cantSplit/>
        </w:trPr>
        <w:tc>
          <w:tcPr>
            <w:tcW w:type="dxa" w:w="2438"/>
            <w:vAlign w:val="center"/>
            <w:shd w:fill="FFFFFF"/>
          </w:tcPr>
          <w:p>
            <w:pPr>
              <w:keepNext w:val="0"/>
              <w:spacing w:after="20" w:before="20" w:line="259" w:lineRule="auto"/>
            </w:pPr>
            <w:r>
              <w:rPr>
                <w:color w:val="000000"/>
                <w:sz w:val="19"/>
              </w:rPr>
              <w:t>К выполнению</w:t>
            </w:r>
          </w:p>
        </w:tc>
        <w:tc>
          <w:tcPr>
            <w:tcW w:type="dxa" w:w="3900"/>
            <w:vAlign w:val="center"/>
            <w:shd w:fill="FFFFFF"/>
          </w:tcPr>
          <w:p>
            <w:pPr>
              <w:keepNext w:val="0"/>
              <w:spacing w:after="20" w:before="20" w:line="259" w:lineRule="auto"/>
            </w:pPr>
            <w:r>
              <w:rPr>
                <w:color w:val="000000"/>
                <w:sz w:val="19"/>
              </w:rPr>
              <w:t>Работа ещё не начата</w:t>
            </w:r>
          </w:p>
        </w:tc>
        <w:tc>
          <w:tcPr>
            <w:tcW w:type="dxa" w:w="3413"/>
            <w:vAlign w:val="center"/>
            <w:shd w:fill="FFFFFF"/>
          </w:tcPr>
          <w:p>
            <w:pPr>
              <w:keepNext w:val="0"/>
              <w:spacing w:after="20" w:before="20" w:line="259" w:lineRule="auto"/>
            </w:pPr>
            <w:r>
              <w:rPr>
                <w:color w:val="000000"/>
                <w:sz w:val="19"/>
              </w:rPr>
              <w:t>Принять задачу и проверить срок</w:t>
            </w:r>
          </w:p>
        </w:tc>
      </w:tr>
      <w:tr>
        <w:trPr>
          <w:cantSplit/>
        </w:trPr>
        <w:tc>
          <w:tcPr>
            <w:tcW w:type="dxa" w:w="2438"/>
            <w:vAlign w:val="center"/>
            <w:shd w:fill="F8FAFC"/>
          </w:tcPr>
          <w:p>
            <w:pPr>
              <w:keepNext w:val="0"/>
              <w:spacing w:after="20" w:before="20" w:line="259" w:lineRule="auto"/>
            </w:pPr>
            <w:r>
              <w:rPr>
                <w:color w:val="000000"/>
                <w:sz w:val="19"/>
              </w:rPr>
              <w:t>В работе</w:t>
            </w:r>
          </w:p>
        </w:tc>
        <w:tc>
          <w:tcPr>
            <w:tcW w:type="dxa" w:w="3900"/>
            <w:vAlign w:val="center"/>
            <w:shd w:fill="F8FAFC"/>
          </w:tcPr>
          <w:p>
            <w:pPr>
              <w:keepNext w:val="0"/>
              <w:spacing w:after="20" w:before="20" w:line="259" w:lineRule="auto"/>
            </w:pPr>
            <w:r>
              <w:rPr>
                <w:color w:val="000000"/>
                <w:sz w:val="19"/>
              </w:rPr>
              <w:t>Исполнитель выполняет действие</w:t>
            </w:r>
          </w:p>
        </w:tc>
        <w:tc>
          <w:tcPr>
            <w:tcW w:type="dxa" w:w="3413"/>
            <w:vAlign w:val="center"/>
            <w:shd w:fill="F8FAFC"/>
          </w:tcPr>
          <w:p>
            <w:pPr>
              <w:keepNext w:val="0"/>
              <w:spacing w:after="20" w:before="20" w:line="259" w:lineRule="auto"/>
            </w:pPr>
            <w:r>
              <w:rPr>
                <w:color w:val="000000"/>
                <w:sz w:val="19"/>
              </w:rPr>
              <w:t>Зафиксировать результат или причину ожидания</w:t>
            </w:r>
          </w:p>
        </w:tc>
      </w:tr>
      <w:tr>
        <w:trPr>
          <w:cantSplit/>
        </w:trPr>
        <w:tc>
          <w:tcPr>
            <w:tcW w:type="dxa" w:w="2438"/>
            <w:vAlign w:val="center"/>
            <w:shd w:fill="FFFFFF"/>
          </w:tcPr>
          <w:p>
            <w:pPr>
              <w:keepNext w:val="0"/>
              <w:spacing w:after="20" w:before="20" w:line="259" w:lineRule="auto"/>
            </w:pPr>
            <w:r>
              <w:rPr>
                <w:color w:val="000000"/>
                <w:sz w:val="19"/>
              </w:rPr>
              <w:t>Жду</w:t>
            </w:r>
          </w:p>
        </w:tc>
        <w:tc>
          <w:tcPr>
            <w:tcW w:type="dxa" w:w="3900"/>
            <w:vAlign w:val="center"/>
            <w:shd w:fill="FFFFFF"/>
          </w:tcPr>
          <w:p>
            <w:pPr>
              <w:keepNext w:val="0"/>
              <w:spacing w:after="20" w:before="20" w:line="259" w:lineRule="auto"/>
            </w:pPr>
            <w:r>
              <w:rPr>
                <w:color w:val="000000"/>
                <w:sz w:val="19"/>
              </w:rPr>
              <w:t>Нужен ответ или внешнее событие</w:t>
            </w:r>
          </w:p>
        </w:tc>
        <w:tc>
          <w:tcPr>
            <w:tcW w:type="dxa" w:w="3413"/>
            <w:vAlign w:val="center"/>
            <w:shd w:fill="FFFFFF"/>
          </w:tcPr>
          <w:p>
            <w:pPr>
              <w:keepNext w:val="0"/>
              <w:spacing w:after="20" w:before="20" w:line="259" w:lineRule="auto"/>
            </w:pPr>
            <w:r>
              <w:rPr>
                <w:color w:val="000000"/>
                <w:sz w:val="19"/>
              </w:rPr>
              <w:t>Указать, чего ждём и когда проверить</w:t>
            </w:r>
          </w:p>
        </w:tc>
      </w:tr>
      <w:tr>
        <w:trPr>
          <w:cantSplit/>
        </w:trPr>
        <w:tc>
          <w:tcPr>
            <w:tcW w:type="dxa" w:w="2438"/>
            <w:vAlign w:val="center"/>
            <w:shd w:fill="F8FAFC"/>
          </w:tcPr>
          <w:p>
            <w:pPr>
              <w:keepNext w:val="0"/>
              <w:spacing w:after="20" w:before="20" w:line="259" w:lineRule="auto"/>
            </w:pPr>
            <w:r>
              <w:rPr>
                <w:color w:val="000000"/>
                <w:sz w:val="19"/>
              </w:rPr>
              <w:t>Завершено</w:t>
            </w:r>
          </w:p>
        </w:tc>
        <w:tc>
          <w:tcPr>
            <w:tcW w:type="dxa" w:w="3900"/>
            <w:vAlign w:val="center"/>
            <w:shd w:fill="F8FAFC"/>
          </w:tcPr>
          <w:p>
            <w:pPr>
              <w:keepNext w:val="0"/>
              <w:spacing w:after="20" w:before="20" w:line="259" w:lineRule="auto"/>
            </w:pPr>
            <w:r>
              <w:rPr>
                <w:color w:val="000000"/>
                <w:sz w:val="19"/>
              </w:rPr>
              <w:t>Результат получен и зафиксирован</w:t>
            </w:r>
          </w:p>
        </w:tc>
        <w:tc>
          <w:tcPr>
            <w:tcW w:type="dxa" w:w="3413"/>
            <w:vAlign w:val="center"/>
            <w:shd w:fill="F8FAFC"/>
          </w:tcPr>
          <w:p>
            <w:pPr>
              <w:keepNext w:val="0"/>
              <w:spacing w:after="20" w:before="20" w:line="259" w:lineRule="auto"/>
            </w:pPr>
            <w:r>
              <w:rPr>
                <w:color w:val="000000"/>
                <w:sz w:val="19"/>
              </w:rPr>
              <w:t>Проверить необходимость следующего шага</w:t>
            </w:r>
          </w:p>
        </w:tc>
      </w:tr>
      <w:tr>
        <w:trPr>
          <w:cantSplit/>
        </w:trPr>
        <w:tc>
          <w:tcPr>
            <w:tcW w:type="dxa" w:w="2438"/>
            <w:vAlign w:val="center"/>
            <w:shd w:fill="FFFFFF"/>
          </w:tcPr>
          <w:p>
            <w:pPr>
              <w:keepNext w:val="0"/>
              <w:spacing w:after="20" w:before="20" w:line="259" w:lineRule="auto"/>
            </w:pPr>
            <w:r>
              <w:rPr>
                <w:color w:val="000000"/>
                <w:sz w:val="19"/>
              </w:rPr>
              <w:t>Отменено</w:t>
            </w:r>
          </w:p>
        </w:tc>
        <w:tc>
          <w:tcPr>
            <w:tcW w:type="dxa" w:w="3900"/>
            <w:vAlign w:val="center"/>
            <w:shd w:fill="FFFFFF"/>
          </w:tcPr>
          <w:p>
            <w:pPr>
              <w:keepNext w:val="0"/>
              <w:spacing w:after="20" w:before="20" w:line="259" w:lineRule="auto"/>
            </w:pPr>
            <w:r>
              <w:rPr>
                <w:color w:val="000000"/>
                <w:sz w:val="19"/>
              </w:rPr>
              <w:t>Выполнение больше не требуется</w:t>
            </w:r>
          </w:p>
        </w:tc>
        <w:tc>
          <w:tcPr>
            <w:tcW w:type="dxa" w:w="3413"/>
            <w:vAlign w:val="center"/>
            <w:shd w:fill="FFFFFF"/>
          </w:tcPr>
          <w:p>
            <w:pPr>
              <w:keepNext w:val="0"/>
              <w:spacing w:after="20" w:before="20" w:line="259" w:lineRule="auto"/>
            </w:pPr>
            <w:r>
              <w:rPr>
                <w:color w:val="000000"/>
                <w:sz w:val="19"/>
              </w:rPr>
              <w:t>Сохранить понятную причину</w:t>
            </w:r>
          </w:p>
        </w:tc>
      </w:tr>
    </w:tbl>
    <w:p>
      <w:pPr>
        <w:spacing w:after="40" w:before="0" w:line="40" w:lineRule="exact"/>
      </w:pPr>
      <w:r>
        <w:rPr>
          <w:sz w:val="4"/>
        </w:rPr>
      </w:r>
    </w:p>
    <w:p>
      <w:pPr>
        <w:pStyle w:val="Heading2"/>
      </w:pPr>
      <w:r>
        <w:t>Создание новой задачи</w:t>
      </w:r>
    </w:p>
    <w:p>
      <w:pPr>
        <w:pStyle w:val="ListParagraph"/>
        <w:numPr>
          <w:ilvl w:val="0"/>
          <w:numId w:val="16"/>
        </w:numPr>
      </w:pPr>
      <w:r>
        <w:t>Выберите подходящую заготовку действия или сформулируйте задачу самостоятельно.</w:t>
      </w:r>
    </w:p>
    <w:p>
      <w:pPr>
        <w:pStyle w:val="ListParagraph"/>
        <w:numPr>
          <w:ilvl w:val="0"/>
          <w:numId w:val="16"/>
        </w:numPr>
      </w:pPr>
      <w:r>
        <w:t>Укажите понятный результат.</w:t>
      </w:r>
    </w:p>
    <w:p>
      <w:pPr>
        <w:pStyle w:val="ListParagraph"/>
        <w:numPr>
          <w:ilvl w:val="0"/>
          <w:numId w:val="16"/>
        </w:numPr>
      </w:pPr>
      <w:r>
        <w:t>При необходимости свяжите клиента, заявку, сделку, компанию или диалог.</w:t>
      </w:r>
    </w:p>
    <w:p>
      <w:pPr>
        <w:pStyle w:val="ListParagraph"/>
        <w:numPr>
          <w:ilvl w:val="0"/>
          <w:numId w:val="16"/>
        </w:numPr>
      </w:pPr>
      <w:r>
        <w:t>Назначьте исполнителя и реальный срок. Если срока нет, задача останется в соответствующей группе.</w:t>
      </w:r>
    </w:p>
    <w:p>
      <w:pPr>
        <w:pStyle w:val="ListParagraph"/>
        <w:numPr>
          <w:ilvl w:val="0"/>
          <w:numId w:val="16"/>
        </w:numPr>
      </w:pPr>
      <w:r>
        <w:t>При необходимости подготовьте текст будущего сообщения.</w:t>
      </w:r>
    </w:p>
    <w:p>
      <w:pPr>
        <w:pStyle w:val="ListParagraph"/>
        <w:numPr>
          <w:ilvl w:val="0"/>
          <w:numId w:val="16"/>
        </w:numPr>
      </w:pPr>
      <w:r>
        <w:t>Сохраните и проверьте карточку.</w:t>
      </w:r>
    </w:p>
    <w:p>
      <w:r>
        <w:t>Сохранение задачи и черновика сообщения не отправляет сообщение и не назначает автоматическую отправку. Исполнение, согласование и отправка проходят собственный процесс. Это особенно важно для групповых задач и работы через ИИ.</w:t>
      </w:r>
    </w:p>
    <w:p>
      <w:r>
        <w:t>В карточках используются имя и достоверный номер клиента, в том числе из контактного способа WhatsApp. Созданные через Control задачи имеют источник и авторство сотрудника; при явной связи с клиентом событие появляется в его истории.</w:t>
      </w:r>
    </w:p>
    <w:p>
      <w:r>
        <w:t>Завершая задачу, фиксируйте итог: что сделано, что ответил клиент и что дальше. Если результат требует следующего действия, создайте или подтвердите его отдельно. Не закрывайте задачу только ради уменьшения счётчика, если ожидается ответ и нет другого напоминания.</w:t>
      </w:r>
    </w:p>
    <w:p>
      <w:bookmarkStart w:id="18" w:name="chapter18"/>
      <w:pPr>
        <w:pStyle w:val="Heading1"/>
      </w:pPr>
      <w:r>
        <w:t>18 Рассылки и запланированные сообщения</w:t>
      </w:r>
      <w:bookmarkEnd w:id="18"/>
    </w:p>
    <w:p>
      <w:r>
        <w:t>Рассылка — отдельный процесс с аудиторией, отправителем, содержимым, подтверждением и состоянием каждого получателя. Наличие задачи не доказывает, что рассылка уже отправлена. История рассылок доступна отдельно от формы создания и списка задач.</w:t>
      </w:r>
    </w:p>
    <w:p>
      <w:pPr>
        <w:pStyle w:val="Heading2"/>
      </w:pPr>
      <w:r>
        <w:t>Порядок подготовки</w:t>
      </w:r>
    </w:p>
    <w:p>
      <w:pPr>
        <w:pStyle w:val="ListParagraph"/>
        <w:numPr>
          <w:ilvl w:val="0"/>
          <w:numId w:val="17"/>
        </w:numPr>
      </w:pPr>
      <w:r>
        <w:t>Определите список или сегмент получателей и проверьте реальные номера.</w:t>
      </w:r>
    </w:p>
    <w:p>
      <w:pPr>
        <w:pStyle w:val="ListParagraph"/>
        <w:numPr>
          <w:ilvl w:val="0"/>
          <w:numId w:val="17"/>
        </w:numPr>
      </w:pPr>
      <w:r>
        <w:t>Выберите подключённый WhatsApp компании. При нескольких прямых подключениях отправитель выбирается явно.</w:t>
      </w:r>
    </w:p>
    <w:p>
      <w:pPr>
        <w:pStyle w:val="ListParagraph"/>
        <w:numPr>
          <w:ilvl w:val="0"/>
          <w:numId w:val="17"/>
        </w:numPr>
      </w:pPr>
      <w:r>
        <w:t>Проверьте текст, персонализацию, вложения, дату и время события, если они указаны.</w:t>
      </w:r>
    </w:p>
    <w:p>
      <w:pPr>
        <w:pStyle w:val="ListParagraph"/>
        <w:numPr>
          <w:ilvl w:val="0"/>
          <w:numId w:val="17"/>
        </w:numPr>
      </w:pPr>
      <w:r>
        <w:t>Просмотрите состав аудитории и условия отправки.</w:t>
      </w:r>
    </w:p>
    <w:p>
      <w:pPr>
        <w:pStyle w:val="ListParagraph"/>
        <w:numPr>
          <w:ilvl w:val="0"/>
          <w:numId w:val="17"/>
        </w:numPr>
      </w:pPr>
      <w:r>
        <w:t>Подтвердите запуск через предусмотренный интерфейс.</w:t>
      </w:r>
    </w:p>
    <w:p>
      <w:pPr>
        <w:pStyle w:val="ListParagraph"/>
        <w:numPr>
          <w:ilvl w:val="0"/>
          <w:numId w:val="17"/>
        </w:numPr>
      </w:pPr>
      <w:r>
        <w:t>Откройте историю и проверьте результат по каждому получателю.</w:t>
      </w:r>
    </w:p>
    <w:p>
      <w:r>
        <w:t>Существующая рассылка сохраняет выбранный транспорт. Система не должна молча переключать её на другой номер или провайдера после ошибки. Если старое подключение недействительно, сначала выясните судьбу уже начатых отправок и актуальность сообщения.</w:t>
      </w:r>
    </w:p>
    <w:p>
      <w:r>
        <w:t>Получатель остаётся в обработке, пока канал не подтвердит приём. При частичной отправке вложений или неизвестном результате необходима проверка диалога. Пауза, отмена, отзыв прав, передача сотруднику и ограничения Cloud API учитываются при исполнении.</w:t>
      </w:r>
    </w:p>
    <w:p>
      <w:r>
        <w:t>Пример ошибки: «HTTP 401» у провайдера может означать недействительный доступ, даже если номер клиента корректен. «Пропущено» следует читать вместе с причиной: это может быть ограничение, отмена или неподходящее состояние, а не технический сбой.</w:t>
      </w:r>
    </w:p>
    <w:p>
      <w:r>
        <w:t>Проверка истории сама ничего не отправляет. Не повторяйте старое приглашение автоматически, если его встреча или акция уже прошла. Для нового содержания создайте осмысленную новую отправку после проверки аудитории и канала.</w:t>
      </w:r>
    </w:p>
    <w:p>
      <w:bookmarkStart w:id="19" w:name="chapter19"/>
      <w:pPr>
        <w:pStyle w:val="Heading1"/>
      </w:pPr>
      <w:r>
        <w:t>19 BasQar Control</w:t>
      </w:r>
      <w:bookmarkEnd w:id="19"/>
    </w:p>
    <w:p>
      <w:r>
        <w:t>BasQar Control предназначен для владельца и сотрудников, которые хотят получать данные CRM и выполнять разрешённые действия обычными сообщениями. Он отделён от клиентского ИИ-менеджера: клиентский помощник общается с покупателями, а Control работает с авторизованным сотрудником.</w:t>
      </w:r>
    </w:p>
    <w:p>
      <w:r>
        <w:t>Доступны чат на платформе и непосредственный чат с личного WhatsApp сотрудника для поддерживаемого подключения компании. Меню и быстрые кнопки помогают начать, но перед каждой командой вызывать меню не нужно. Можно сразу написать «Какие задачи на сегодня?» или «Продажи за неделю».</w:t>
      </w:r>
    </w:p>
    <w:p>
      <w:pPr>
        <w:pStyle w:val="Heading2"/>
      </w:pPr>
      <w:r>
        <w:t>Подключение сотрудника</w:t>
      </w:r>
    </w:p>
    <w:p>
      <w:r>
        <w:t>Владелец включает Control компании, разрешает нужному сотруднику источники и действия, затем настраивает отдельный личный номер. Для WhatsApp выбирается номер компании и выдаётся код. С личного номера сотрудник отправляет «Control» и этот код на выбранный номер компании. Код действует 30 минут; число неверных попыток ограничено.</w:t>
      </w:r>
    </w:p>
    <w:p>
      <w:r>
        <w:t>Личный номер и номер компании должны различаться. Один личный номер не может одновременно представлять двух сотрудников одной компании. Настройка получателя уведомлений не предоставляет доступ к командам Control автоматически.</w:t>
      </w:r>
    </w:p>
    <w:p>
      <w:r>
        <w:t>Для платформы отдельно разрешается «Control в платформе». Окно содержит быстрые запросы, выбор найденных объектов, подтверждения и личную историю команд платформы и WhatsApp. Видимость истории и текущих данных учитывает действующие права пользователя.</w:t>
      </w:r>
    </w:p>
    <w:p>
      <w:pPr>
        <w:pStyle w:val="Heading2"/>
      </w:pPr>
      <w:r>
        <w:t>Как выполняются команды</w:t>
      </w:r>
    </w:p>
    <w:p>
      <w:r>
        <w:t>Чтение данных возвращает сведения, доступные сотруднику. Изменение сначала показывает предварительный результат: объект, действие, срок и ответственного. В WhatsApp используется отдельное подтверждение с кодом; простое «да» не заменяет его. Срок действия подтверждения ограничен. В интерфейсе платформы доступны соответствующие кнопки.</w:t>
      </w:r>
    </w:p>
    <w:p>
      <w:r>
        <w:t>Если найдено несколько клиентов, задач или сделок, нужно выбрать нужную запись. Имя в названии задачи само по себе не связывает её с карточкой клиента. Прежде чем подтвердить, проверьте выбранный объект и номер телефона.</w:t>
      </w:r>
    </w:p>
    <w:p>
      <w:r>
        <w:t>Частые запросы распознаются без обращения к модели. Более свободные формулировки зависят от доступности настроенного ИИ. Control поддерживает ограниченный набор инструментов и не может честно обещать исполнение любой мыслимой команды. Неподдерживаемое действие направляет пользователя в соответствующий раздел.</w:t>
      </w:r>
    </w:p>
    <w:p>
      <w:pPr>
        <w:pStyle w:val="Heading2"/>
      </w:pPr>
      <w:r>
        <w:t>История и ограничения</w:t>
      </w:r>
    </w:p>
    <w:p>
      <w:r>
        <w:t>Создание задачи сохраняет источник Control, автора и журнал операции. Повтор того же запроса не должен повторно создавать задачу. Изменение прав проверяется ещё раз перед выполнением, даже если предварительный просмотр был подготовлен раньше.</w:t>
      </w:r>
    </w:p>
    <w:p>
      <w:r>
        <w:t>Непосредственный чат Control не выполняет удаление клиентов, произвольные массовые изменения или рассылку клиентам. Более широкий каталог системных действий и API не означает, что каждое действие доступно в свободном чате. Команды финансовых и командных отчётов требуют соответствующих прав.</w:t>
      </w:r>
    </w:p>
    <w:p>
      <w:bookmarkStart w:id="20" w:name="chapter20"/>
      <w:pPr>
        <w:pStyle w:val="Heading1"/>
      </w:pPr>
      <w:r>
        <w:t>20 Справочник запросов Control</w:t>
      </w:r>
      <w:bookmarkEnd w:id="20"/>
    </w:p>
    <w:p>
      <w:r>
        <w:t>Примеры ниже показывают назначение команд. Конкретные названия сотрудников, клиентов и сделок нужно заменить своими; неоднозначность требует выбора. Периоды поддерживают сегодня, вчера, последние семь или тридцать дней, текущий и прошлый месяц.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Что нужно</w:t>
            </w:r>
          </w:p>
        </w:tc>
        <w:tc>
          <w:tcPr>
            <w:tcW w:type="dxa" w:w="3900"/>
            <w:vAlign w:val="center"/>
            <w:shd w:fill="E6EDF3"/>
          </w:tcPr>
          <w:p>
            <w:pPr>
              <w:keepNext/>
              <w:spacing w:after="20" w:before="20" w:line="259" w:lineRule="auto"/>
            </w:pPr>
            <w:r>
              <w:rPr>
                <w:b/>
                <w:color w:val="000000"/>
                <w:sz w:val="19"/>
              </w:rPr>
              <w:t>Пример запроса</w:t>
            </w:r>
          </w:p>
        </w:tc>
        <w:tc>
          <w:tcPr>
            <w:tcW w:type="dxa" w:w="3413"/>
            <w:vAlign w:val="center"/>
            <w:shd w:fill="E6EDF3"/>
          </w:tcPr>
          <w:p>
            <w:pPr>
              <w:keepNext/>
              <w:spacing w:after="20" w:before="20" w:line="259" w:lineRule="auto"/>
            </w:pPr>
            <w:r>
              <w:rPr>
                <w:b/>
                <w:color w:val="000000"/>
                <w:sz w:val="19"/>
              </w:rPr>
              <w:t>Результат</w:t>
            </w:r>
          </w:p>
        </w:tc>
      </w:tr>
      <w:tr>
        <w:trPr>
          <w:cantSplit/>
        </w:trPr>
        <w:tc>
          <w:tcPr>
            <w:tcW w:type="dxa" w:w="2438"/>
            <w:vAlign w:val="center"/>
            <w:shd w:fill="FFFFFF"/>
          </w:tcPr>
          <w:p>
            <w:pPr>
              <w:keepNext w:val="0"/>
              <w:spacing w:after="20" w:before="20" w:line="259" w:lineRule="auto"/>
            </w:pPr>
            <w:r>
              <w:rPr>
                <w:color w:val="000000"/>
                <w:sz w:val="19"/>
              </w:rPr>
              <w:t>Общая картина</w:t>
            </w:r>
          </w:p>
        </w:tc>
        <w:tc>
          <w:tcPr>
            <w:tcW w:type="dxa" w:w="3900"/>
            <w:vAlign w:val="center"/>
            <w:shd w:fill="FFFFFF"/>
          </w:tcPr>
          <w:p>
            <w:pPr>
              <w:keepNext w:val="0"/>
              <w:spacing w:after="20" w:before="20" w:line="259" w:lineRule="auto"/>
            </w:pPr>
            <w:r>
              <w:rPr>
                <w:color w:val="000000"/>
                <w:sz w:val="19"/>
              </w:rPr>
              <w:t>Сводка за сегодня</w:t>
            </w:r>
          </w:p>
        </w:tc>
        <w:tc>
          <w:tcPr>
            <w:tcW w:type="dxa" w:w="3413"/>
            <w:vAlign w:val="center"/>
            <w:shd w:fill="FFFFFF"/>
          </w:tcPr>
          <w:p>
            <w:pPr>
              <w:keepNext w:val="0"/>
              <w:spacing w:after="20" w:before="20" w:line="259" w:lineRule="auto"/>
            </w:pPr>
            <w:r>
              <w:rPr>
                <w:color w:val="000000"/>
                <w:sz w:val="19"/>
              </w:rPr>
              <w:t>Доступные показатели компании</w:t>
            </w:r>
          </w:p>
        </w:tc>
      </w:tr>
      <w:tr>
        <w:trPr>
          <w:cantSplit/>
        </w:trPr>
        <w:tc>
          <w:tcPr>
            <w:tcW w:type="dxa" w:w="2438"/>
            <w:vAlign w:val="center"/>
            <w:shd w:fill="F8FAFC"/>
          </w:tcPr>
          <w:p>
            <w:pPr>
              <w:keepNext w:val="0"/>
              <w:spacing w:after="20" w:before="20" w:line="259" w:lineRule="auto"/>
            </w:pPr>
            <w:r>
              <w:rPr>
                <w:color w:val="000000"/>
                <w:sz w:val="19"/>
              </w:rPr>
              <w:t>Внимание</w:t>
            </w:r>
          </w:p>
        </w:tc>
        <w:tc>
          <w:tcPr>
            <w:tcW w:type="dxa" w:w="3900"/>
            <w:vAlign w:val="center"/>
            <w:shd w:fill="F8FAFC"/>
          </w:tcPr>
          <w:p>
            <w:pPr>
              <w:keepNext w:val="0"/>
              <w:spacing w:after="20" w:before="20" w:line="259" w:lineRule="auto"/>
            </w:pPr>
            <w:r>
              <w:rPr>
                <w:color w:val="000000"/>
                <w:sz w:val="19"/>
              </w:rPr>
              <w:t>Что требует внимания</w:t>
            </w:r>
          </w:p>
        </w:tc>
        <w:tc>
          <w:tcPr>
            <w:tcW w:type="dxa" w:w="3413"/>
            <w:vAlign w:val="center"/>
            <w:shd w:fill="F8FAFC"/>
          </w:tcPr>
          <w:p>
            <w:pPr>
              <w:keepNext w:val="0"/>
              <w:spacing w:after="20" w:before="20" w:line="259" w:lineRule="auto"/>
            </w:pPr>
            <w:r>
              <w:rPr>
                <w:color w:val="000000"/>
                <w:sz w:val="19"/>
              </w:rPr>
              <w:t>Ожидающие ответа и другие проблемные участки</w:t>
            </w:r>
          </w:p>
        </w:tc>
      </w:tr>
      <w:tr>
        <w:trPr>
          <w:cantSplit/>
        </w:trPr>
        <w:tc>
          <w:tcPr>
            <w:tcW w:type="dxa" w:w="2438"/>
            <w:vAlign w:val="center"/>
            <w:shd w:fill="FFFFFF"/>
          </w:tcPr>
          <w:p>
            <w:pPr>
              <w:keepNext w:val="0"/>
              <w:spacing w:after="20" w:before="20" w:line="259" w:lineRule="auto"/>
            </w:pPr>
            <w:r>
              <w:rPr>
                <w:color w:val="000000"/>
                <w:sz w:val="19"/>
              </w:rPr>
              <w:t>Задачи</w:t>
            </w:r>
          </w:p>
        </w:tc>
        <w:tc>
          <w:tcPr>
            <w:tcW w:type="dxa" w:w="3900"/>
            <w:vAlign w:val="center"/>
            <w:shd w:fill="FFFFFF"/>
          </w:tcPr>
          <w:p>
            <w:pPr>
              <w:keepNext w:val="0"/>
              <w:spacing w:after="20" w:before="20" w:line="259" w:lineRule="auto"/>
            </w:pPr>
            <w:r>
              <w:rPr>
                <w:color w:val="000000"/>
                <w:sz w:val="19"/>
              </w:rPr>
              <w:t>Какие задачи на сегодня</w:t>
            </w:r>
          </w:p>
        </w:tc>
        <w:tc>
          <w:tcPr>
            <w:tcW w:type="dxa" w:w="3413"/>
            <w:vAlign w:val="center"/>
            <w:shd w:fill="FFFFFF"/>
          </w:tcPr>
          <w:p>
            <w:pPr>
              <w:keepNext w:val="0"/>
              <w:spacing w:after="20" w:before="20" w:line="259" w:lineRule="auto"/>
            </w:pPr>
            <w:r>
              <w:rPr>
                <w:color w:val="000000"/>
                <w:sz w:val="19"/>
              </w:rPr>
              <w:t>Работа на день и сроки</w:t>
            </w:r>
          </w:p>
        </w:tc>
      </w:tr>
      <w:tr>
        <w:trPr>
          <w:cantSplit/>
        </w:trPr>
        <w:tc>
          <w:tcPr>
            <w:tcW w:type="dxa" w:w="2438"/>
            <w:vAlign w:val="center"/>
            <w:shd w:fill="F8FAFC"/>
          </w:tcPr>
          <w:p>
            <w:pPr>
              <w:keepNext w:val="0"/>
              <w:spacing w:after="20" w:before="20" w:line="259" w:lineRule="auto"/>
            </w:pPr>
            <w:r>
              <w:rPr>
                <w:color w:val="000000"/>
                <w:sz w:val="19"/>
              </w:rPr>
              <w:t>Просрочки</w:t>
            </w:r>
          </w:p>
        </w:tc>
        <w:tc>
          <w:tcPr>
            <w:tcW w:type="dxa" w:w="3900"/>
            <w:vAlign w:val="center"/>
            <w:shd w:fill="F8FAFC"/>
          </w:tcPr>
          <w:p>
            <w:pPr>
              <w:keepNext w:val="0"/>
              <w:spacing w:after="20" w:before="20" w:line="259" w:lineRule="auto"/>
            </w:pPr>
            <w:r>
              <w:rPr>
                <w:color w:val="000000"/>
                <w:sz w:val="19"/>
              </w:rPr>
              <w:t>Покажи просроченные задачи</w:t>
            </w:r>
          </w:p>
        </w:tc>
        <w:tc>
          <w:tcPr>
            <w:tcW w:type="dxa" w:w="3413"/>
            <w:vAlign w:val="center"/>
            <w:shd w:fill="F8FAFC"/>
          </w:tcPr>
          <w:p>
            <w:pPr>
              <w:keepNext w:val="0"/>
              <w:spacing w:after="20" w:before="20" w:line="259" w:lineRule="auto"/>
            </w:pPr>
            <w:r>
              <w:rPr>
                <w:color w:val="000000"/>
                <w:sz w:val="19"/>
              </w:rPr>
              <w:t>Перечень задач с нарушенным сроком</w:t>
            </w:r>
          </w:p>
        </w:tc>
      </w:tr>
      <w:tr>
        <w:trPr>
          <w:cantSplit/>
        </w:trPr>
        <w:tc>
          <w:tcPr>
            <w:tcW w:type="dxa" w:w="2438"/>
            <w:vAlign w:val="center"/>
            <w:shd w:fill="FFFFFF"/>
          </w:tcPr>
          <w:p>
            <w:pPr>
              <w:keepNext w:val="0"/>
              <w:spacing w:after="20" w:before="20" w:line="259" w:lineRule="auto"/>
            </w:pPr>
            <w:r>
              <w:rPr>
                <w:color w:val="000000"/>
                <w:sz w:val="19"/>
              </w:rPr>
              <w:t>Продажи</w:t>
            </w:r>
          </w:p>
        </w:tc>
        <w:tc>
          <w:tcPr>
            <w:tcW w:type="dxa" w:w="3900"/>
            <w:vAlign w:val="center"/>
            <w:shd w:fill="FFFFFF"/>
          </w:tcPr>
          <w:p>
            <w:pPr>
              <w:keepNext w:val="0"/>
              <w:spacing w:after="20" w:before="20" w:line="259" w:lineRule="auto"/>
            </w:pPr>
            <w:r>
              <w:rPr>
                <w:color w:val="000000"/>
                <w:sz w:val="19"/>
              </w:rPr>
              <w:t>Продажи за неделю</w:t>
            </w:r>
          </w:p>
        </w:tc>
        <w:tc>
          <w:tcPr>
            <w:tcW w:type="dxa" w:w="3413"/>
            <w:vAlign w:val="center"/>
            <w:shd w:fill="FFFFFF"/>
          </w:tcPr>
          <w:p>
            <w:pPr>
              <w:keepNext w:val="0"/>
              <w:spacing w:after="20" w:before="20" w:line="259" w:lineRule="auto"/>
            </w:pPr>
            <w:r>
              <w:rPr>
                <w:color w:val="000000"/>
                <w:sz w:val="19"/>
              </w:rPr>
              <w:t>Данные за выбранный период</w:t>
            </w:r>
          </w:p>
        </w:tc>
      </w:tr>
      <w:tr>
        <w:trPr>
          <w:cantSplit/>
        </w:trPr>
        <w:tc>
          <w:tcPr>
            <w:tcW w:type="dxa" w:w="2438"/>
            <w:vAlign w:val="center"/>
            <w:shd w:fill="F8FAFC"/>
          </w:tcPr>
          <w:p>
            <w:pPr>
              <w:keepNext w:val="0"/>
              <w:spacing w:after="20" w:before="20" w:line="259" w:lineRule="auto"/>
            </w:pPr>
            <w:r>
              <w:rPr>
                <w:color w:val="000000"/>
                <w:sz w:val="19"/>
              </w:rPr>
              <w:t>Воронка</w:t>
            </w:r>
          </w:p>
        </w:tc>
        <w:tc>
          <w:tcPr>
            <w:tcW w:type="dxa" w:w="3900"/>
            <w:vAlign w:val="center"/>
            <w:shd w:fill="F8FAFC"/>
          </w:tcPr>
          <w:p>
            <w:pPr>
              <w:keepNext w:val="0"/>
              <w:spacing w:after="20" w:before="20" w:line="259" w:lineRule="auto"/>
            </w:pPr>
            <w:r>
              <w:rPr>
                <w:color w:val="000000"/>
                <w:sz w:val="19"/>
              </w:rPr>
              <w:t>Покажи воронку</w:t>
            </w:r>
          </w:p>
        </w:tc>
        <w:tc>
          <w:tcPr>
            <w:tcW w:type="dxa" w:w="3413"/>
            <w:vAlign w:val="center"/>
            <w:shd w:fill="F8FAFC"/>
          </w:tcPr>
          <w:p>
            <w:pPr>
              <w:keepNext w:val="0"/>
              <w:spacing w:after="20" w:before="20" w:line="259" w:lineRule="auto"/>
            </w:pPr>
            <w:r>
              <w:rPr>
                <w:color w:val="000000"/>
                <w:sz w:val="19"/>
              </w:rPr>
              <w:t>Распределение сделок по этапам</w:t>
            </w:r>
          </w:p>
        </w:tc>
      </w:tr>
      <w:tr>
        <w:trPr>
          <w:cantSplit/>
        </w:trPr>
        <w:tc>
          <w:tcPr>
            <w:tcW w:type="dxa" w:w="2438"/>
            <w:vAlign w:val="center"/>
            <w:shd w:fill="FFFFFF"/>
          </w:tcPr>
          <w:p>
            <w:pPr>
              <w:keepNext w:val="0"/>
              <w:spacing w:after="20" w:before="20" w:line="259" w:lineRule="auto"/>
            </w:pPr>
            <w:r>
              <w:rPr>
                <w:color w:val="000000"/>
                <w:sz w:val="19"/>
              </w:rPr>
              <w:t>Препятствия</w:t>
            </w:r>
          </w:p>
        </w:tc>
        <w:tc>
          <w:tcPr>
            <w:tcW w:type="dxa" w:w="3900"/>
            <w:vAlign w:val="center"/>
            <w:shd w:fill="FFFFFF"/>
          </w:tcPr>
          <w:p>
            <w:pPr>
              <w:keepNext w:val="0"/>
              <w:spacing w:after="20" w:before="20" w:line="259" w:lineRule="auto"/>
            </w:pPr>
            <w:r>
              <w:rPr>
                <w:color w:val="000000"/>
                <w:sz w:val="19"/>
              </w:rPr>
              <w:t>Что мешает завершить сделки</w:t>
            </w:r>
          </w:p>
        </w:tc>
        <w:tc>
          <w:tcPr>
            <w:tcW w:type="dxa" w:w="3413"/>
            <w:vAlign w:val="center"/>
            <w:shd w:fill="FFFFFF"/>
          </w:tcPr>
          <w:p>
            <w:pPr>
              <w:keepNext w:val="0"/>
              <w:spacing w:after="20" w:before="20" w:line="259" w:lineRule="auto"/>
            </w:pPr>
            <w:r>
              <w:rPr>
                <w:color w:val="000000"/>
                <w:sz w:val="19"/>
              </w:rPr>
              <w:t>Сделки, требующие участия</w:t>
            </w:r>
          </w:p>
        </w:tc>
      </w:tr>
      <w:tr>
        <w:trPr>
          <w:cantSplit/>
        </w:trPr>
        <w:tc>
          <w:tcPr>
            <w:tcW w:type="dxa" w:w="2438"/>
            <w:vAlign w:val="center"/>
            <w:shd w:fill="F8FAFC"/>
          </w:tcPr>
          <w:p>
            <w:pPr>
              <w:keepNext w:val="0"/>
              <w:spacing w:after="20" w:before="20" w:line="259" w:lineRule="auto"/>
            </w:pPr>
            <w:r>
              <w:rPr>
                <w:color w:val="000000"/>
                <w:sz w:val="19"/>
              </w:rPr>
              <w:t>Готовность к покупке</w:t>
            </w:r>
          </w:p>
        </w:tc>
        <w:tc>
          <w:tcPr>
            <w:tcW w:type="dxa" w:w="3900"/>
            <w:vAlign w:val="center"/>
            <w:shd w:fill="F8FAFC"/>
          </w:tcPr>
          <w:p>
            <w:pPr>
              <w:keepNext w:val="0"/>
              <w:spacing w:after="20" w:before="20" w:line="259" w:lineRule="auto"/>
            </w:pPr>
            <w:r>
              <w:rPr>
                <w:color w:val="000000"/>
                <w:sz w:val="19"/>
              </w:rPr>
              <w:t>Какие клиенты близки к покупке</w:t>
            </w:r>
          </w:p>
        </w:tc>
        <w:tc>
          <w:tcPr>
            <w:tcW w:type="dxa" w:w="3413"/>
            <w:vAlign w:val="center"/>
            <w:shd w:fill="F8FAFC"/>
          </w:tcPr>
          <w:p>
            <w:pPr>
              <w:keepNext w:val="0"/>
              <w:spacing w:after="20" w:before="20" w:line="259" w:lineRule="auto"/>
            </w:pPr>
            <w:r>
              <w:rPr>
                <w:color w:val="000000"/>
                <w:sz w:val="19"/>
              </w:rPr>
              <w:t>Подходящие сделки завершающих этапов</w:t>
            </w:r>
          </w:p>
        </w:tc>
      </w:tr>
      <w:tr>
        <w:trPr>
          <w:cantSplit/>
        </w:trPr>
        <w:tc>
          <w:tcPr>
            <w:tcW w:type="dxa" w:w="2438"/>
            <w:vAlign w:val="center"/>
            <w:shd w:fill="FFFFFF"/>
          </w:tcPr>
          <w:p>
            <w:pPr>
              <w:keepNext w:val="0"/>
              <w:spacing w:after="20" w:before="20" w:line="259" w:lineRule="auto"/>
            </w:pPr>
            <w:r>
              <w:rPr>
                <w:color w:val="000000"/>
                <w:sz w:val="19"/>
              </w:rPr>
              <w:t>Достигнутая цель</w:t>
            </w:r>
          </w:p>
        </w:tc>
        <w:tc>
          <w:tcPr>
            <w:tcW w:type="dxa" w:w="3900"/>
            <w:vAlign w:val="center"/>
            <w:shd w:fill="FFFFFF"/>
          </w:tcPr>
          <w:p>
            <w:pPr>
              <w:keepNext w:val="0"/>
              <w:spacing w:after="20" w:before="20" w:line="259" w:lineRule="auto"/>
            </w:pPr>
            <w:r>
              <w:rPr>
                <w:color w:val="000000"/>
                <w:sz w:val="19"/>
              </w:rPr>
              <w:t>По каким сделкам цель достигнута</w:t>
            </w:r>
          </w:p>
        </w:tc>
        <w:tc>
          <w:tcPr>
            <w:tcW w:type="dxa" w:w="3413"/>
            <w:vAlign w:val="center"/>
            <w:shd w:fill="FFFFFF"/>
          </w:tcPr>
          <w:p>
            <w:pPr>
              <w:keepNext w:val="0"/>
              <w:spacing w:after="20" w:before="20" w:line="259" w:lineRule="auto"/>
            </w:pPr>
            <w:r>
              <w:rPr>
                <w:color w:val="000000"/>
                <w:sz w:val="19"/>
              </w:rPr>
              <w:t>Сделки по настроенной цели сопровождения</w:t>
            </w:r>
          </w:p>
        </w:tc>
      </w:tr>
      <w:tr>
        <w:trPr>
          <w:cantSplit/>
        </w:trPr>
        <w:tc>
          <w:tcPr>
            <w:tcW w:type="dxa" w:w="2438"/>
            <w:vAlign w:val="center"/>
            <w:shd w:fill="F8FAFC"/>
          </w:tcPr>
          <w:p>
            <w:pPr>
              <w:keepNext w:val="0"/>
              <w:spacing w:after="20" w:before="20" w:line="259" w:lineRule="auto"/>
            </w:pPr>
            <w:r>
              <w:rPr>
                <w:color w:val="000000"/>
                <w:sz w:val="19"/>
              </w:rPr>
              <w:t>Клиент</w:t>
            </w:r>
          </w:p>
        </w:tc>
        <w:tc>
          <w:tcPr>
            <w:tcW w:type="dxa" w:w="3900"/>
            <w:vAlign w:val="center"/>
            <w:shd w:fill="F8FAFC"/>
          </w:tcPr>
          <w:p>
            <w:pPr>
              <w:keepNext w:val="0"/>
              <w:spacing w:after="20" w:before="20" w:line="259" w:lineRule="auto"/>
            </w:pPr>
            <w:r>
              <w:rPr>
                <w:color w:val="000000"/>
                <w:sz w:val="19"/>
              </w:rPr>
              <w:t>Найди клиента Айбек</w:t>
            </w:r>
          </w:p>
        </w:tc>
        <w:tc>
          <w:tcPr>
            <w:tcW w:type="dxa" w:w="3413"/>
            <w:vAlign w:val="center"/>
            <w:shd w:fill="F8FAFC"/>
          </w:tcPr>
          <w:p>
            <w:pPr>
              <w:keepNext w:val="0"/>
              <w:spacing w:after="20" w:before="20" w:line="259" w:lineRule="auto"/>
            </w:pPr>
            <w:r>
              <w:rPr>
                <w:color w:val="000000"/>
                <w:sz w:val="19"/>
              </w:rPr>
              <w:t>Поиск и уточнение нужной карточки</w:t>
            </w:r>
          </w:p>
        </w:tc>
      </w:tr>
      <w:tr>
        <w:trPr>
          <w:cantSplit/>
        </w:trPr>
        <w:tc>
          <w:tcPr>
            <w:tcW w:type="dxa" w:w="2438"/>
            <w:vAlign w:val="center"/>
            <w:shd w:fill="FFFFFF"/>
          </w:tcPr>
          <w:p>
            <w:pPr>
              <w:keepNext w:val="0"/>
              <w:spacing w:after="20" w:before="20" w:line="259" w:lineRule="auto"/>
            </w:pPr>
            <w:r>
              <w:rPr>
                <w:color w:val="000000"/>
                <w:sz w:val="19"/>
              </w:rPr>
              <w:t>Сделка</w:t>
            </w:r>
          </w:p>
        </w:tc>
        <w:tc>
          <w:tcPr>
            <w:tcW w:type="dxa" w:w="3900"/>
            <w:vAlign w:val="center"/>
            <w:shd w:fill="FFFFFF"/>
          </w:tcPr>
          <w:p>
            <w:pPr>
              <w:keepNext w:val="0"/>
              <w:spacing w:after="20" w:before="20" w:line="259" w:lineRule="auto"/>
            </w:pPr>
            <w:r>
              <w:rPr>
                <w:color w:val="000000"/>
                <w:sz w:val="19"/>
              </w:rPr>
              <w:t>Найди сделку по названию проекта</w:t>
            </w:r>
          </w:p>
        </w:tc>
        <w:tc>
          <w:tcPr>
            <w:tcW w:type="dxa" w:w="3413"/>
            <w:vAlign w:val="center"/>
            <w:shd w:fill="FFFFFF"/>
          </w:tcPr>
          <w:p>
            <w:pPr>
              <w:keepNext w:val="0"/>
              <w:spacing w:after="20" w:before="20" w:line="259" w:lineRule="auto"/>
            </w:pPr>
            <w:r>
              <w:rPr>
                <w:color w:val="000000"/>
                <w:sz w:val="19"/>
              </w:rPr>
              <w:t>Подбор доступной сделки</w:t>
            </w:r>
          </w:p>
        </w:tc>
      </w:tr>
      <w:tr>
        <w:trPr>
          <w:cantSplit/>
        </w:trPr>
        <w:tc>
          <w:tcPr>
            <w:tcW w:type="dxa" w:w="2438"/>
            <w:vAlign w:val="center"/>
            <w:shd w:fill="F8FAFC"/>
          </w:tcPr>
          <w:p>
            <w:pPr>
              <w:keepNext w:val="0"/>
              <w:spacing w:after="20" w:before="20" w:line="259" w:lineRule="auto"/>
            </w:pPr>
            <w:r>
              <w:rPr>
                <w:color w:val="000000"/>
                <w:sz w:val="19"/>
              </w:rPr>
              <w:t>Команда</w:t>
            </w:r>
          </w:p>
        </w:tc>
        <w:tc>
          <w:tcPr>
            <w:tcW w:type="dxa" w:w="3900"/>
            <w:vAlign w:val="center"/>
            <w:shd w:fill="F8FAFC"/>
          </w:tcPr>
          <w:p>
            <w:pPr>
              <w:keepNext w:val="0"/>
              <w:spacing w:after="20" w:before="20" w:line="259" w:lineRule="auto"/>
            </w:pPr>
            <w:r>
              <w:rPr>
                <w:color w:val="000000"/>
                <w:sz w:val="19"/>
              </w:rPr>
              <w:t>Покажи состояние команды</w:t>
            </w:r>
          </w:p>
        </w:tc>
        <w:tc>
          <w:tcPr>
            <w:tcW w:type="dxa" w:w="3413"/>
            <w:vAlign w:val="center"/>
            <w:shd w:fill="F8FAFC"/>
          </w:tcPr>
          <w:p>
            <w:pPr>
              <w:keepNext w:val="0"/>
              <w:spacing w:after="20" w:before="20" w:line="259" w:lineRule="auto"/>
            </w:pPr>
            <w:r>
              <w:rPr>
                <w:color w:val="000000"/>
                <w:sz w:val="19"/>
              </w:rPr>
              <w:t>Данные в пределах командных прав</w:t>
            </w:r>
          </w:p>
        </w:tc>
      </w:tr>
      <w:tr>
        <w:trPr>
          <w:cantSplit/>
        </w:trPr>
        <w:tc>
          <w:tcPr>
            <w:tcW w:type="dxa" w:w="2438"/>
            <w:vAlign w:val="center"/>
            <w:shd w:fill="FFFFFF"/>
          </w:tcPr>
          <w:p>
            <w:pPr>
              <w:keepNext w:val="0"/>
              <w:spacing w:after="20" w:before="20" w:line="259" w:lineRule="auto"/>
            </w:pPr>
            <w:r>
              <w:rPr>
                <w:color w:val="000000"/>
                <w:sz w:val="19"/>
              </w:rPr>
              <w:t>Создание задачи</w:t>
            </w:r>
          </w:p>
        </w:tc>
        <w:tc>
          <w:tcPr>
            <w:tcW w:type="dxa" w:w="3900"/>
            <w:vAlign w:val="center"/>
            <w:shd w:fill="FFFFFF"/>
          </w:tcPr>
          <w:p>
            <w:pPr>
              <w:keepNext w:val="0"/>
              <w:spacing w:after="20" w:before="20" w:line="259" w:lineRule="auto"/>
            </w:pPr>
            <w:r>
              <w:rPr>
                <w:color w:val="000000"/>
                <w:sz w:val="19"/>
              </w:rPr>
              <w:t>Создай задачу подготовить расчёт завтра к 15:00</w:t>
            </w:r>
          </w:p>
        </w:tc>
        <w:tc>
          <w:tcPr>
            <w:tcW w:type="dxa" w:w="3413"/>
            <w:vAlign w:val="center"/>
            <w:shd w:fill="FFFFFF"/>
          </w:tcPr>
          <w:p>
            <w:pPr>
              <w:keepNext w:val="0"/>
              <w:spacing w:after="20" w:before="20" w:line="259" w:lineRule="auto"/>
            </w:pPr>
            <w:r>
              <w:rPr>
                <w:color w:val="000000"/>
                <w:sz w:val="19"/>
              </w:rPr>
              <w:t>Предпросмотр для подтверждения</w:t>
            </w:r>
          </w:p>
        </w:tc>
      </w:tr>
      <w:tr>
        <w:trPr>
          <w:cantSplit/>
        </w:trPr>
        <w:tc>
          <w:tcPr>
            <w:tcW w:type="dxa" w:w="2438"/>
            <w:vAlign w:val="center"/>
            <w:shd w:fill="F8FAFC"/>
          </w:tcPr>
          <w:p>
            <w:pPr>
              <w:keepNext w:val="0"/>
              <w:spacing w:after="20" w:before="20" w:line="259" w:lineRule="auto"/>
            </w:pPr>
            <w:r>
              <w:rPr>
                <w:color w:val="000000"/>
                <w:sz w:val="19"/>
              </w:rPr>
              <w:t>Изменение задачи</w:t>
            </w:r>
          </w:p>
        </w:tc>
        <w:tc>
          <w:tcPr>
            <w:tcW w:type="dxa" w:w="3900"/>
            <w:vAlign w:val="center"/>
            <w:shd w:fill="F8FAFC"/>
          </w:tcPr>
          <w:p>
            <w:pPr>
              <w:keepNext w:val="0"/>
              <w:spacing w:after="20" w:before="20" w:line="259" w:lineRule="auto"/>
            </w:pPr>
            <w:r>
              <w:rPr>
                <w:color w:val="000000"/>
                <w:sz w:val="19"/>
              </w:rPr>
              <w:t>Перенеси задачу подготовки расчёта на завтра</w:t>
            </w:r>
          </w:p>
        </w:tc>
        <w:tc>
          <w:tcPr>
            <w:tcW w:type="dxa" w:w="3413"/>
            <w:vAlign w:val="center"/>
            <w:shd w:fill="F8FAFC"/>
          </w:tcPr>
          <w:p>
            <w:pPr>
              <w:keepNext w:val="0"/>
              <w:spacing w:after="20" w:before="20" w:line="259" w:lineRule="auto"/>
            </w:pPr>
            <w:r>
              <w:rPr>
                <w:color w:val="000000"/>
                <w:sz w:val="19"/>
              </w:rPr>
              <w:t>Выбор задачи и новый срок</w:t>
            </w:r>
          </w:p>
        </w:tc>
      </w:tr>
      <w:tr>
        <w:trPr>
          <w:cantSplit/>
        </w:trPr>
        <w:tc>
          <w:tcPr>
            <w:tcW w:type="dxa" w:w="2438"/>
            <w:vAlign w:val="center"/>
            <w:shd w:fill="FFFFFF"/>
          </w:tcPr>
          <w:p>
            <w:pPr>
              <w:keepNext w:val="0"/>
              <w:spacing w:after="20" w:before="20" w:line="259" w:lineRule="auto"/>
            </w:pPr>
            <w:r>
              <w:rPr>
                <w:color w:val="000000"/>
                <w:sz w:val="19"/>
              </w:rPr>
              <w:t>Завершение задачи</w:t>
            </w:r>
          </w:p>
        </w:tc>
        <w:tc>
          <w:tcPr>
            <w:tcW w:type="dxa" w:w="3900"/>
            <w:vAlign w:val="center"/>
            <w:shd w:fill="FFFFFF"/>
          </w:tcPr>
          <w:p>
            <w:pPr>
              <w:keepNext w:val="0"/>
              <w:spacing w:after="20" w:before="20" w:line="259" w:lineRule="auto"/>
            </w:pPr>
            <w:r>
              <w:rPr>
                <w:color w:val="000000"/>
                <w:sz w:val="19"/>
              </w:rPr>
              <w:t>Заверши задачу подготовки расчёта</w:t>
            </w:r>
          </w:p>
        </w:tc>
        <w:tc>
          <w:tcPr>
            <w:tcW w:type="dxa" w:w="3413"/>
            <w:vAlign w:val="center"/>
            <w:shd w:fill="FFFFFF"/>
          </w:tcPr>
          <w:p>
            <w:pPr>
              <w:keepNext w:val="0"/>
              <w:spacing w:after="20" w:before="20" w:line="259" w:lineRule="auto"/>
            </w:pPr>
            <w:r>
              <w:rPr>
                <w:color w:val="000000"/>
                <w:sz w:val="19"/>
              </w:rPr>
              <w:t>Подтверждение изменения статуса</w:t>
            </w:r>
          </w:p>
        </w:tc>
      </w:tr>
      <w:tr>
        <w:trPr>
          <w:cantSplit/>
        </w:trPr>
        <w:tc>
          <w:tcPr>
            <w:tcW w:type="dxa" w:w="2438"/>
            <w:vAlign w:val="center"/>
            <w:shd w:fill="F8FAFC"/>
          </w:tcPr>
          <w:p>
            <w:pPr>
              <w:keepNext w:val="0"/>
              <w:spacing w:after="20" w:before="20" w:line="259" w:lineRule="auto"/>
            </w:pPr>
            <w:r>
              <w:rPr>
                <w:color w:val="000000"/>
                <w:sz w:val="19"/>
              </w:rPr>
              <w:t>Назначение</w:t>
            </w:r>
          </w:p>
        </w:tc>
        <w:tc>
          <w:tcPr>
            <w:tcW w:type="dxa" w:w="3900"/>
            <w:vAlign w:val="center"/>
            <w:shd w:fill="F8FAFC"/>
          </w:tcPr>
          <w:p>
            <w:pPr>
              <w:keepNext w:val="0"/>
              <w:spacing w:after="20" w:before="20" w:line="259" w:lineRule="auto"/>
            </w:pPr>
            <w:r>
              <w:rPr>
                <w:color w:val="000000"/>
                <w:sz w:val="19"/>
              </w:rPr>
              <w:t>Назначь задачу подготовки расчёта сотруднику</w:t>
            </w:r>
          </w:p>
        </w:tc>
        <w:tc>
          <w:tcPr>
            <w:tcW w:type="dxa" w:w="3413"/>
            <w:vAlign w:val="center"/>
            <w:shd w:fill="F8FAFC"/>
          </w:tcPr>
          <w:p>
            <w:pPr>
              <w:keepNext w:val="0"/>
              <w:spacing w:after="20" w:before="20" w:line="259" w:lineRule="auto"/>
            </w:pPr>
            <w:r>
              <w:rPr>
                <w:color w:val="000000"/>
                <w:sz w:val="19"/>
              </w:rPr>
              <w:t>Уточнение задачи и исполнителя</w:t>
            </w:r>
          </w:p>
        </w:tc>
      </w:tr>
      <w:tr>
        <w:trPr>
          <w:cantSplit/>
        </w:trPr>
        <w:tc>
          <w:tcPr>
            <w:tcW w:type="dxa" w:w="2438"/>
            <w:vAlign w:val="center"/>
            <w:shd w:fill="FFFFFF"/>
          </w:tcPr>
          <w:p>
            <w:pPr>
              <w:keepNext w:val="0"/>
              <w:spacing w:after="20" w:before="20" w:line="259" w:lineRule="auto"/>
            </w:pPr>
            <w:r>
              <w:rPr>
                <w:color w:val="000000"/>
                <w:sz w:val="19"/>
              </w:rPr>
              <w:t>Заметка</w:t>
            </w:r>
          </w:p>
        </w:tc>
        <w:tc>
          <w:tcPr>
            <w:tcW w:type="dxa" w:w="3900"/>
            <w:vAlign w:val="center"/>
            <w:shd w:fill="FFFFFF"/>
          </w:tcPr>
          <w:p>
            <w:pPr>
              <w:keepNext w:val="0"/>
              <w:spacing w:after="20" w:before="20" w:line="259" w:lineRule="auto"/>
            </w:pPr>
            <w:r>
              <w:rPr>
                <w:color w:val="000000"/>
                <w:sz w:val="19"/>
              </w:rPr>
              <w:t>Добавь заметку по сделке</w:t>
            </w:r>
          </w:p>
        </w:tc>
        <w:tc>
          <w:tcPr>
            <w:tcW w:type="dxa" w:w="3413"/>
            <w:vAlign w:val="center"/>
            <w:shd w:fill="FFFFFF"/>
          </w:tcPr>
          <w:p>
            <w:pPr>
              <w:keepNext w:val="0"/>
              <w:spacing w:after="20" w:before="20" w:line="259" w:lineRule="auto"/>
            </w:pPr>
            <w:r>
              <w:rPr>
                <w:color w:val="000000"/>
                <w:sz w:val="19"/>
              </w:rPr>
              <w:t>Выбор сделки и текста</w:t>
            </w:r>
          </w:p>
        </w:tc>
      </w:tr>
      <w:tr>
        <w:trPr>
          <w:cantSplit/>
        </w:trPr>
        <w:tc>
          <w:tcPr>
            <w:tcW w:type="dxa" w:w="2438"/>
            <w:vAlign w:val="center"/>
            <w:shd w:fill="F8FAFC"/>
          </w:tcPr>
          <w:p>
            <w:pPr>
              <w:keepNext w:val="0"/>
              <w:spacing w:after="20" w:before="20" w:line="259" w:lineRule="auto"/>
            </w:pPr>
            <w:r>
              <w:rPr>
                <w:color w:val="000000"/>
                <w:sz w:val="19"/>
              </w:rPr>
              <w:t>Этап сделки</w:t>
            </w:r>
          </w:p>
        </w:tc>
        <w:tc>
          <w:tcPr>
            <w:tcW w:type="dxa" w:w="3900"/>
            <w:vAlign w:val="center"/>
            <w:shd w:fill="F8FAFC"/>
          </w:tcPr>
          <w:p>
            <w:pPr>
              <w:keepNext w:val="0"/>
              <w:spacing w:after="20" w:before="20" w:line="259" w:lineRule="auto"/>
            </w:pPr>
            <w:r>
              <w:rPr>
                <w:color w:val="000000"/>
                <w:sz w:val="19"/>
              </w:rPr>
              <w:t>Переведи сделку на нужный этап</w:t>
            </w:r>
          </w:p>
        </w:tc>
        <w:tc>
          <w:tcPr>
            <w:tcW w:type="dxa" w:w="3413"/>
            <w:vAlign w:val="center"/>
            <w:shd w:fill="F8FAFC"/>
          </w:tcPr>
          <w:p>
            <w:pPr>
              <w:keepNext w:val="0"/>
              <w:spacing w:after="20" w:before="20" w:line="259" w:lineRule="auto"/>
            </w:pPr>
            <w:r>
              <w:rPr>
                <w:color w:val="000000"/>
                <w:sz w:val="19"/>
              </w:rPr>
              <w:t>Выбор допустимого этапа и подтверждение</w:t>
            </w:r>
          </w:p>
        </w:tc>
      </w:tr>
    </w:tbl>
    <w:p>
      <w:pPr>
        <w:spacing w:after="40" w:before="0" w:line="40" w:lineRule="exact"/>
      </w:pPr>
      <w:r>
        <w:rPr>
          <w:sz w:val="4"/>
        </w:rPr>
      </w:r>
    </w:p>
    <w:p>
      <w:r>
        <w:t>Чем конкретнее действие и объект, тем меньше уточнений. Для даты лучше указать число, месяц и время, если «завтра» может быть понято неоднозначно. Для клиента используйте имя вместе с номером или выберите карточку из ответа.</w:t>
      </w:r>
    </w:p>
    <w:p>
      <w:r>
        <w:t>Чтение сводки может выполняться во время ожидания подтверждения без потери исходного действия. Новая команда изменения может заменить прежний ожидающий запрос. Перед окончательным подтверждением всегда читайте последний предварительный просмотр.</w:t>
      </w:r>
    </w:p>
    <w:p>
      <w:r>
        <w:t>Обзор «Продажи под контролем» связывает цель, препятствие, следующий шаг, ответственного и телефон клиента. В текущей реализации выборка ограничена 200 карточками с предупреждением; счётчики относятся к показанной выборке. Для полного анализа используйте соответствующие реестры и фильтры.</w:t>
      </w:r>
    </w:p>
    <w:p>
      <w:bookmarkStart w:id="21" w:name="chapter21"/>
      <w:pPr>
        <w:pStyle w:val="Heading1"/>
      </w:pPr>
      <w:r>
        <w:t>21 Уведомления и плановые сводки</w:t>
      </w:r>
      <w:bookmarkEnd w:id="21"/>
    </w:p>
    <w:p>
      <w:r>
        <w:t>BasQar различает уведомления внутри кабинета, личные Telegram-уведомления сотрудника, уведомления руководителю в WhatsApp и ответы на команды Control. Они настраиваются раздельно и не предоставляют друг другу дополнительные полномочия.</w:t>
      </w:r>
    </w:p>
    <w:p>
      <w:pPr>
        <w:pStyle w:val="Heading2"/>
      </w:pPr>
      <w:r>
        <w:t>Внутренние уведомления</w:t>
      </w:r>
    </w:p>
    <w:p>
      <w:r>
        <w:t>Уведомления сообщают о рабочих событиях: новой работе, назначении, передаче диалога, напоминании, подписании документа, обращении поддержки или состоянии подписки. Категории и доступность зависят от роли и настроек. Событие уведомления и текущий остаток незавершённой работы — разные показатели.</w:t>
      </w:r>
    </w:p>
    <w:p>
      <w:r>
        <w:t>Web Push доступен при настроенном серверном механизме и активной подписке поддерживаемого браузера. Разрешение браузера и реальные доставки проверяются отдельно. Если внешний канал не настроен, событие сохраняется внутри CRM. Чтение уведомления не закрывает связанную задачу.</w:t>
      </w:r>
    </w:p>
    <w:p>
      <w:r>
        <w:t>Для договорённостей предусмотрены запланированные напоминания, обычно за сутки и час, а для встреч и звонков также за 30 минут. Создаются только будущие напоминания. Универсальной эскалации всех событий через пять или пятнадцать минут в этой версии нет.</w:t>
      </w:r>
    </w:p>
    <w:p>
      <w:pPr>
        <w:pStyle w:val="Heading2"/>
      </w:pPr>
      <w:r>
        <w:t>Личный Telegram сотрудника</w:t>
      </w:r>
    </w:p>
    <w:p>
      <w:r>
        <w:t>Сотрудник открывает «Настройки → Уведомления → Telegram сотрудника», получает одноразовую ссылку и нажимает Start в служебном боте BasQar. Ссылка действует 10 минут. После подтверждения нужно выполнить проверку доставки. Для этой функции администратор платформы должен заранее настроить отдельного служебного бота.</w:t>
      </w:r>
    </w:p>
    <w:p>
      <w:r>
        <w:t>Уведомление содержит компанию и категорию события, а подробности открываются в кабинете. Клиентская переписка, имена и телефоны не включаются в такие сообщения. Тихие часы откладывают доставку. Команда /stop, отключение или блокировка бота прекращают привязку; настройки компаний учитываются отдельно.</w:t>
      </w:r>
    </w:p>
    <w:p>
      <w:pPr>
        <w:pStyle w:val="Heading2"/>
      </w:pPr>
      <w:r>
        <w:t>WhatsApp уведомления руководителю</w:t>
      </w:r>
    </w:p>
    <w:p>
      <w:r>
        <w:t>В «Настройки → BasQar Control» владелец или директор выбирает получателя, его номер, действующее подключение компании, категории и способ доставки: сразу, в ежедневной сводке или не отправлять. Настраиваются язык, часовой пояс, тихие часы, время сводки и минимальный интервал.</w:t>
      </w:r>
    </w:p>
    <w:p>
      <w:r>
        <w:t>Готовые к отправке события одной настройки объединяются в одно сообщение, в том числе накопившиеся во время отключения WhatsApp. Ежедневные события добавляются после назначенного времени. Пустые сводки не отправляются. Неизвестные и уже начатые отправки не объединяются повторно. Смена номера не переносит старую очередь на нового получателя.</w:t>
      </w:r>
    </w:p>
    <w:p>
      <w:r>
        <w:t>В этой реализации WhatsApp-уведомления работают через QR и Green API. Для плановых уведомлений Meta Cloud API требуется отдельная поддержка согласованных шаблонов. В непосредственном Control через QR также предусмотрены утренние и вечерние сводки; для Cloud эти плановые сводки ограничены.</w:t>
      </w:r>
    </w:p>
    <w:p>
      <w:r>
        <w:t>Текст уведомления о событиях содержит счётчики и ссылку, а не клиентские сообщения и финансовые детали. Запрошенный сотрудником отчёт Control может содержать больше сведений, если у него есть права. «Принято WhatsApp» подтверждает приём провайдером, но не прочтение человеком.</w:t>
      </w:r>
    </w:p>
    <w:p>
      <w:bookmarkStart w:id="22" w:name="chapter22"/>
      <w:pPr>
        <w:pStyle w:val="Heading1"/>
      </w:pPr>
      <w:r>
        <w:t>22 Подключение WhatsApp</w:t>
      </w:r>
      <w:bookmarkEnd w:id="22"/>
    </w:p>
    <w:p>
      <w:r>
        <w:t>В разделе «Интеграции» предусмотрены QR-подключение, официальный Meta Cloud API и прежнее подключение Green API. Они используют разные способы авторизации и могут иметь разные ограничения. Выбор транспорта нужно согласовать с используемым номером компании.</w:t>
      </w:r>
    </w:p>
    <w:p>
      <w:pPr>
        <w:pStyle w:val="Heading2"/>
      </w:pPr>
      <w:r>
        <w:t>Подключение через QR</w:t>
      </w:r>
    </w:p>
    <w:p>
      <w:pPr>
        <w:pStyle w:val="ListParagraph"/>
        <w:numPr>
          <w:ilvl w:val="0"/>
          <w:numId w:val="18"/>
        </w:numPr>
      </w:pPr>
      <w:r>
        <w:t>Создайте новое WhatsApp-подключение в BasQar.</w:t>
      </w:r>
    </w:p>
    <w:p>
      <w:pPr>
        <w:pStyle w:val="ListParagraph"/>
        <w:numPr>
          <w:ilvl w:val="0"/>
          <w:numId w:val="18"/>
        </w:numPr>
      </w:pPr>
      <w:r>
        <w:t>Откройте на телефоне компании WhatsApp и раздел связанных устройств.</w:t>
      </w:r>
    </w:p>
    <w:p>
      <w:pPr>
        <w:pStyle w:val="ListParagraph"/>
        <w:numPr>
          <w:ilvl w:val="0"/>
          <w:numId w:val="18"/>
        </w:numPr>
      </w:pPr>
      <w:r>
        <w:t>Сканируйте показанный QR и дождитесь состояния подключения.</w:t>
      </w:r>
    </w:p>
    <w:p>
      <w:pPr>
        <w:pStyle w:val="ListParagraph"/>
        <w:numPr>
          <w:ilvl w:val="0"/>
          <w:numId w:val="18"/>
        </w:numPr>
      </w:pPr>
      <w:r>
        <w:t>Напишите с другого номера и проверьте появление диалога.</w:t>
      </w:r>
    </w:p>
    <w:p>
      <w:pPr>
        <w:pStyle w:val="ListParagraph"/>
        <w:numPr>
          <w:ilvl w:val="0"/>
          <w:numId w:val="18"/>
        </w:numPr>
      </w:pPr>
      <w:r>
        <w:t>Ответьте сотрудником и проверьте доставку.</w:t>
      </w:r>
    </w:p>
    <w:p>
      <w:pPr>
        <w:pStyle w:val="ListParagraph"/>
        <w:numPr>
          <w:ilvl w:val="0"/>
          <w:numId w:val="18"/>
        </w:numPr>
      </w:pPr>
      <w:r>
        <w:t>При готовности знаний и правил отдельно включите ИИ-ответы и проверьте их.</w:t>
      </w:r>
    </w:p>
    <w:p>
      <w:r>
        <w:t>Сессия работает на сервере. Закрытие вкладки или выход сотрудника из BasQar не должны завершать приём сообщений. Нужны постоянно работающий сервер, база, сохранённый ключ шифрования и связь с WhatsApp. Удаление связанного устройства в телефоне требует повторного подключения.</w:t>
      </w:r>
    </w:p>
    <w:p>
      <w:r>
        <w:t>QR использует отдельный программный адаптер и не является официальным Cloud API Meta. Этот способ требует контроля состояния соединения. Не следует выдавать его за официальную регистрацию WhatsApp Business Platform.</w:t>
      </w:r>
    </w:p>
    <w:p>
      <w:pPr>
        <w:pStyle w:val="Heading2"/>
      </w:pPr>
      <w:r>
        <w:t>Meta Cloud API</w:t>
      </w:r>
    </w:p>
    <w:p>
      <w:r>
        <w:t>В текущем интерфейсе подключается уже подготовленный бизнес-аккаунт Meta: нужны идентификаторы аккаунта, номера и приложения, токен и необходимые секреты. Затем настраивается адрес доставки событий и выполняется проверка подключения. Это не полностью автоматическая регистрация нового аккаунта Meta одной кнопкой.</w:t>
      </w:r>
    </w:p>
    <w:p>
      <w:r>
        <w:t>Текстовые ответы и поддерживаемые файлы ограничиваются реализованным окном ответа после входящего сообщения. BasQar проверяет окно в 24 часа. Произвольная инициативная отправка вне этого окна не должна считаться доступной. Перед использованием уточняйте, какие действия поддерживает выбранный транспорт в интерфейсе.</w:t>
      </w:r>
    </w:p>
    <w:p>
      <w:pPr>
        <w:pStyle w:val="Heading2"/>
      </w:pPr>
      <w:r>
        <w:t>Green API и номера</w:t>
      </w:r>
    </w:p>
    <w:p>
      <w:r>
        <w:t>Прежний путь использует Instance ID, API Token и внешний адаптер ИИ. Он требует действующих учётных данных и синхронизации настроек компании. Если компания перешла на QR, старые задания не должны автоматически продолжать использовать недействительные данные Green API.</w:t>
      </w:r>
    </w:p>
    <w:p>
      <w:r>
        <w:t>Все подключения учитываются в лимите каналов. Отключение сохраняет историю переписки, но прекращает дальнейшую работу через этот источник. При нескольких номерах проверяйте отправителя перед рассылкой, уведомлением и ответом.</w:t>
      </w:r>
    </w:p>
    <w:p>
      <w:bookmarkStart w:id="23" w:name="chapter23"/>
      <w:pPr>
        <w:pStyle w:val="Heading1"/>
      </w:pPr>
      <w:r>
        <w:t>23 Голосовые сообщения и вложения</w:t>
      </w:r>
      <w:bookmarkEnd w:id="23"/>
    </w:p>
    <w:p>
      <w:r>
        <w:t>В прямых WhatsApp-подключениях QR и Meta голосовое проходит отдельный этап распознавания. Модель ответа получает текст расшифровки вместе с контекстом и опубликованными знаниями компании. Выбор модели для ответов и движка распознавания — разные настройки платформы.</w:t>
      </w:r>
    </w:p>
    <w:p>
      <w:r>
        <w:t>Текущий образ сервера содержит локальное распознавание русской и казахской речи. При такой конфигурации аудио обрабатывается на сервере BasQar, а распознанный текст затем используется выбранным ИИ. На качество влияют язык, шум, скорость речи, длительность записи и вычислительные ресурсы.</w:t>
      </w:r>
    </w:p>
    <w:p>
      <w:r>
        <w:t>Для локального распознавания предусмотрены ограничения: до двух минут декодированного аудио и предельное время обработки. Поддерживаемые форматы включают OGG/Opus, MP3, M4A/MP4 audio, WAV, FLAC и WebM audio; общий предел поддерживаемого вложения составляет 16 МБ. Отдельные неподдерживаемые форматы остаются доступными сотруднику без автоматической расшифровки.</w:t>
      </w:r>
    </w:p>
    <w:p>
      <w:r>
        <w:t>При таймауте, пустой расшифровке или неподдерживаемом формате клиент получает просьбу повторить или написать текстом. Новая неудачная расшифровка не должна сама навсегда остановить дальнейшую обработку диалога. Успешная расшифровка кешируется, чтобы повторное чтение не повторяло работу.</w:t>
      </w:r>
    </w:p>
    <w:p>
      <w:r>
        <w:t>В реализованной модели учёта распознавание и генерация ответа являются отдельными операциями AI-кредитов. Неудачное или повторно использованное кешированное распознавание не должно списывать дополнительный кредит за новую успешную расшифровку. Фактические лимиты и операции смотрят в кабинете и журнале использования.</w:t>
      </w:r>
    </w:p>
    <w:p>
      <w:r>
        <w:t>Фото, документ или видео не следует считать автоматически понятым только потому, что вложение видно в диалоге. Для ряда сообщений с вложениями предусмотрена передача сотруднику. Точность казахской речи нельзя гарантировать по одному тесту: компании нужно проверить несколько реальных коротких записей до массового использования.</w:t>
      </w:r>
    </w:p>
    <w:p>
      <w:bookmarkStart w:id="24" w:name="chapter24"/>
      <w:pPr>
        <w:pStyle w:val="Heading1"/>
      </w:pPr>
      <w:r>
        <w:t>24 Telegram Instagram и чат сайта</w:t>
      </w:r>
      <w:bookmarkEnd w:id="24"/>
    </w:p>
    <w:p>
      <w:pPr>
        <w:pStyle w:val="Heading2"/>
      </w:pPr>
      <w:r>
        <w:t>Telegram бот компании</w:t>
      </w:r>
    </w:p>
    <w:p>
      <w:r>
        <w:t>Создайте бота через BotFather и внесите его токен в защищённое поле «Telegram-бот компании». BasQar проверяет бота и адрес доставки событий. Если бот уже обслуживается другой системой, подключение не должно молча перезаписывать её webhook.</w:t>
      </w:r>
    </w:p>
    <w:p>
      <w:r>
        <w:t>Клиент первым пишет боту в личном чате. Входящее сообщение и поддерживаемые вложения появляются в «Диалогах». Сотрудник может ответить, а ИИ включается отдельно по общим правилам компании. Группы не используются в этом сценарии. Несколько отдельных ботов отображаются как отдельные подключения.</w:t>
      </w:r>
    </w:p>
    <w:p>
      <w:r>
        <w:t>Бот компании для клиентов и служебный бот личных уведомлений сотрудникам — разные функции. Подключение одного не завершает настройку другого.</w:t>
      </w:r>
    </w:p>
    <w:p>
      <w:pPr>
        <w:pStyle w:val="Heading2"/>
      </w:pPr>
      <w:r>
        <w:t>Instagram Direct</w:t>
      </w:r>
    </w:p>
    <w:p>
      <w:r>
        <w:t>Подключается профессиональный аккаунт через предусмотренный процесс Meta/Instagram с нужными разрешениями приложения. После авторизации нужно проверить получение нового сообщения и текстовый ответ из BasQar. Доступность зависит не только от кода CRM, но и от режима и разрешений внешнего приложения.</w:t>
      </w:r>
    </w:p>
    <w:p>
      <w:r>
        <w:t>В текущей реализации текстовый ответ ограничен 1000 символами и окном 24 часа после входящего сообщения. Вложения отображаются отметкой и передаются сотруднику; оригинал следует открыть в Instagram. Исходящие вложения этим подключением не реализованы.</w:t>
      </w:r>
    </w:p>
    <w:p>
      <w:pPr>
        <w:pStyle w:val="Heading2"/>
      </w:pPr>
      <w:r>
        <w:t>Чат на сайте</w:t>
      </w:r>
    </w:p>
    <w:p>
      <w:r>
        <w:t>В «Интеграции → Чат на сайте» укажите адрес сайта, название, приветствие и оформление. Скопируйте выданную строку скрипта в сайт перед закрывающим body либо в блок пользовательского кода конструктора. После сохранения проверьте виджет с обычной страницы сайта.</w:t>
      </w:r>
    </w:p>
    <w:p>
      <w:r>
        <w:t>Разрешаются точные HTTPS-адреса сайта без пути. Домен с www, другой поддомен и основной домен задаются отдельно. Можно добавить до десяти адресов. При строгой политике безопасности сайта требуется разрешить соответствующие скриптовые и сетевые обращения.</w:t>
      </w:r>
    </w:p>
    <w:p>
      <w:r>
        <w:t>Посетитель получает отдельную сессию переписки. Её срок составляет семь дней; очистка браузерных данных или новый диалог начинает другую сессию. История сохраняется в CRM. Виджет поддерживает текст, ответы ИИ и сотрудника; вложения и инициативные рассылки для него не добавлены.</w:t>
      </w:r>
    </w:p>
    <w:p>
      <w:bookmarkStart w:id="25" w:name="chapter25"/>
      <w:pPr>
        <w:pStyle w:val="Heading1"/>
      </w:pPr>
      <w:r>
        <w:t>25 Формы почта календарь и другие источники</w:t>
      </w:r>
      <w:bookmarkEnd w:id="25"/>
    </w:p>
    <w:p>
      <w:r>
        <w:t>Формы предназначены для получения структурированных обращений. Чат предназначен для переписки. Подключая источник, заранее определите, нужен ли двусторонний ответ в том же канале либо только заявка для дальнейшей работы.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Подключение</w:t>
            </w:r>
          </w:p>
        </w:tc>
        <w:tc>
          <w:tcPr>
            <w:tcW w:type="dxa" w:w="3900"/>
            <w:vAlign w:val="center"/>
            <w:shd w:fill="E6EDF3"/>
          </w:tcPr>
          <w:p>
            <w:pPr>
              <w:keepNext/>
              <w:spacing w:after="20" w:before="20" w:line="259" w:lineRule="auto"/>
            </w:pPr>
            <w:r>
              <w:rPr>
                <w:b/>
                <w:color w:val="000000"/>
                <w:sz w:val="19"/>
              </w:rPr>
              <w:t>Что поступает или передаётся</w:t>
            </w:r>
          </w:p>
        </w:tc>
        <w:tc>
          <w:tcPr>
            <w:tcW w:type="dxa" w:w="3413"/>
            <w:vAlign w:val="center"/>
            <w:shd w:fill="E6EDF3"/>
          </w:tcPr>
          <w:p>
            <w:pPr>
              <w:keepNext/>
              <w:spacing w:after="20" w:before="20" w:line="259" w:lineRule="auto"/>
            </w:pPr>
            <w:r>
              <w:rPr>
                <w:b/>
                <w:color w:val="000000"/>
                <w:sz w:val="19"/>
              </w:rPr>
              <w:t>Текущая граница</w:t>
            </w:r>
          </w:p>
        </w:tc>
      </w:tr>
      <w:tr>
        <w:trPr>
          <w:cantSplit/>
        </w:trPr>
        <w:tc>
          <w:tcPr>
            <w:tcW w:type="dxa" w:w="2438"/>
            <w:vAlign w:val="center"/>
            <w:shd w:fill="FFFFFF"/>
          </w:tcPr>
          <w:p>
            <w:pPr>
              <w:keepNext w:val="0"/>
              <w:spacing w:after="20" w:before="20" w:line="259" w:lineRule="auto"/>
            </w:pPr>
            <w:r>
              <w:rPr>
                <w:color w:val="000000"/>
                <w:sz w:val="19"/>
              </w:rPr>
              <w:t>Форма сайта BasQar</w:t>
            </w:r>
          </w:p>
        </w:tc>
        <w:tc>
          <w:tcPr>
            <w:tcW w:type="dxa" w:w="3900"/>
            <w:vAlign w:val="center"/>
            <w:shd w:fill="FFFFFF"/>
          </w:tcPr>
          <w:p>
            <w:pPr>
              <w:keepNext w:val="0"/>
              <w:spacing w:after="20" w:before="20" w:line="259" w:lineRule="auto"/>
            </w:pPr>
            <w:r>
              <w:rPr>
                <w:color w:val="000000"/>
                <w:sz w:val="19"/>
              </w:rPr>
              <w:t>Имя, телефон, запрос и настроенные поля</w:t>
            </w:r>
          </w:p>
        </w:tc>
        <w:tc>
          <w:tcPr>
            <w:tcW w:type="dxa" w:w="3413"/>
            <w:vAlign w:val="center"/>
            <w:shd w:fill="FFFFFF"/>
          </w:tcPr>
          <w:p>
            <w:pPr>
              <w:keepNext w:val="0"/>
              <w:spacing w:after="20" w:before="20" w:line="259" w:lineRule="auto"/>
            </w:pPr>
            <w:r>
              <w:rPr>
                <w:color w:val="000000"/>
                <w:sz w:val="19"/>
              </w:rPr>
              <w:t>Нужна активная форма и проверка нового обращения</w:t>
            </w:r>
          </w:p>
        </w:tc>
      </w:tr>
      <w:tr>
        <w:trPr>
          <w:cantSplit/>
        </w:trPr>
        <w:tc>
          <w:tcPr>
            <w:tcW w:type="dxa" w:w="2438"/>
            <w:vAlign w:val="center"/>
            <w:shd w:fill="F8FAFC"/>
          </w:tcPr>
          <w:p>
            <w:pPr>
              <w:keepNext w:val="0"/>
              <w:spacing w:after="20" w:before="20" w:line="259" w:lineRule="auto"/>
            </w:pPr>
            <w:r>
              <w:rPr>
                <w:color w:val="000000"/>
                <w:sz w:val="19"/>
              </w:rPr>
              <w:t>Google Forms</w:t>
            </w:r>
          </w:p>
        </w:tc>
        <w:tc>
          <w:tcPr>
            <w:tcW w:type="dxa" w:w="3900"/>
            <w:vAlign w:val="center"/>
            <w:shd w:fill="F8FAFC"/>
          </w:tcPr>
          <w:p>
            <w:pPr>
              <w:keepNext w:val="0"/>
              <w:spacing w:after="20" w:before="20" w:line="259" w:lineRule="auto"/>
            </w:pPr>
            <w:r>
              <w:rPr>
                <w:color w:val="000000"/>
                <w:sz w:val="19"/>
              </w:rPr>
              <w:t>Новые ответы выбранной формы</w:t>
            </w:r>
          </w:p>
        </w:tc>
        <w:tc>
          <w:tcPr>
            <w:tcW w:type="dxa" w:w="3413"/>
            <w:vAlign w:val="center"/>
            <w:shd w:fill="F8FAFC"/>
          </w:tcPr>
          <w:p>
            <w:pPr>
              <w:keepNext w:val="0"/>
              <w:spacing w:after="20" w:before="20" w:line="259" w:lineRule="auto"/>
            </w:pPr>
            <w:r>
              <w:rPr>
                <w:color w:val="000000"/>
                <w:sz w:val="19"/>
              </w:rPr>
              <w:t>Одна выбранная форма; поля нужно сопоставить</w:t>
            </w:r>
          </w:p>
        </w:tc>
      </w:tr>
      <w:tr>
        <w:trPr>
          <w:cantSplit/>
        </w:trPr>
        <w:tc>
          <w:tcPr>
            <w:tcW w:type="dxa" w:w="2438"/>
            <w:vAlign w:val="center"/>
            <w:shd w:fill="FFFFFF"/>
          </w:tcPr>
          <w:p>
            <w:pPr>
              <w:keepNext w:val="0"/>
              <w:spacing w:after="20" w:before="20" w:line="259" w:lineRule="auto"/>
            </w:pPr>
            <w:r>
              <w:rPr>
                <w:color w:val="000000"/>
                <w:sz w:val="19"/>
              </w:rPr>
              <w:t>Meta Lead Forms</w:t>
            </w:r>
          </w:p>
        </w:tc>
        <w:tc>
          <w:tcPr>
            <w:tcW w:type="dxa" w:w="3900"/>
            <w:vAlign w:val="center"/>
            <w:shd w:fill="FFFFFF"/>
          </w:tcPr>
          <w:p>
            <w:pPr>
              <w:keepNext w:val="0"/>
              <w:spacing w:after="20" w:before="20" w:line="259" w:lineRule="auto"/>
            </w:pPr>
            <w:r>
              <w:rPr>
                <w:color w:val="000000"/>
                <w:sz w:val="19"/>
              </w:rPr>
              <w:t>Новые лиды рекламных форм</w:t>
            </w:r>
          </w:p>
        </w:tc>
        <w:tc>
          <w:tcPr>
            <w:tcW w:type="dxa" w:w="3413"/>
            <w:vAlign w:val="center"/>
            <w:shd w:fill="FFFFFF"/>
          </w:tcPr>
          <w:p>
            <w:pPr>
              <w:keepNext w:val="0"/>
              <w:spacing w:after="20" w:before="20" w:line="259" w:lineRule="auto"/>
            </w:pPr>
            <w:r>
              <w:rPr>
                <w:color w:val="000000"/>
                <w:sz w:val="19"/>
              </w:rPr>
              <w:t>Нужны разрешения на лиды; историческая выгрузка не выполняется</w:t>
            </w:r>
          </w:p>
        </w:tc>
      </w:tr>
      <w:tr>
        <w:trPr>
          <w:cantSplit/>
        </w:trPr>
        <w:tc>
          <w:tcPr>
            <w:tcW w:type="dxa" w:w="2438"/>
            <w:vAlign w:val="center"/>
            <w:shd w:fill="F8FAFC"/>
          </w:tcPr>
          <w:p>
            <w:pPr>
              <w:keepNext w:val="0"/>
              <w:spacing w:after="20" w:before="20" w:line="259" w:lineRule="auto"/>
            </w:pPr>
            <w:r>
              <w:rPr>
                <w:color w:val="000000"/>
                <w:sz w:val="19"/>
              </w:rPr>
              <w:t>TikTok Leads</w:t>
            </w:r>
          </w:p>
        </w:tc>
        <w:tc>
          <w:tcPr>
            <w:tcW w:type="dxa" w:w="3900"/>
            <w:vAlign w:val="center"/>
            <w:shd w:fill="F8FAFC"/>
          </w:tcPr>
          <w:p>
            <w:pPr>
              <w:keepNext w:val="0"/>
              <w:spacing w:after="20" w:before="20" w:line="259" w:lineRule="auto"/>
            </w:pPr>
            <w:r>
              <w:rPr>
                <w:color w:val="000000"/>
                <w:sz w:val="19"/>
              </w:rPr>
              <w:t>Новые заявки выбранной Instant Form</w:t>
            </w:r>
          </w:p>
        </w:tc>
        <w:tc>
          <w:tcPr>
            <w:tcW w:type="dxa" w:w="3413"/>
            <w:vAlign w:val="center"/>
            <w:shd w:fill="F8FAFC"/>
          </w:tcPr>
          <w:p>
            <w:pPr>
              <w:keepNext w:val="0"/>
              <w:spacing w:after="20" w:before="20" w:line="259" w:lineRule="auto"/>
            </w:pPr>
            <w:r>
              <w:rPr>
                <w:color w:val="000000"/>
                <w:sz w:val="19"/>
              </w:rPr>
              <w:t>Нужны рекламный аккаунт и форма; Direct Message Leads не подключены</w:t>
            </w:r>
          </w:p>
        </w:tc>
      </w:tr>
      <w:tr>
        <w:trPr>
          <w:cantSplit/>
        </w:trPr>
        <w:tc>
          <w:tcPr>
            <w:tcW w:type="dxa" w:w="2438"/>
            <w:vAlign w:val="center"/>
            <w:shd w:fill="FFFFFF"/>
          </w:tcPr>
          <w:p>
            <w:pPr>
              <w:keepNext w:val="0"/>
              <w:spacing w:after="20" w:before="20" w:line="259" w:lineRule="auto"/>
            </w:pPr>
            <w:r>
              <w:rPr>
                <w:color w:val="000000"/>
                <w:sz w:val="19"/>
              </w:rPr>
              <w:t>Gmail</w:t>
            </w:r>
          </w:p>
        </w:tc>
        <w:tc>
          <w:tcPr>
            <w:tcW w:type="dxa" w:w="3900"/>
            <w:vAlign w:val="center"/>
            <w:shd w:fill="FFFFFF"/>
          </w:tcPr>
          <w:p>
            <w:pPr>
              <w:keepNext w:val="0"/>
              <w:spacing w:after="20" w:before="20" w:line="259" w:lineRule="auto"/>
            </w:pPr>
            <w:r>
              <w:rPr>
                <w:color w:val="000000"/>
                <w:sz w:val="19"/>
              </w:rPr>
              <w:t>Новые входящие письма и поддерживаемые вложения</w:t>
            </w:r>
          </w:p>
        </w:tc>
        <w:tc>
          <w:tcPr>
            <w:tcW w:type="dxa" w:w="3413"/>
            <w:vAlign w:val="center"/>
            <w:shd w:fill="FFFFFF"/>
          </w:tcPr>
          <w:p>
            <w:pPr>
              <w:keepNext w:val="0"/>
              <w:spacing w:after="20" w:before="20" w:line="259" w:lineRule="auto"/>
            </w:pPr>
            <w:r>
              <w:rPr>
                <w:color w:val="000000"/>
                <w:sz w:val="19"/>
              </w:rPr>
              <w:t>Только приём; исходящие ответы из CRM не реализованы</w:t>
            </w:r>
          </w:p>
        </w:tc>
      </w:tr>
      <w:tr>
        <w:trPr>
          <w:cantSplit/>
        </w:trPr>
        <w:tc>
          <w:tcPr>
            <w:tcW w:type="dxa" w:w="2438"/>
            <w:vAlign w:val="center"/>
            <w:shd w:fill="F8FAFC"/>
          </w:tcPr>
          <w:p>
            <w:pPr>
              <w:keepNext w:val="0"/>
              <w:spacing w:after="20" w:before="20" w:line="259" w:lineRule="auto"/>
            </w:pPr>
            <w:r>
              <w:rPr>
                <w:color w:val="000000"/>
                <w:sz w:val="19"/>
              </w:rPr>
              <w:t>Google Calendar</w:t>
            </w:r>
          </w:p>
        </w:tc>
        <w:tc>
          <w:tcPr>
            <w:tcW w:type="dxa" w:w="3900"/>
            <w:vAlign w:val="center"/>
            <w:shd w:fill="F8FAFC"/>
          </w:tcPr>
          <w:p>
            <w:pPr>
              <w:keepNext w:val="0"/>
              <w:spacing w:after="20" w:before="20" w:line="259" w:lineRule="auto"/>
            </w:pPr>
            <w:r>
              <w:rPr>
                <w:color w:val="000000"/>
                <w:sz w:val="19"/>
              </w:rPr>
              <w:t>События договорённостей из CRM</w:t>
            </w:r>
          </w:p>
        </w:tc>
        <w:tc>
          <w:tcPr>
            <w:tcW w:type="dxa" w:w="3413"/>
            <w:vAlign w:val="center"/>
            <w:shd w:fill="F8FAFC"/>
          </w:tcPr>
          <w:p>
            <w:pPr>
              <w:keepNext w:val="0"/>
              <w:spacing w:after="20" w:before="20" w:line="259" w:lineRule="auto"/>
            </w:pPr>
            <w:r>
              <w:rPr>
                <w:color w:val="000000"/>
                <w:sz w:val="19"/>
              </w:rPr>
              <w:t>Направление CRM → Google, без импорта чужих событий из календаря</w:t>
            </w:r>
          </w:p>
        </w:tc>
      </w:tr>
    </w:tbl>
    <w:p>
      <w:pPr>
        <w:spacing w:after="40" w:before="0" w:line="40" w:lineRule="exact"/>
      </w:pPr>
      <w:r>
        <w:rPr>
          <w:sz w:val="4"/>
        </w:rPr>
      </w:r>
    </w:p>
    <w:p>
      <w:r>
        <w:t>Для Google пользователь проходит авторизацию и выбирает ресурс. Администратор платформы должен заранее подготовить OAuth-приложение и необходимые API. Успех входа в Google не означает, что выбрана правильная форма или календарь.</w:t>
      </w:r>
    </w:p>
    <w:p>
      <w:r>
        <w:t>В Google Forms проверьте сопоставление имени, телефона, email и запроса, особенно при нестандартных названиях вопросов. Табличные вопросы и загруженные файлы не превращаются автоматически в полноценные вложения заявки. Повторная обработка одного ответа не должна создавать дубликат, а последующее редактирование исходного ответа не перезаписывает уже импортированную заявку автоматически.</w:t>
      </w:r>
    </w:p>
    <w:p>
      <w:r>
        <w:t>Gmail принимает новые письма Inbox. Старые письма до подключения, Spam и Trash не являются обычным потоком импорта. Подключение не удаляет письма и не меняет прочитанность. IMAP, Outlook и прочие почтовые службы не следует считать доступными по аналогии с Gmail.</w:t>
      </w:r>
    </w:p>
    <w:p>
      <w:r>
        <w:t>Google Calendar использует один выбранный календарь компании. Изменение договорённости в CRM обновляет связанное событие, отмена удаляет его в выбранном календаре. События, созданные вручную в Google, не импортируются и не редактируются этим процессом. При смене календаря прежние события в старом календаре остаются.</w:t>
      </w:r>
    </w:p>
    <w:p>
      <w:r>
        <w:t>Webhooks и API предназначены для подготовленных технических интеграций. Нужно согласовать формат, авторизацию, ограничения тарифа и защиту от повторных событий. Публичный адрес формы или виджета нельзя использовать как административный API.</w:t>
      </w:r>
    </w:p>
    <w:p>
      <w:bookmarkStart w:id="26" w:name="chapter26"/>
      <w:pPr>
        <w:pStyle w:val="Heading1"/>
      </w:pPr>
      <w:r>
        <w:t>26 Документы и реквизиты</w:t>
      </w:r>
      <w:bookmarkEnd w:id="26"/>
    </w:p>
    <w:p>
      <w:r>
        <w:t>Документы связаны со сделкой и сторонами, но не образуют обязательную жёсткую цепочку. Счёт на оплату создаётся по необходимости. АВР может готовиться без счёта; требования к реквизитам, предмету и позициям проверяются отдельно.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Документ</w:t>
            </w:r>
          </w:p>
        </w:tc>
        <w:tc>
          <w:tcPr>
            <w:tcW w:type="dxa" w:w="3900"/>
            <w:vAlign w:val="center"/>
            <w:shd w:fill="E6EDF3"/>
          </w:tcPr>
          <w:p>
            <w:pPr>
              <w:keepNext/>
              <w:spacing w:after="20" w:before="20" w:line="259" w:lineRule="auto"/>
            </w:pPr>
            <w:r>
              <w:rPr>
                <w:b/>
                <w:color w:val="000000"/>
                <w:sz w:val="19"/>
              </w:rPr>
              <w:t>Назначение в BasQar</w:t>
            </w:r>
          </w:p>
        </w:tc>
        <w:tc>
          <w:tcPr>
            <w:tcW w:type="dxa" w:w="3413"/>
            <w:vAlign w:val="center"/>
            <w:shd w:fill="E6EDF3"/>
          </w:tcPr>
          <w:p>
            <w:pPr>
              <w:keepNext/>
              <w:spacing w:after="20" w:before="20" w:line="259" w:lineRule="auto"/>
            </w:pPr>
            <w:r>
              <w:rPr>
                <w:b/>
                <w:color w:val="000000"/>
                <w:sz w:val="19"/>
              </w:rPr>
              <w:t>Что проверить</w:t>
            </w:r>
          </w:p>
        </w:tc>
      </w:tr>
      <w:tr>
        <w:trPr>
          <w:cantSplit/>
        </w:trPr>
        <w:tc>
          <w:tcPr>
            <w:tcW w:type="dxa" w:w="2438"/>
            <w:vAlign w:val="center"/>
            <w:shd w:fill="FFFFFF"/>
          </w:tcPr>
          <w:p>
            <w:pPr>
              <w:keepNext w:val="0"/>
              <w:spacing w:after="20" w:before="20" w:line="259" w:lineRule="auto"/>
            </w:pPr>
            <w:r>
              <w:rPr>
                <w:color w:val="000000"/>
                <w:sz w:val="19"/>
              </w:rPr>
              <w:t>Договор</w:t>
            </w:r>
          </w:p>
        </w:tc>
        <w:tc>
          <w:tcPr>
            <w:tcW w:type="dxa" w:w="3900"/>
            <w:vAlign w:val="center"/>
            <w:shd w:fill="FFFFFF"/>
          </w:tcPr>
          <w:p>
            <w:pPr>
              <w:keepNext w:val="0"/>
              <w:spacing w:after="20" w:before="20" w:line="259" w:lineRule="auto"/>
            </w:pPr>
            <w:r>
              <w:rPr>
                <w:color w:val="000000"/>
                <w:sz w:val="19"/>
              </w:rPr>
              <w:t>Зафиксировать согласованные условия</w:t>
            </w:r>
          </w:p>
        </w:tc>
        <w:tc>
          <w:tcPr>
            <w:tcW w:type="dxa" w:w="3413"/>
            <w:vAlign w:val="center"/>
            <w:shd w:fill="FFFFFF"/>
          </w:tcPr>
          <w:p>
            <w:pPr>
              <w:keepNext w:val="0"/>
              <w:spacing w:after="20" w:before="20" w:line="259" w:lineRule="auto"/>
            </w:pPr>
            <w:r>
              <w:rPr>
                <w:color w:val="000000"/>
                <w:sz w:val="19"/>
              </w:rPr>
              <w:t>Стороны, предмет, суммы, сроки, подписанты</w:t>
            </w:r>
          </w:p>
        </w:tc>
      </w:tr>
      <w:tr>
        <w:trPr>
          <w:cantSplit/>
        </w:trPr>
        <w:tc>
          <w:tcPr>
            <w:tcW w:type="dxa" w:w="2438"/>
            <w:vAlign w:val="center"/>
            <w:shd w:fill="F8FAFC"/>
          </w:tcPr>
          <w:p>
            <w:pPr>
              <w:keepNext w:val="0"/>
              <w:spacing w:after="20" w:before="20" w:line="259" w:lineRule="auto"/>
            </w:pPr>
            <w:r>
              <w:rPr>
                <w:color w:val="000000"/>
                <w:sz w:val="19"/>
              </w:rPr>
              <w:t>Счёт на оплату</w:t>
            </w:r>
          </w:p>
        </w:tc>
        <w:tc>
          <w:tcPr>
            <w:tcW w:type="dxa" w:w="3900"/>
            <w:vAlign w:val="center"/>
            <w:shd w:fill="F8FAFC"/>
          </w:tcPr>
          <w:p>
            <w:pPr>
              <w:keepNext w:val="0"/>
              <w:spacing w:after="20" w:before="20" w:line="259" w:lineRule="auto"/>
            </w:pPr>
            <w:r>
              <w:rPr>
                <w:color w:val="000000"/>
                <w:sz w:val="19"/>
              </w:rPr>
              <w:t>Передать реквизиты и состав оплаты</w:t>
            </w:r>
          </w:p>
        </w:tc>
        <w:tc>
          <w:tcPr>
            <w:tcW w:type="dxa" w:w="3413"/>
            <w:vAlign w:val="center"/>
            <w:shd w:fill="F8FAFC"/>
          </w:tcPr>
          <w:p>
            <w:pPr>
              <w:keepNext w:val="0"/>
              <w:spacing w:after="20" w:before="20" w:line="259" w:lineRule="auto"/>
            </w:pPr>
            <w:r>
              <w:rPr>
                <w:color w:val="000000"/>
                <w:sz w:val="19"/>
              </w:rPr>
              <w:t>Номер, дата, позиции, сумма, НДС, назначение</w:t>
            </w:r>
          </w:p>
        </w:tc>
      </w:tr>
      <w:tr>
        <w:trPr>
          <w:cantSplit/>
        </w:trPr>
        <w:tc>
          <w:tcPr>
            <w:tcW w:type="dxa" w:w="2438"/>
            <w:vAlign w:val="center"/>
            <w:shd w:fill="FFFFFF"/>
          </w:tcPr>
          <w:p>
            <w:pPr>
              <w:keepNext w:val="0"/>
              <w:spacing w:after="20" w:before="20" w:line="259" w:lineRule="auto"/>
            </w:pPr>
            <w:r>
              <w:rPr>
                <w:color w:val="000000"/>
                <w:sz w:val="19"/>
              </w:rPr>
              <w:t>АВР</w:t>
            </w:r>
          </w:p>
        </w:tc>
        <w:tc>
          <w:tcPr>
            <w:tcW w:type="dxa" w:w="3900"/>
            <w:vAlign w:val="center"/>
            <w:shd w:fill="FFFFFF"/>
          </w:tcPr>
          <w:p>
            <w:pPr>
              <w:keepNext w:val="0"/>
              <w:spacing w:after="20" w:before="20" w:line="259" w:lineRule="auto"/>
            </w:pPr>
            <w:r>
              <w:rPr>
                <w:color w:val="000000"/>
                <w:sz w:val="19"/>
              </w:rPr>
              <w:t>Оформить выполненные работы</w:t>
            </w:r>
          </w:p>
        </w:tc>
        <w:tc>
          <w:tcPr>
            <w:tcW w:type="dxa" w:w="3413"/>
            <w:vAlign w:val="center"/>
            <w:shd w:fill="FFFFFF"/>
          </w:tcPr>
          <w:p>
            <w:pPr>
              <w:keepNext w:val="0"/>
              <w:spacing w:after="20" w:before="20" w:line="259" w:lineRule="auto"/>
            </w:pPr>
            <w:r>
              <w:rPr>
                <w:color w:val="000000"/>
                <w:sz w:val="19"/>
              </w:rPr>
              <w:t>Основание, стороны, позиции, суммы и путь подписания</w:t>
            </w:r>
          </w:p>
        </w:tc>
      </w:tr>
      <w:tr>
        <w:trPr>
          <w:cantSplit/>
        </w:trPr>
        <w:tc>
          <w:tcPr>
            <w:tcW w:type="dxa" w:w="2438"/>
            <w:vAlign w:val="center"/>
            <w:shd w:fill="F8FAFC"/>
          </w:tcPr>
          <w:p>
            <w:pPr>
              <w:keepNext w:val="0"/>
              <w:spacing w:after="20" w:before="20" w:line="259" w:lineRule="auto"/>
            </w:pPr>
            <w:r>
              <w:rPr>
                <w:color w:val="000000"/>
                <w:sz w:val="19"/>
              </w:rPr>
              <w:t>ЭСФ</w:t>
            </w:r>
          </w:p>
        </w:tc>
        <w:tc>
          <w:tcPr>
            <w:tcW w:type="dxa" w:w="3900"/>
            <w:vAlign w:val="center"/>
            <w:shd w:fill="F8FAFC"/>
          </w:tcPr>
          <w:p>
            <w:pPr>
              <w:keepNext w:val="0"/>
              <w:spacing w:after="20" w:before="20" w:line="259" w:lineRule="auto"/>
            </w:pPr>
            <w:r>
              <w:rPr>
                <w:color w:val="000000"/>
                <w:sz w:val="19"/>
              </w:rPr>
              <w:t>Подготовить электронный документ для отдельного контура</w:t>
            </w:r>
          </w:p>
        </w:tc>
        <w:tc>
          <w:tcPr>
            <w:tcW w:type="dxa" w:w="3413"/>
            <w:vAlign w:val="center"/>
            <w:shd w:fill="F8FAFC"/>
          </w:tcPr>
          <w:p>
            <w:pPr>
              <w:keepNext w:val="0"/>
              <w:spacing w:after="20" w:before="20" w:line="259" w:lineRule="auto"/>
            </w:pPr>
            <w:r>
              <w:rPr>
                <w:color w:val="000000"/>
                <w:sz w:val="19"/>
              </w:rPr>
              <w:t>Доступность модуля, реквизиты и требования портала</w:t>
            </w:r>
          </w:p>
        </w:tc>
      </w:tr>
    </w:tbl>
    <w:p>
      <w:pPr>
        <w:spacing w:after="40" w:before="0" w:line="40" w:lineRule="exact"/>
      </w:pPr>
      <w:r>
        <w:rPr>
          <w:sz w:val="4"/>
        </w:rPr>
      </w:r>
    </w:p>
    <w:p>
      <w:r>
        <w:t>Реквизиты собственной организации используются как данные исполнителя или поставщика. Реквизиты контрагента берутся из его компании. Адрес исполнителя не должен попадать в поля заказчика только потому, что документ импортирован из одного файла.</w:t>
      </w:r>
    </w:p>
    <w:p>
      <w:r>
        <w:t>Нумерация настраивается по типу документа, периоду и серии там, где это предусмотрено интерфейсом. Автоматический номер и ручной номер должны проверяться на уникальность в своей области. При редактировании необходимо учитывать уже существующие документы, а не ориентироваться только на последний видимый номер.</w:t>
      </w:r>
    </w:p>
    <w:p>
      <w:pPr>
        <w:pStyle w:val="Heading2"/>
      </w:pPr>
      <w:r>
        <w:t>Импорт готового документа</w:t>
      </w:r>
    </w:p>
    <w:p>
      <w:r>
        <w:t>Договор можно загрузить в PDF, DOCX или DOC; счёт — в PDF. Для поддерживаемого импорта действуют ограничения размера и объёма PDF, в частности до 20 МБ и до 20 страниц в описанном процессе. Word преобразуется сервером в PDF для просмотра и подписания, исходный файл сохраняется.</w:t>
      </w:r>
    </w:p>
    <w:p>
      <w:r>
        <w:t>После распознавания проверьте каждую сторону, БИН или ИИН, адрес, банк, сумму, НДС и предмет. Распознанный текст не является подтверждённым справочником. Дополнение пустых реквизитов организации из договора возможно после проверки, если нет конфликта идентификаторов; заполненные поля не должны заменяться молча.</w:t>
      </w:r>
    </w:p>
    <w:p>
      <w:r>
        <w:t>Скан, печать или графическая подпись в файле сами по себе не являются проверенной ЭЦП. Правовой и бухгалтерский порядок компания определяет по своим обстоятельствам; руководство описывает возможности программы и не подтверждает юридическую достаточность любого сформированного документа.</w:t>
      </w:r>
    </w:p>
    <w:p>
      <w:bookmarkStart w:id="27" w:name="chapter27"/>
      <w:pPr>
        <w:pStyle w:val="Heading1"/>
      </w:pPr>
      <w:r>
        <w:t>27 Договоры и электронное подписание</w:t>
      </w:r>
      <w:bookmarkEnd w:id="27"/>
    </w:p>
    <w:p>
      <w:r>
        <w:t>Договор может быть сформирован по настроенному шаблону либо импортирован как готовый файл. Перед созданием проверьте контрагента, исполнителя, предмет сделки, позиции, цену, сроки и условия. После формирования откройте документ целиком: правильные поля в форме не гарантируют правильное расположение текста в загруженном шаблоне.</w:t>
      </w:r>
    </w:p>
    <w:p>
      <w:r>
        <w:t>Шаблоны и их переменные должны соответствовать предусмотренной структуре. При изменении шаблона проверьте несколько случаев: короткое и длинное название стороны, несколько позиций, переносы страниц и отсутствие обязательных реквизитов. Изображение подписи или печати применяется только при наличии соответствующих материалов и настройки; система не должна изобретать подпись руководителя.</w:t>
      </w:r>
    </w:p>
    <w:p>
      <w:pPr>
        <w:pStyle w:val="Heading2"/>
      </w:pPr>
      <w:r>
        <w:t>Общий порядок подписания</w:t>
      </w:r>
    </w:p>
    <w:p>
      <w:pPr>
        <w:pStyle w:val="ListParagraph"/>
        <w:numPr>
          <w:ilvl w:val="0"/>
          <w:numId w:val="19"/>
        </w:numPr>
      </w:pPr>
      <w:r>
        <w:t>Сохраните и проверьте итоговую PDF-версию.</w:t>
      </w:r>
    </w:p>
    <w:p>
      <w:pPr>
        <w:pStyle w:val="ListParagraph"/>
        <w:numPr>
          <w:ilvl w:val="0"/>
          <w:numId w:val="19"/>
        </w:numPr>
      </w:pPr>
      <w:r>
        <w:t>Запустите предусмотренное подписание через NCALayer на устройстве подписанта.</w:t>
      </w:r>
    </w:p>
    <w:p>
      <w:pPr>
        <w:pStyle w:val="ListParagraph"/>
        <w:numPr>
          <w:ilvl w:val="0"/>
          <w:numId w:val="19"/>
        </w:numPr>
      </w:pPr>
      <w:r>
        <w:t>Выберите действующий сертификат подходящей организации и подтвердите действие в NCALayer.</w:t>
      </w:r>
    </w:p>
    <w:p>
      <w:pPr>
        <w:pStyle w:val="ListParagraph"/>
        <w:numPr>
          <w:ilvl w:val="0"/>
          <w:numId w:val="19"/>
        </w:numPr>
      </w:pPr>
      <w:r>
        <w:t>Дождитесь результата проверки подписи сервером.</w:t>
      </w:r>
    </w:p>
    <w:p>
      <w:pPr>
        <w:pStyle w:val="ListParagraph"/>
        <w:numPr>
          <w:ilvl w:val="0"/>
          <w:numId w:val="19"/>
        </w:numPr>
      </w:pPr>
      <w:r>
        <w:t>При необходимости создайте ссылку для подписи второй стороной и передайте её предусмотренным способом.</w:t>
      </w:r>
    </w:p>
    <w:p>
      <w:pPr>
        <w:pStyle w:val="ListParagraph"/>
        <w:numPr>
          <w:ilvl w:val="0"/>
          <w:numId w:val="19"/>
        </w:numPr>
      </w:pPr>
      <w:r>
        <w:t>Проверьте статус обеих сторон и скачайте итоговые файлы.</w:t>
      </w:r>
    </w:p>
    <w:p>
      <w:r>
        <w:t>Приватный ключ и PIN не должны передаваться в обычное поле CRM, чат или поддержку. Отмена окна подписи не означает успешного подписания. Если сертификат относится к другой организации, истёк или не проходит проверку, нужно устранить причину, а не менять вручную статус документа.</w:t>
      </w:r>
    </w:p>
    <w:p>
      <w:r>
        <w:t>Подписывается зафиксированный документ. Изменение его содержимого после подписи требует нового корректного процесса; визуальная копия с отметками не заменяет исходные подписанные байты. Для проверки и хранения используйте предоставленные системой исходные и подписные материалы.</w:t>
      </w:r>
    </w:p>
    <w:p>
      <w:r>
        <w:t>Публичная ссылка на подпись может работать без аккаунта заказчика. Поэтому её следует передавать адресату и контролировать срок действия. Создание ссылки не следует путать с автоматической отправкой клиенту: фактическую отправку нужно проверить в интерфейсе выбранного действия.</w:t>
      </w:r>
    </w:p>
    <w:p>
      <w:bookmarkStart w:id="28" w:name="chapter28"/>
      <w:pPr>
        <w:pStyle w:val="Heading1"/>
      </w:pPr>
      <w:r>
        <w:t>28 Счета и учёт платежей по сделкам</w:t>
      </w:r>
      <w:bookmarkEnd w:id="28"/>
    </w:p>
    <w:p>
      <w:r>
        <w:t>Счёт компании своему клиенту и счёт за подписку BasQar — разные документы и процессы. В этом разделе рассматривается работа по сделке клиента. Оплата самого сервиса описана отдельно.</w:t>
      </w:r>
    </w:p>
    <w:p>
      <w:r>
        <w:t>Создайте счёт из сделки или реестра через редактор. Проверьте номер, дату, исполнителя, покупателя, основание, позиции, единицы, количество, цену, НДС, итог и назначение платежа. Для индивидуального расчёта сначала согласуйте сумму, затем оформляйте документ.</w:t>
      </w:r>
    </w:p>
    <w:p>
      <w:r>
        <w:t>Редактор сохраняет собственные изменения позиций счёта. Повторное открытие не должно заменять их исходными данными сделки. После правки ранее сформированный PDF пересоздаётся. Импортированные оригиналы и документы в защищённых состояниях не редактируются как обычные черновики.</w:t>
      </w:r>
    </w:p>
    <w:p>
      <w:pPr>
        <w:pStyle w:val="Heading2"/>
      </w:pPr>
      <w:r>
        <w:t>Подтверждение оплаты</w:t>
      </w:r>
    </w:p>
    <w:p>
      <w:r>
        <w:t>Поступление подтверждает сотрудник с соответствующим правом либо предусмотренный проверенный механизм. Нужно указать реальную сумму, дату и основание. При частичной оплате остаётся неоплаченный остаток. Обещание клиента, картинка перевода или фраза ИИ не должны автоматически считаться банковской сверкой.</w:t>
      </w:r>
    </w:p>
    <w:p>
      <w:r>
        <w:t>Валюта важна: поступления в другой валюте не покрывают сумму сделки автоматически без предусмотренного учёта. Нельзя считать любой положительный платёж полной оплатой. Для целей автоматизации сумма сделки должна быть известной и положительной.</w:t>
      </w:r>
    </w:p>
    <w:p>
      <w:r>
        <w:t>Перед закрытием сделки проверьте согласованный порядок исполнения: требуется ли полная оплата, какие документы нужны, что уже выполнено и что осталось. Подтверждённая оплата может завершить только соответствующий системный шаг проверки, а не все задачи проекта.</w:t>
      </w:r>
    </w:p>
    <w:p>
      <w:r>
        <w:t>Сгенерированный счёт не следует путать с фискальным чеком или подтверждением оказания услуги. Наличие на PDF строки подписи не означает, что ЭЦП выполнена. Требования компании к бухгалтерскому оформлению должны проверяться отдельно от технической генерации файла.</w:t>
      </w:r>
    </w:p>
    <w:p>
      <w:bookmarkStart w:id="29" w:name="chapter29"/>
      <w:pPr>
        <w:pStyle w:val="Heading1"/>
      </w:pPr>
      <w:r>
        <w:t>29 АВР и отдельный контур ИС ЭСФ</w:t>
      </w:r>
      <w:bookmarkEnd w:id="29"/>
    </w:p>
    <w:p>
      <w:r>
        <w:t>АВР можно создать из сделки или раздела документов. В редактор подставляются реквизиты сторон и позиции. Если явных позиций нет, предусмотрено использование предмета сделки и общей суммы; такой результат нужно внимательно проверить перед подписанием.</w:t>
      </w:r>
    </w:p>
    <w:p>
      <w:r>
        <w:t>Черновик сохраняется без запуска NCALayer. Изменения самого АВР не должны незаметно переписывать состав сделки. Проверка документа показывает обязательные недостающие поля и предупреждения отдельно. Отсутствие счёта на оплату само по себе не блокирует АВР; неподписанный договор может быть предупреждением, а не основанием выдумывать подпись.</w:t>
      </w:r>
    </w:p>
    <w:p>
      <w:pPr>
        <w:pStyle w:val="Heading2"/>
      </w:pPr>
      <w:r>
        <w:t>Подписание АВР в BasQar</w:t>
      </w:r>
    </w:p>
    <w:p>
      <w:r>
        <w:t>Исполнитель проверяет PDF и подписывает его через NCALayer. После проверки подписи можно создать ссылку заказчику. Она действует 14 дней; новая незавершённая ссылка заменяет прежнюю. Создание ссылки не отправляет сообщение клиенту автоматически.</w:t>
      </w:r>
    </w:p>
    <w:p>
      <w:r>
        <w:t>Заказчик открывает документ без обязательного аккаунта CRM, просматривает тот же PDF и подписывает либо отклоняет. После обеих подписей доступны визуальная PDF-копия с листом подписания и архив с исходным документом и подписями. Исходный PDF сохраняется неизменным.</w:t>
      </w:r>
    </w:p>
    <w:p>
      <w:r>
        <w:t>Подписание в BasQar и регистрация через портал ИС ЭСФ являются разными процессами. Подписанный в BasQar акт не получает автоматически статус принятия порталом.</w:t>
      </w:r>
    </w:p>
    <w:p>
      <w:pPr>
        <w:pStyle w:val="Heading2"/>
      </w:pPr>
      <w:r>
        <w:t>Возможность для администратора платформы</w:t>
      </w:r>
    </w:p>
    <w:p>
      <w:r>
        <w:t>Контур ИС ЭСФ включается общим переключателем в «Админ-панель → Настройки сервиса». По умолчанию без явного разрешения он отключён. Когда он выключен, в кабинетах компаний скрываются соответствующие интеграция, действия, подсказки и справка; сервер также блокирует обращения к контуру. Обычные договоры, счета и локальные АВР продолжают работать.</w:t>
      </w:r>
    </w:p>
    <w:p>
      <w:r>
        <w:t>Выключение сохраняет документы и параметры подключения, откладывает обновление внешних статусов и не отзывает запрос, который уже успел уйти на портал. Включение общего переключателя не заменяет настройку рабочего окружения, доступа компании и авторизации через сертификат.</w:t>
      </w:r>
    </w:p>
    <w:p>
      <w:pPr>
        <w:pStyle w:val="Heading2"/>
      </w:pPr>
      <w:r>
        <w:t>Работа компании при включённом контуре</w:t>
      </w:r>
    </w:p>
    <w:p>
      <w:r>
        <w:t>Проверьте реквизиты организации, доступность подключения, режим тестовой или рабочей среды и NCALayer. Подготовьте документ, проверьте обязательные поля и позиции, выполните авторизацию и подпись предусмотренным действием. Для ЭСФ действуют собственные требования к связанным данным и отправленному АВР в реализованном маршруте.</w:t>
      </w:r>
    </w:p>
    <w:p>
      <w:r>
        <w:t>Завершение определяется ответом портала: внешним идентификатором, регистрационным номером и статусом. Внешний ID не всегда равен регистрационному номеру. При неизвестном результате нельзя слепо повторять отправку — сначала нужно обновить статус и сверить документ с порталом. Тестовая отправка должна оставаться явно помеченной как тестовая.</w:t>
      </w:r>
    </w:p>
    <w:p>
      <w:bookmarkStart w:id="30" w:name="chapter30"/>
      <w:pPr>
        <w:pStyle w:val="Heading1"/>
      </w:pPr>
      <w:r>
        <w:t>30 Статистика и управленческий контроль</w:t>
      </w:r>
      <w:bookmarkEnd w:id="30"/>
    </w:p>
    <w:p>
      <w:r>
        <w:t>Статистика объединяет показатели за выбранный период, динамику, сравнение и детализацию. Доступ зависит от роли и прав. При интерпретации всегда проверяйте период, часовой пояс, ответственного, канал, источник, услугу или товар и валюту.</w:t>
      </w:r>
    </w:p>
    <w:p>
      <w:r>
        <w:t>В интерфейсе предусмотрены 11 представлений: обзор, этапы, продажи, источники, услуги и товары, менеджеры, коммуникации, задачи, ИИ-менеджер, рассылки и потери. График может показывать обращения, клиентов, сделки, продажи, выручку и конверсию.</w:t>
      </w:r>
    </w:p>
    <w:p>
      <w:pPr>
        <w:pStyle w:val="Heading2"/>
      </w:pPr>
      <w:r>
        <w:t>Как анализировать показатели</w:t>
      </w:r>
    </w:p>
    <w:p>
      <w:pPr>
        <w:pStyle w:val="ListParagraph"/>
        <w:numPr>
          <w:ilvl w:val="0"/>
          <w:numId w:val="20"/>
        </w:numPr>
      </w:pPr>
      <w:r>
        <w:t>Выберите период и примените фильтры.</w:t>
      </w:r>
    </w:p>
    <w:p>
      <w:pPr>
        <w:pStyle w:val="ListParagraph"/>
        <w:numPr>
          <w:ilvl w:val="0"/>
          <w:numId w:val="20"/>
        </w:numPr>
      </w:pPr>
      <w:r>
        <w:t>Проверьте активные фильтры и при необходимости очистите лишние.</w:t>
      </w:r>
    </w:p>
    <w:p>
      <w:pPr>
        <w:pStyle w:val="ListParagraph"/>
        <w:numPr>
          <w:ilvl w:val="0"/>
          <w:numId w:val="20"/>
        </w:numPr>
      </w:pPr>
      <w:r>
        <w:t>Сравните с подходящим периодом одинакового смысла.</w:t>
      </w:r>
    </w:p>
    <w:p>
      <w:pPr>
        <w:pStyle w:val="ListParagraph"/>
        <w:numPr>
          <w:ilvl w:val="0"/>
          <w:numId w:val="20"/>
        </w:numPr>
      </w:pPr>
      <w:r>
        <w:t>Откройте детализацию показателя и проверьте исходные записи.</w:t>
      </w:r>
    </w:p>
    <w:p>
      <w:pPr>
        <w:pStyle w:val="ListParagraph"/>
        <w:numPr>
          <w:ilvl w:val="0"/>
          <w:numId w:val="20"/>
        </w:numPr>
      </w:pPr>
      <w:r>
        <w:t>Сформулируйте действие: назначить ответственного, вернуть контакт, устранить задержку или исправить данные.</w:t>
      </w:r>
    </w:p>
    <w:p>
      <w:r>
        <w:t>Количество обращений не равно количеству новых людей. Число созданных сделок не равно завершённым продажам. Выручка и сумма открытых предложений имеют разный смысл. Пустое значение конверсии нельзя автоматически трактовать как ноль, если отсутствует основание для расчёта.</w:t>
      </w:r>
    </w:p>
    <w:p>
      <w:r>
        <w:t>Оперативная Главная показывает текущую работу, а отчёт за период — события и показатели своего периода. Изменение фильтра списка внимания может не менять верхние показатели обзора. Если цифры расходятся, сначала сравните область данных, а затем ищите ошибку.</w:t>
      </w:r>
    </w:p>
    <w:p>
      <w:r>
        <w:t>На мобильном устройстве детальные таблицы могут прокручиваться внутри своего блока. Для экспорта требуются отдельная возможность и права. Выгрузку нужно хранить с тем же вниманием к клиентским данным, что и доступ к CRM.</w:t>
      </w:r>
    </w:p>
    <w:p>
      <w:pPr>
        <w:pStyle w:val="Heading2"/>
      </w:pPr>
      <w:r>
        <w:t>Рекомендуемый ритм руководителя</w:t>
      </w:r>
    </w:p>
    <w:p>
      <w:r>
        <w:t>Ежедневно проверяйте ожидающие ответа обращения, просрочки и сделки без шага. Еженедельно смотрите источники, переходы этапов, причины потерь и нагрузку команды. После изменения ИИ сопоставляйте автоматические ответы с фактическими передачами сотруднику и итогами работы, а не только с числом сообщений.</w:t>
      </w:r>
    </w:p>
    <w:p>
      <w:bookmarkStart w:id="31" w:name="chapter31"/>
      <w:pPr>
        <w:pStyle w:val="Heading1"/>
      </w:pPr>
      <w:r>
        <w:t>31 Подписка и оплата BasQar</w:t>
      </w:r>
      <w:bookmarkEnd w:id="31"/>
    </w:p>
    <w:p>
      <w:r>
        <w:t>В «Тарифах» доступны текущая подписка, период, состав возможностей, использование лимитов, новые заказы, история платежей и документы по оплате сервиса. Источником цены для покупки служит текущий расчёт заказа в кабинете. Исторический платёж может относиться к прежнему тарифу и не должен менять своё название и сумму вслед за обновлением каталога.</w:t>
      </w:r>
    </w:p>
    <w:p>
      <w:r>
        <w:t>В каталоге предусмотрены бесплатный и платные варианты, дополнительные лимиты и исторические соглашения. ИИ-менеджер и BasQar Control являются разными возможностями. В частности, наличие AI-кредитов или Control само по себе не означает доступ к клиентскому ИИ-менеджеру; проверяйте состав действующего тарифа и индивидуальные разрешения.</w:t>
      </w:r>
    </w:p>
    <w:p>
      <w:pPr>
        <w:pStyle w:val="Heading2"/>
      </w:pPr>
      <w:r>
        <w:t>Базовый каталог этой редакции</w:t>
      </w:r>
    </w:p>
    <w:p>
      <w:r>
        <w:t>Таблица отражает исходные параметры каталога версии 5 в выпуске от 22 октября 2026 года. Индивидуальные условия, дополнения и последующее изменение каталога могут отличаться; перед покупкой применяется расчёт заказа в кабинете.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1755"/>
        <w:gridCol w:w="2633"/>
        <w:gridCol w:w="1658"/>
        <w:gridCol w:w="1950"/>
        <w:gridCol w:w="1755"/>
      </w:tblGrid>
      <w:tr>
        <w:trPr>
          <w:cantSplit/>
          <w:tblHeader/>
        </w:trPr>
        <w:tc>
          <w:tcPr>
            <w:tcW w:type="dxa" w:w="1755"/>
            <w:vAlign w:val="center"/>
            <w:shd w:fill="E6EDF3"/>
          </w:tcPr>
          <w:p>
            <w:pPr>
              <w:keepNext/>
              <w:spacing w:after="20" w:before="20" w:line="259" w:lineRule="auto"/>
            </w:pPr>
            <w:r>
              <w:rPr>
                <w:b/>
                <w:color w:val="000000"/>
                <w:sz w:val="19"/>
              </w:rPr>
              <w:t>Тариф</w:t>
            </w:r>
          </w:p>
        </w:tc>
        <w:tc>
          <w:tcPr>
            <w:tcW w:type="dxa" w:w="2633"/>
            <w:vAlign w:val="center"/>
            <w:shd w:fill="E6EDF3"/>
          </w:tcPr>
          <w:p>
            <w:pPr>
              <w:keepNext/>
              <w:spacing w:after="20" w:before="20" w:line="259" w:lineRule="auto"/>
              <w:jc w:val="center"/>
            </w:pPr>
            <w:r>
              <w:rPr>
                <w:b/>
                <w:color w:val="000000"/>
                <w:sz w:val="19"/>
              </w:rPr>
              <w:t>Базовая цена в месяц</w:t>
            </w:r>
          </w:p>
        </w:tc>
        <w:tc>
          <w:tcPr>
            <w:tcW w:type="dxa" w:w="1658"/>
            <w:vAlign w:val="center"/>
            <w:shd w:fill="E6EDF3"/>
          </w:tcPr>
          <w:p>
            <w:pPr>
              <w:keepNext/>
              <w:spacing w:after="20" w:before="20" w:line="259" w:lineRule="auto"/>
              <w:jc w:val="center"/>
            </w:pPr>
            <w:r>
              <w:rPr>
                <w:b/>
                <w:color w:val="000000"/>
                <w:sz w:val="19"/>
              </w:rPr>
              <w:t>Сотрудники</w:t>
            </w:r>
          </w:p>
        </w:tc>
        <w:tc>
          <w:tcPr>
            <w:tcW w:type="dxa" w:w="1950"/>
            <w:vAlign w:val="center"/>
            <w:shd w:fill="E6EDF3"/>
          </w:tcPr>
          <w:p>
            <w:pPr>
              <w:keepNext/>
              <w:spacing w:after="20" w:before="20" w:line="259" w:lineRule="auto"/>
              <w:jc w:val="center"/>
            </w:pPr>
            <w:r>
              <w:rPr>
                <w:b/>
                <w:color w:val="000000"/>
                <w:sz w:val="19"/>
              </w:rPr>
              <w:t>AI кредиты</w:t>
            </w:r>
          </w:p>
        </w:tc>
        <w:tc>
          <w:tcPr>
            <w:tcW w:type="dxa" w:w="1755"/>
            <w:vAlign w:val="center"/>
            <w:shd w:fill="E6EDF3"/>
          </w:tcPr>
          <w:p>
            <w:pPr>
              <w:keepNext/>
              <w:spacing w:after="20" w:before="20" w:line="259" w:lineRule="auto"/>
              <w:jc w:val="center"/>
            </w:pPr>
            <w:r>
              <w:rPr>
                <w:b/>
                <w:color w:val="000000"/>
                <w:sz w:val="19"/>
              </w:rPr>
              <w:t>Хранение</w:t>
            </w:r>
          </w:p>
        </w:tc>
      </w:tr>
      <w:tr>
        <w:trPr>
          <w:cantSplit/>
        </w:trPr>
        <w:tc>
          <w:tcPr>
            <w:tcW w:type="dxa" w:w="1755"/>
            <w:vAlign w:val="center"/>
            <w:shd w:fill="FFFFFF"/>
          </w:tcPr>
          <w:p>
            <w:pPr>
              <w:keepNext w:val="0"/>
              <w:spacing w:after="20" w:before="20" w:line="259" w:lineRule="auto"/>
            </w:pPr>
            <w:r>
              <w:rPr>
                <w:color w:val="000000"/>
                <w:sz w:val="19"/>
              </w:rPr>
              <w:t>Free</w:t>
            </w:r>
          </w:p>
        </w:tc>
        <w:tc>
          <w:tcPr>
            <w:tcW w:type="dxa" w:w="2633"/>
            <w:vAlign w:val="center"/>
            <w:shd w:fill="FFFFFF"/>
          </w:tcPr>
          <w:p>
            <w:pPr>
              <w:keepNext w:val="0"/>
              <w:spacing w:after="20" w:before="20" w:line="259" w:lineRule="auto"/>
              <w:jc w:val="center"/>
            </w:pPr>
            <w:r>
              <w:rPr>
                <w:color w:val="000000"/>
                <w:sz w:val="19"/>
              </w:rPr>
              <w:t>0 ₸</w:t>
            </w:r>
          </w:p>
        </w:tc>
        <w:tc>
          <w:tcPr>
            <w:tcW w:type="dxa" w:w="1658"/>
            <w:vAlign w:val="center"/>
            <w:shd w:fill="FFFFFF"/>
          </w:tcPr>
          <w:p>
            <w:pPr>
              <w:keepNext w:val="0"/>
              <w:spacing w:after="20" w:before="20" w:line="259" w:lineRule="auto"/>
              <w:jc w:val="center"/>
            </w:pPr>
            <w:r>
              <w:rPr>
                <w:color w:val="000000"/>
                <w:sz w:val="19"/>
              </w:rPr>
              <w:t>1</w:t>
            </w:r>
          </w:p>
        </w:tc>
        <w:tc>
          <w:tcPr>
            <w:tcW w:type="dxa" w:w="1950"/>
            <w:vAlign w:val="center"/>
            <w:shd w:fill="FFFFFF"/>
          </w:tcPr>
          <w:p>
            <w:pPr>
              <w:keepNext w:val="0"/>
              <w:spacing w:after="20" w:before="20" w:line="259" w:lineRule="auto"/>
              <w:jc w:val="center"/>
            </w:pPr>
            <w:r>
              <w:rPr>
                <w:color w:val="000000"/>
                <w:sz w:val="19"/>
              </w:rPr>
              <w:t>100 однократно</w:t>
            </w:r>
          </w:p>
        </w:tc>
        <w:tc>
          <w:tcPr>
            <w:tcW w:type="dxa" w:w="1755"/>
            <w:vAlign w:val="center"/>
            <w:shd w:fill="FFFFFF"/>
          </w:tcPr>
          <w:p>
            <w:pPr>
              <w:keepNext w:val="0"/>
              <w:spacing w:after="20" w:before="20" w:line="259" w:lineRule="auto"/>
              <w:jc w:val="center"/>
            </w:pPr>
            <w:r>
              <w:rPr>
                <w:color w:val="000000"/>
                <w:sz w:val="19"/>
              </w:rPr>
              <w:t>1 ГБ</w:t>
            </w:r>
          </w:p>
        </w:tc>
      </w:tr>
      <w:tr>
        <w:trPr>
          <w:cantSplit/>
        </w:trPr>
        <w:tc>
          <w:tcPr>
            <w:tcW w:type="dxa" w:w="1755"/>
            <w:vAlign w:val="center"/>
            <w:shd w:fill="F8FAFC"/>
          </w:tcPr>
          <w:p>
            <w:pPr>
              <w:keepNext w:val="0"/>
              <w:spacing w:after="20" w:before="20" w:line="259" w:lineRule="auto"/>
            </w:pPr>
            <w:r>
              <w:rPr>
                <w:color w:val="000000"/>
                <w:sz w:val="19"/>
              </w:rPr>
              <w:t>Start</w:t>
            </w:r>
          </w:p>
        </w:tc>
        <w:tc>
          <w:tcPr>
            <w:tcW w:type="dxa" w:w="2633"/>
            <w:vAlign w:val="center"/>
            <w:shd w:fill="F8FAFC"/>
          </w:tcPr>
          <w:p>
            <w:pPr>
              <w:keepNext w:val="0"/>
              <w:spacing w:after="20" w:before="20" w:line="259" w:lineRule="auto"/>
              <w:jc w:val="center"/>
            </w:pPr>
            <w:r>
              <w:rPr>
                <w:color w:val="000000"/>
                <w:sz w:val="19"/>
              </w:rPr>
              <w:t>14 990 ₸</w:t>
            </w:r>
          </w:p>
        </w:tc>
        <w:tc>
          <w:tcPr>
            <w:tcW w:type="dxa" w:w="1658"/>
            <w:vAlign w:val="center"/>
            <w:shd w:fill="F8FAFC"/>
          </w:tcPr>
          <w:p>
            <w:pPr>
              <w:keepNext w:val="0"/>
              <w:spacing w:after="20" w:before="20" w:line="259" w:lineRule="auto"/>
              <w:jc w:val="center"/>
            </w:pPr>
            <w:r>
              <w:rPr>
                <w:color w:val="000000"/>
                <w:sz w:val="19"/>
              </w:rPr>
              <w:t>3</w:t>
            </w:r>
          </w:p>
        </w:tc>
        <w:tc>
          <w:tcPr>
            <w:tcW w:type="dxa" w:w="1950"/>
            <w:vAlign w:val="center"/>
            <w:shd w:fill="F8FAFC"/>
          </w:tcPr>
          <w:p>
            <w:pPr>
              <w:keepNext w:val="0"/>
              <w:spacing w:after="20" w:before="20" w:line="259" w:lineRule="auto"/>
              <w:jc w:val="center"/>
            </w:pPr>
            <w:r>
              <w:rPr>
                <w:color w:val="000000"/>
                <w:sz w:val="19"/>
              </w:rPr>
              <w:t>1000</w:t>
            </w:r>
          </w:p>
        </w:tc>
        <w:tc>
          <w:tcPr>
            <w:tcW w:type="dxa" w:w="1755"/>
            <w:vAlign w:val="center"/>
            <w:shd w:fill="F8FAFC"/>
          </w:tcPr>
          <w:p>
            <w:pPr>
              <w:keepNext w:val="0"/>
              <w:spacing w:after="20" w:before="20" w:line="259" w:lineRule="auto"/>
              <w:jc w:val="center"/>
            </w:pPr>
            <w:r>
              <w:rPr>
                <w:color w:val="000000"/>
                <w:sz w:val="19"/>
              </w:rPr>
              <w:t>5 ГБ</w:t>
            </w:r>
          </w:p>
        </w:tc>
      </w:tr>
      <w:tr>
        <w:trPr>
          <w:cantSplit/>
        </w:trPr>
        <w:tc>
          <w:tcPr>
            <w:tcW w:type="dxa" w:w="1755"/>
            <w:vAlign w:val="center"/>
            <w:shd w:fill="FFFFFF"/>
          </w:tcPr>
          <w:p>
            <w:pPr>
              <w:keepNext w:val="0"/>
              <w:spacing w:after="20" w:before="20" w:line="259" w:lineRule="auto"/>
            </w:pPr>
            <w:r>
              <w:rPr>
                <w:color w:val="000000"/>
                <w:sz w:val="19"/>
              </w:rPr>
              <w:t>Business</w:t>
            </w:r>
          </w:p>
        </w:tc>
        <w:tc>
          <w:tcPr>
            <w:tcW w:type="dxa" w:w="2633"/>
            <w:vAlign w:val="center"/>
            <w:shd w:fill="FFFFFF"/>
          </w:tcPr>
          <w:p>
            <w:pPr>
              <w:keepNext w:val="0"/>
              <w:spacing w:after="20" w:before="20" w:line="259" w:lineRule="auto"/>
              <w:jc w:val="center"/>
            </w:pPr>
            <w:r>
              <w:rPr>
                <w:color w:val="000000"/>
                <w:sz w:val="19"/>
              </w:rPr>
              <w:t>34 990 ₸</w:t>
            </w:r>
          </w:p>
        </w:tc>
        <w:tc>
          <w:tcPr>
            <w:tcW w:type="dxa" w:w="1658"/>
            <w:vAlign w:val="center"/>
            <w:shd w:fill="FFFFFF"/>
          </w:tcPr>
          <w:p>
            <w:pPr>
              <w:keepNext w:val="0"/>
              <w:spacing w:after="20" w:before="20" w:line="259" w:lineRule="auto"/>
              <w:jc w:val="center"/>
            </w:pPr>
            <w:r>
              <w:rPr>
                <w:color w:val="000000"/>
                <w:sz w:val="19"/>
              </w:rPr>
              <w:t>10</w:t>
            </w:r>
          </w:p>
        </w:tc>
        <w:tc>
          <w:tcPr>
            <w:tcW w:type="dxa" w:w="1950"/>
            <w:vAlign w:val="center"/>
            <w:shd w:fill="FFFFFF"/>
          </w:tcPr>
          <w:p>
            <w:pPr>
              <w:keepNext w:val="0"/>
              <w:spacing w:after="20" w:before="20" w:line="259" w:lineRule="auto"/>
              <w:jc w:val="center"/>
            </w:pPr>
            <w:r>
              <w:rPr>
                <w:color w:val="000000"/>
                <w:sz w:val="19"/>
              </w:rPr>
              <w:t>3000</w:t>
            </w:r>
          </w:p>
        </w:tc>
        <w:tc>
          <w:tcPr>
            <w:tcW w:type="dxa" w:w="1755"/>
            <w:vAlign w:val="center"/>
            <w:shd w:fill="FFFFFF"/>
          </w:tcPr>
          <w:p>
            <w:pPr>
              <w:keepNext w:val="0"/>
              <w:spacing w:after="20" w:before="20" w:line="259" w:lineRule="auto"/>
              <w:jc w:val="center"/>
            </w:pPr>
            <w:r>
              <w:rPr>
                <w:color w:val="000000"/>
                <w:sz w:val="19"/>
              </w:rPr>
              <w:t>20 ГБ</w:t>
            </w:r>
          </w:p>
        </w:tc>
      </w:tr>
      <w:tr>
        <w:trPr>
          <w:cantSplit/>
        </w:trPr>
        <w:tc>
          <w:tcPr>
            <w:tcW w:type="dxa" w:w="1755"/>
            <w:vAlign w:val="center"/>
            <w:shd w:fill="F8FAFC"/>
          </w:tcPr>
          <w:p>
            <w:pPr>
              <w:keepNext w:val="0"/>
              <w:spacing w:after="20" w:before="20" w:line="259" w:lineRule="auto"/>
            </w:pPr>
            <w:r>
              <w:rPr>
                <w:color w:val="000000"/>
                <w:sz w:val="19"/>
              </w:rPr>
              <w:t>Pro</w:t>
            </w:r>
          </w:p>
        </w:tc>
        <w:tc>
          <w:tcPr>
            <w:tcW w:type="dxa" w:w="2633"/>
            <w:vAlign w:val="center"/>
            <w:shd w:fill="F8FAFC"/>
          </w:tcPr>
          <w:p>
            <w:pPr>
              <w:keepNext w:val="0"/>
              <w:spacing w:after="20" w:before="20" w:line="259" w:lineRule="auto"/>
              <w:jc w:val="center"/>
            </w:pPr>
            <w:r>
              <w:rPr>
                <w:color w:val="000000"/>
                <w:sz w:val="19"/>
              </w:rPr>
              <w:t>69 990 ₸</w:t>
            </w:r>
          </w:p>
        </w:tc>
        <w:tc>
          <w:tcPr>
            <w:tcW w:type="dxa" w:w="1658"/>
            <w:vAlign w:val="center"/>
            <w:shd w:fill="F8FAFC"/>
          </w:tcPr>
          <w:p>
            <w:pPr>
              <w:keepNext w:val="0"/>
              <w:spacing w:after="20" w:before="20" w:line="259" w:lineRule="auto"/>
              <w:jc w:val="center"/>
            </w:pPr>
            <w:r>
              <w:rPr>
                <w:color w:val="000000"/>
                <w:sz w:val="19"/>
              </w:rPr>
              <w:t>25</w:t>
            </w:r>
          </w:p>
        </w:tc>
        <w:tc>
          <w:tcPr>
            <w:tcW w:type="dxa" w:w="1950"/>
            <w:vAlign w:val="center"/>
            <w:shd w:fill="F8FAFC"/>
          </w:tcPr>
          <w:p>
            <w:pPr>
              <w:keepNext w:val="0"/>
              <w:spacing w:after="20" w:before="20" w:line="259" w:lineRule="auto"/>
              <w:jc w:val="center"/>
            </w:pPr>
            <w:r>
              <w:rPr>
                <w:color w:val="000000"/>
                <w:sz w:val="19"/>
              </w:rPr>
              <w:t>8000</w:t>
            </w:r>
          </w:p>
        </w:tc>
        <w:tc>
          <w:tcPr>
            <w:tcW w:type="dxa" w:w="1755"/>
            <w:vAlign w:val="center"/>
            <w:shd w:fill="F8FAFC"/>
          </w:tcPr>
          <w:p>
            <w:pPr>
              <w:keepNext w:val="0"/>
              <w:spacing w:after="20" w:before="20" w:line="259" w:lineRule="auto"/>
              <w:jc w:val="center"/>
            </w:pPr>
            <w:r>
              <w:rPr>
                <w:color w:val="000000"/>
                <w:sz w:val="19"/>
              </w:rPr>
              <w:t>50 ГБ</w:t>
            </w:r>
          </w:p>
        </w:tc>
      </w:tr>
    </w:tbl>
    <w:p>
      <w:pPr>
        <w:spacing w:after="40" w:before="0" w:line="40" w:lineRule="exact"/>
      </w:pPr>
      <w:r>
        <w:rPr>
          <w:sz w:val="4"/>
        </w:rPr>
      </w:r>
    </w:p>
    <w:p>
      <w:r>
        <w:t>Для нового Start в каталоге предусмотрена стартовая месячная цена 9990 ₸ до конца 2026 года при выполнении условий расчёта. ИИ-менеджер в Start не входит; Free предоставляет пробное ознакомление с однократными кредитами. В Business и Pro он включён по базовому составу. У исторических соглашений и индивидуальных разрешений могут быть другие параметры.</w:t>
      </w:r>
    </w:p>
    <w:p>
      <w:r>
        <w:t>Базовое количество WhatsApp-подключений соответственно составляет 1, 1, 2 и 5; воронок — 1, 1, 5 и 20. Остальные ограничения, годовой период и дополнения смотрите в текущем сравнении тарифов. Значение без коммерческой квоты не отменяет технические ограничения и не добавляет отсутствующую интеграцию.</w:t>
      </w:r>
    </w:p>
    <w:p>
      <w:pPr>
        <w:pStyle w:val="Heading2"/>
      </w:pPr>
      <w:r>
        <w:t>Оплата картой через Freedom Pay</w:t>
      </w:r>
    </w:p>
    <w:p>
      <w:r>
        <w:t>Клиент выбирает оплату картой и переходит на страницу платёжного провайдера. Данные карты вводятся на стороне провайдера; BasQar не хранит PAN, CVC или PIN. Система ждёт проверенного подтверждения платежа с совпадением заказа, суммы, валюты и режима.</w:t>
      </w:r>
    </w:p>
    <w:p>
      <w:r>
        <w:t>Возврат браузера на страницу успеха не доказывает поступление оплаты. Если платёж обрабатывается, используйте проверку статуса и дождитесь подтверждения. При неопределённой попытке не создавайте повторную оплату до сверки. Отмена локального заказа и возврат реально списанных денег — разные операции.</w:t>
      </w:r>
    </w:p>
    <w:p>
      <w:r>
        <w:t>Тестовый режим должен быть явно обозначен. Успешная тестовая карта проверяет программный путь, но не подтверждает готовность магазина принимать реальные деньги. Для рабочего приёма нужны активированный магазин провайдера и согласованный рабочий режим. Последняя зафиксированная проверка интеграции в проекте подтверждала тестовую оплату; актуальный режим конкретного магазина следует смотреть в кабинете и настройках сервиса.</w:t>
      </w:r>
    </w:p>
    <w:p>
      <w:pPr>
        <w:pStyle w:val="Heading2"/>
      </w:pPr>
      <w:r>
        <w:t>Счёт и Kaspi</w:t>
      </w:r>
    </w:p>
    <w:p>
      <w:r>
        <w:t>При оплате по счёту заполняются реквизиты покупателя, формируется документ и ожидается банковская сверка. Подтверждение выполняет уполномоченный администратор после проверки поступления.</w:t>
      </w:r>
    </w:p>
    <w:p>
      <w:r>
        <w:t>Kaspi реализован как управляемый процесс с индивидуальной официальной ссылкой на конкретный заказ и ручным подтверждением поступления. Общая возможность в коде не означает, что Kaspi Pay уже подключён у продавца. Без действующего подключения и ссылки нельзя показывать клиенту готовый автоматический приём.</w:t>
      </w:r>
    </w:p>
    <w:p>
      <w:pPr>
        <w:pStyle w:val="Heading2"/>
      </w:pPr>
      <w:r>
        <w:t>Продление и ограничения</w:t>
      </w:r>
    </w:p>
    <w:p>
      <w:r>
        <w:t>Автопродление предлагается только при поддержке магазина и отдельном согласии. Его отключение отзывает согласие для будущих списаний, но не является возвратом уже проведённой оплаты. При исчерпании лимита может остановиться соответствующая функция; проверьте кредиты, подключения, сотрудников и хранение перед поиском технической ошибки.</w:t>
      </w:r>
    </w:p>
    <w:p>
      <w:r>
        <w:t>Если старый карточный заказ завис после сбоя, администратор должен сверить все затронутые платёжные попытки. Разблокировка после сверки не является подтверждением оплаты. Нельзя произвольно переводить карточную операцию в «Оплачено» через экран ручного банковского перевода.</w:t>
      </w:r>
    </w:p>
    <w:p>
      <w:bookmarkStart w:id="32" w:name="chapter32"/>
      <w:pPr>
        <w:pStyle w:val="Heading1"/>
      </w:pPr>
      <w:r>
        <w:t>32 Администрирование платформы</w:t>
      </w:r>
      <w:bookmarkEnd w:id="32"/>
    </w:p>
    <w:p>
      <w:r>
        <w:t>Административный кабинет предназначен для управления самим сервисом: компаниями, пользователями, подписками, платежами, каталогом, ИИ, интеграциями, поддержкой и журналом. Он отличается от кабинета владельца отдельной компании.</w:t>
      </w:r>
    </w:p>
    <w:p>
      <w:r>
        <w:t>В карточке компании администратор может открыть тот же мастер ИИ, которым пользуется владелец, настроить цель, знания, тесты, публикацию и восстановление версии. Отдельно доступны аудитория, расписание и модель. Изменение должно выполняться в явно выбранном контексте компании.</w:t>
      </w:r>
    </w:p>
    <w:p>
      <w:r>
        <w:t>Формы интеграций позволяют настроить WhatsApp, Telegram, Meta, TikTok, Google, сайт и формы. Реальное подключение всё равно требует действительного токена, QR на телефоне или авторизации владельца внешнего аккаунта. Нельзя объявлять подключение готовым только после сохранения технической формы.</w:t>
      </w:r>
    </w:p>
    <w:p>
      <w:r>
        <w:t>Платёжная часть включает журнал, счета, тарифы, реквизиты продавца и предусмотренную сверку ручных поступлений. Для Freedom Pay важно разделение тестового и рабочего режима, проверка подписи уведомления и сохранение истории попыток. Для Kaspi и банковского перевода требуется документируемая сверка.</w:t>
      </w:r>
    </w:p>
    <w:p>
      <w:r>
        <w:t>Общие возможности, в том числе ИС ЭСФ, задаются в настройках сервиса и имеют приоритет над попытками включения компанией. Изменения администратора сохраняют его авторство. Секреты и полные промпты не должны попадать в общий журнал технических запросов.</w:t>
      </w:r>
    </w:p>
    <w:p>
      <w:pPr>
        <w:pStyle w:val="Heading2"/>
      </w:pPr>
      <w:r>
        <w:t>Порядок изменения настроек компании</w:t>
      </w:r>
    </w:p>
    <w:p>
      <w:pPr>
        <w:pStyle w:val="ListParagraph"/>
        <w:numPr>
          <w:ilvl w:val="0"/>
          <w:numId w:val="21"/>
        </w:numPr>
      </w:pPr>
      <w:r>
        <w:t>Выберите компанию и проверьте её идентификатор и название.</w:t>
      </w:r>
    </w:p>
    <w:p>
      <w:pPr>
        <w:pStyle w:val="ListParagraph"/>
        <w:numPr>
          <w:ilvl w:val="0"/>
          <w:numId w:val="21"/>
        </w:numPr>
      </w:pPr>
      <w:r>
        <w:t>Уточните запрос владельца и текущую конфигурацию.</w:t>
      </w:r>
    </w:p>
    <w:p>
      <w:pPr>
        <w:pStyle w:val="ListParagraph"/>
        <w:numPr>
          <w:ilvl w:val="0"/>
          <w:numId w:val="21"/>
        </w:numPr>
      </w:pPr>
      <w:r>
        <w:t>Сохраните конкретное изменение без замены несвязанных настроек.</w:t>
      </w:r>
    </w:p>
    <w:p>
      <w:pPr>
        <w:pStyle w:val="ListParagraph"/>
        <w:numPr>
          <w:ilvl w:val="0"/>
          <w:numId w:val="21"/>
        </w:numPr>
      </w:pPr>
      <w:r>
        <w:t>Проверьте результат на соответствующей странице и в журнале.</w:t>
      </w:r>
    </w:p>
    <w:p>
      <w:pPr>
        <w:pStyle w:val="ListParagraph"/>
        <w:numPr>
          <w:ilvl w:val="0"/>
          <w:numId w:val="21"/>
        </w:numPr>
      </w:pPr>
      <w:r>
        <w:t>Для внешней интеграции выполните отдельный контрольный обмен с разрешённым тестовым участником.</w:t>
      </w:r>
    </w:p>
    <w:p>
      <w:r>
        <w:t>Настройка от имени администратора не должна незаметно менять его активную компанию или членства. Специальный режим конфигурации ограничен настройками и не является универсальным способом доступа к любым данным клиента.</w:t>
      </w:r>
    </w:p>
    <w:p>
      <w:bookmarkStart w:id="33" w:name="chapter33"/>
      <w:pPr>
        <w:pStyle w:val="Heading1"/>
      </w:pPr>
      <w:r>
        <w:t>33 Безопасность и эксплуатация</w:t>
      </w:r>
      <w:bookmarkEnd w:id="33"/>
    </w:p>
    <w:p>
      <w:r>
        <w:t>BasQar разделяет данные компаний, проверяет роли и ограничивает операции конкретным контекстом. Учётные данные интеграций хранятся зашифрованными. Сохранение неизменного ключа шифрования важно для восстановления подключений после перезапуска и резервного восстановления.</w:t>
      </w:r>
    </w:p>
    <w:p>
      <w:pPr>
        <w:pStyle w:val="Heading2"/>
      </w:pPr>
      <w:r>
        <w:t>Обязанности компании</w:t>
      </w:r>
    </w:p>
    <w:p>
      <w:pPr>
        <w:pStyle w:val="ListParagraph"/>
        <w:numPr>
          <w:ilvl w:val="0"/>
          <w:numId w:val="10"/>
        </w:numPr>
      </w:pPr>
      <w:r>
        <w:t>Выдавать доступ отдельным сотрудникам и своевременно отзывать его.</w:t>
      </w:r>
    </w:p>
    <w:p>
      <w:pPr>
        <w:pStyle w:val="ListParagraph"/>
        <w:numPr>
          <w:ilvl w:val="0"/>
          <w:numId w:val="10"/>
        </w:numPr>
      </w:pPr>
      <w:r>
        <w:t>Проверять, кому открыт экспорт, финансы, документы и Control.</w:t>
      </w:r>
    </w:p>
    <w:p>
      <w:pPr>
        <w:pStyle w:val="ListParagraph"/>
        <w:numPr>
          <w:ilvl w:val="0"/>
          <w:numId w:val="10"/>
        </w:numPr>
      </w:pPr>
      <w:r>
        <w:t>Хранить корректные реквизиты и утверждённые знания ИИ.</w:t>
      </w:r>
    </w:p>
    <w:p>
      <w:pPr>
        <w:pStyle w:val="ListParagraph"/>
        <w:numPr>
          <w:ilvl w:val="0"/>
          <w:numId w:val="10"/>
        </w:numPr>
      </w:pPr>
      <w:r>
        <w:t>Проверять результаты платежей и подписания по фактическому статусу.</w:t>
      </w:r>
    </w:p>
    <w:p>
      <w:pPr>
        <w:pStyle w:val="ListParagraph"/>
        <w:numPr>
          <w:ilvl w:val="0"/>
          <w:numId w:val="10"/>
        </w:numPr>
      </w:pPr>
      <w:r>
        <w:t>Не отправлять в промпт или поддержку пароли, ключи интеграций и PIN ЭЦП.</w:t>
      </w:r>
    </w:p>
    <w:p>
      <w:pPr>
        <w:pStyle w:val="Heading2"/>
      </w:pPr>
      <w:r>
        <w:t>Обязанности администратора сервиса</w:t>
      </w:r>
    </w:p>
    <w:p>
      <w:r>
        <w:t>Поддерживать доступность API, базы, фоновых обработчиков и хранилища; контролировать срок и права внешних токенов; сохранять резервные копии данных и ключей; проверять восстановление на отдельной среде. Наличие сценария резервного копирования не равно выполненной проверке восстановления.</w:t>
      </w:r>
    </w:p>
    <w:p>
      <w:r>
        <w:t>Для непрерывного QR-подключения и уведомлений сервер должен работать постоянно. Открытый браузер пользователя не является механизмом фоновой обработки. Если сервер или база остановлены, счётчики и подключение не станут рабочими только от обновления страницы.</w:t>
      </w:r>
    </w:p>
    <w:p>
      <w:r>
        <w:t>Исходящие сообщения и задания используют сохраняемые очереди, защиту от повторов и захват обработки. После неопределённого сетевого результата система может остановить автоматический повтор. Это сознательная защита от дублей, а не доказательство, что сообщение точно не ушло.</w:t>
      </w:r>
    </w:p>
    <w:p>
      <w:r>
        <w:t>При обновлении сохраняются рабочие данные, ключи и подключённое хранилище. Для исправления ошибки нельзя заново заполнять production демонстрационными данными. Откат после платежей или внешней отправки требует сверки уже выполненных операций: возврат старой программы не отменяет банковское или портальное действие.</w:t>
      </w:r>
    </w:p>
    <w:p>
      <w:r>
        <w:t>Настройка программы не является самостоятельным подтверждением выполнения всех требований к хранению персональных данных, документам и бухгалтерскому учёту. Эти вопросы зависят от инфраструктуры и деятельности организации и требуют отдельного согласованного порядка.</w:t>
      </w:r>
    </w:p>
    <w:p>
      <w:bookmarkStart w:id="34" w:name="chapter34"/>
      <w:pPr>
        <w:pStyle w:val="Heading1"/>
      </w:pPr>
      <w:r>
        <w:t>34 Техническое устройство</w:t>
      </w:r>
      <w:bookmarkEnd w:id="34"/>
    </w:p>
    <w:p>
      <w:r>
        <w:t>Этот раздел предназначен для администратора и технического специалиста. Для ежедневной работы сотруднику не требуется знать структуру программных пакетов.</w:t>
      </w:r>
    </w:p>
    <w:p>
      <w:r>
        <w:t>Веб-кабинет построен на React и TypeScript. API обрабатывает права, бизнес-операции и интеграции. Отдельные фоновые обработчики исполняют очереди, расписания и синхронизации. Контракты данных используются совместно клиентом и сервером.</w:t>
      </w:r>
    </w:p>
    <w:p>
      <w:r>
        <w:t>Рабочая база поддерживается через Prisma и PostgreSQL; для локальных изолированных сценариев используется PGlite. Файлы и вложения требуют постоянного хранилища. В серверном образе присутствуют средства конвертации Word, проверки подписей и распознавания речи. Они имеют свои требования к памяти, времени выполнения и внешним настройкам.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Компонент</w:t>
            </w:r>
          </w:p>
        </w:tc>
        <w:tc>
          <w:tcPr>
            <w:tcW w:type="dxa" w:w="3900"/>
            <w:vAlign w:val="center"/>
            <w:shd w:fill="E6EDF3"/>
          </w:tcPr>
          <w:p>
            <w:pPr>
              <w:keepNext/>
              <w:spacing w:after="20" w:before="20" w:line="259" w:lineRule="auto"/>
            </w:pPr>
            <w:r>
              <w:rPr>
                <w:b/>
                <w:color w:val="000000"/>
                <w:sz w:val="19"/>
              </w:rPr>
              <w:t>Назначение</w:t>
            </w:r>
          </w:p>
        </w:tc>
        <w:tc>
          <w:tcPr>
            <w:tcW w:type="dxa" w:w="3413"/>
            <w:vAlign w:val="center"/>
            <w:shd w:fill="E6EDF3"/>
          </w:tcPr>
          <w:p>
            <w:pPr>
              <w:keepNext/>
              <w:spacing w:after="20" w:before="20" w:line="259" w:lineRule="auto"/>
            </w:pPr>
            <w:r>
              <w:rPr>
                <w:b/>
                <w:color w:val="000000"/>
                <w:sz w:val="19"/>
              </w:rPr>
              <w:t>Признак проблемы</w:t>
            </w:r>
          </w:p>
        </w:tc>
      </w:tr>
      <w:tr>
        <w:trPr>
          <w:cantSplit/>
        </w:trPr>
        <w:tc>
          <w:tcPr>
            <w:tcW w:type="dxa" w:w="2438"/>
            <w:vAlign w:val="center"/>
            <w:shd w:fill="FFFFFF"/>
          </w:tcPr>
          <w:p>
            <w:pPr>
              <w:keepNext w:val="0"/>
              <w:spacing w:after="20" w:before="20" w:line="259" w:lineRule="auto"/>
            </w:pPr>
            <w:r>
              <w:rPr>
                <w:color w:val="000000"/>
                <w:sz w:val="19"/>
              </w:rPr>
              <w:t>Веб-кабинет</w:t>
            </w:r>
          </w:p>
        </w:tc>
        <w:tc>
          <w:tcPr>
            <w:tcW w:type="dxa" w:w="3900"/>
            <w:vAlign w:val="center"/>
            <w:shd w:fill="FFFFFF"/>
          </w:tcPr>
          <w:p>
            <w:pPr>
              <w:keepNext w:val="0"/>
              <w:spacing w:after="20" w:before="20" w:line="259" w:lineRule="auto"/>
            </w:pPr>
            <w:r>
              <w:rPr>
                <w:color w:val="000000"/>
                <w:sz w:val="19"/>
              </w:rPr>
              <w:t>Формы и представления данных</w:t>
            </w:r>
          </w:p>
        </w:tc>
        <w:tc>
          <w:tcPr>
            <w:tcW w:type="dxa" w:w="3413"/>
            <w:vAlign w:val="center"/>
            <w:shd w:fill="FFFFFF"/>
          </w:tcPr>
          <w:p>
            <w:pPr>
              <w:keepNext w:val="0"/>
              <w:spacing w:after="20" w:before="20" w:line="259" w:lineRule="auto"/>
            </w:pPr>
            <w:r>
              <w:rPr>
                <w:color w:val="000000"/>
                <w:sz w:val="19"/>
              </w:rPr>
              <w:t>Старые ресурсы, ошибка загрузки страницы</w:t>
            </w:r>
          </w:p>
        </w:tc>
      </w:tr>
      <w:tr>
        <w:trPr>
          <w:cantSplit/>
        </w:trPr>
        <w:tc>
          <w:tcPr>
            <w:tcW w:type="dxa" w:w="2438"/>
            <w:vAlign w:val="center"/>
            <w:shd w:fill="F8FAFC"/>
          </w:tcPr>
          <w:p>
            <w:pPr>
              <w:keepNext w:val="0"/>
              <w:spacing w:after="20" w:before="20" w:line="259" w:lineRule="auto"/>
            </w:pPr>
            <w:r>
              <w:rPr>
                <w:color w:val="000000"/>
                <w:sz w:val="19"/>
              </w:rPr>
              <w:t>API</w:t>
            </w:r>
          </w:p>
        </w:tc>
        <w:tc>
          <w:tcPr>
            <w:tcW w:type="dxa" w:w="3900"/>
            <w:vAlign w:val="center"/>
            <w:shd w:fill="F8FAFC"/>
          </w:tcPr>
          <w:p>
            <w:pPr>
              <w:keepNext w:val="0"/>
              <w:spacing w:after="20" w:before="20" w:line="259" w:lineRule="auto"/>
            </w:pPr>
            <w:r>
              <w:rPr>
                <w:color w:val="000000"/>
                <w:sz w:val="19"/>
              </w:rPr>
              <w:t>Проверка доступа и операции CRM</w:t>
            </w:r>
          </w:p>
        </w:tc>
        <w:tc>
          <w:tcPr>
            <w:tcW w:type="dxa" w:w="3413"/>
            <w:vAlign w:val="center"/>
            <w:shd w:fill="F8FAFC"/>
          </w:tcPr>
          <w:p>
            <w:pPr>
              <w:keepNext w:val="0"/>
              <w:spacing w:after="20" w:before="20" w:line="259" w:lineRule="auto"/>
            </w:pPr>
            <w:r>
              <w:rPr>
                <w:color w:val="000000"/>
                <w:sz w:val="19"/>
              </w:rPr>
              <w:t>Ошибка запроса или недоступность сервиса</w:t>
            </w:r>
          </w:p>
        </w:tc>
      </w:tr>
      <w:tr>
        <w:trPr>
          <w:cantSplit/>
        </w:trPr>
        <w:tc>
          <w:tcPr>
            <w:tcW w:type="dxa" w:w="2438"/>
            <w:vAlign w:val="center"/>
            <w:shd w:fill="FFFFFF"/>
          </w:tcPr>
          <w:p>
            <w:pPr>
              <w:keepNext w:val="0"/>
              <w:spacing w:after="20" w:before="20" w:line="259" w:lineRule="auto"/>
            </w:pPr>
            <w:r>
              <w:rPr>
                <w:color w:val="000000"/>
                <w:sz w:val="19"/>
              </w:rPr>
              <w:t>База</w:t>
            </w:r>
          </w:p>
        </w:tc>
        <w:tc>
          <w:tcPr>
            <w:tcW w:type="dxa" w:w="3900"/>
            <w:vAlign w:val="center"/>
            <w:shd w:fill="FFFFFF"/>
          </w:tcPr>
          <w:p>
            <w:pPr>
              <w:keepNext w:val="0"/>
              <w:spacing w:after="20" w:before="20" w:line="259" w:lineRule="auto"/>
            </w:pPr>
            <w:r>
              <w:rPr>
                <w:color w:val="000000"/>
                <w:sz w:val="19"/>
              </w:rPr>
              <w:t>Данные, история и очереди</w:t>
            </w:r>
          </w:p>
        </w:tc>
        <w:tc>
          <w:tcPr>
            <w:tcW w:type="dxa" w:w="3413"/>
            <w:vAlign w:val="center"/>
            <w:shd w:fill="FFFFFF"/>
          </w:tcPr>
          <w:p>
            <w:pPr>
              <w:keepNext w:val="0"/>
              <w:spacing w:after="20" w:before="20" w:line="259" w:lineRule="auto"/>
            </w:pPr>
            <w:r>
              <w:rPr>
                <w:color w:val="000000"/>
                <w:sz w:val="19"/>
              </w:rPr>
              <w:t>Недоступность проверки готовности, задержка операций</w:t>
            </w:r>
          </w:p>
        </w:tc>
      </w:tr>
      <w:tr>
        <w:trPr>
          <w:cantSplit/>
        </w:trPr>
        <w:tc>
          <w:tcPr>
            <w:tcW w:type="dxa" w:w="2438"/>
            <w:vAlign w:val="center"/>
            <w:shd w:fill="F8FAFC"/>
          </w:tcPr>
          <w:p>
            <w:pPr>
              <w:keepNext w:val="0"/>
              <w:spacing w:after="20" w:before="20" w:line="259" w:lineRule="auto"/>
            </w:pPr>
            <w:r>
              <w:rPr>
                <w:color w:val="000000"/>
                <w:sz w:val="19"/>
              </w:rPr>
              <w:t>Фоновые обработчики</w:t>
            </w:r>
          </w:p>
        </w:tc>
        <w:tc>
          <w:tcPr>
            <w:tcW w:type="dxa" w:w="3900"/>
            <w:vAlign w:val="center"/>
            <w:shd w:fill="F8FAFC"/>
          </w:tcPr>
          <w:p>
            <w:pPr>
              <w:keepNext w:val="0"/>
              <w:spacing w:after="20" w:before="20" w:line="259" w:lineRule="auto"/>
            </w:pPr>
            <w:r>
              <w:rPr>
                <w:color w:val="000000"/>
                <w:sz w:val="19"/>
              </w:rPr>
              <w:t>Отправки, расписания, синхронизация</w:t>
            </w:r>
          </w:p>
        </w:tc>
        <w:tc>
          <w:tcPr>
            <w:tcW w:type="dxa" w:w="3413"/>
            <w:vAlign w:val="center"/>
            <w:shd w:fill="F8FAFC"/>
          </w:tcPr>
          <w:p>
            <w:pPr>
              <w:keepNext w:val="0"/>
              <w:spacing w:after="20" w:before="20" w:line="259" w:lineRule="auto"/>
            </w:pPr>
            <w:r>
              <w:rPr>
                <w:color w:val="000000"/>
                <w:sz w:val="19"/>
              </w:rPr>
              <w:t>Задания остаются в очереди</w:t>
            </w:r>
          </w:p>
        </w:tc>
      </w:tr>
      <w:tr>
        <w:trPr>
          <w:cantSplit/>
        </w:trPr>
        <w:tc>
          <w:tcPr>
            <w:tcW w:type="dxa" w:w="2438"/>
            <w:vAlign w:val="center"/>
            <w:shd w:fill="FFFFFF"/>
          </w:tcPr>
          <w:p>
            <w:pPr>
              <w:keepNext w:val="0"/>
              <w:spacing w:after="20" w:before="20" w:line="259" w:lineRule="auto"/>
            </w:pPr>
            <w:r>
              <w:rPr>
                <w:color w:val="000000"/>
                <w:sz w:val="19"/>
              </w:rPr>
              <w:t>WhatsApp runtime</w:t>
            </w:r>
          </w:p>
        </w:tc>
        <w:tc>
          <w:tcPr>
            <w:tcW w:type="dxa" w:w="3900"/>
            <w:vAlign w:val="center"/>
            <w:shd w:fill="FFFFFF"/>
          </w:tcPr>
          <w:p>
            <w:pPr>
              <w:keepNext w:val="0"/>
              <w:spacing w:after="20" w:before="20" w:line="259" w:lineRule="auto"/>
            </w:pPr>
            <w:r>
              <w:rPr>
                <w:color w:val="000000"/>
                <w:sz w:val="19"/>
              </w:rPr>
              <w:t>Постоянная QR-сессия</w:t>
            </w:r>
          </w:p>
        </w:tc>
        <w:tc>
          <w:tcPr>
            <w:tcW w:type="dxa" w:w="3413"/>
            <w:vAlign w:val="center"/>
            <w:shd w:fill="FFFFFF"/>
          </w:tcPr>
          <w:p>
            <w:pPr>
              <w:keepNext w:val="0"/>
              <w:spacing w:after="20" w:before="20" w:line="259" w:lineRule="auto"/>
            </w:pPr>
            <w:r>
              <w:rPr>
                <w:color w:val="000000"/>
                <w:sz w:val="19"/>
              </w:rPr>
              <w:t>Отключение номера, ожидание повторного подключения</w:t>
            </w:r>
          </w:p>
        </w:tc>
      </w:tr>
      <w:tr>
        <w:trPr>
          <w:cantSplit/>
        </w:trPr>
        <w:tc>
          <w:tcPr>
            <w:tcW w:type="dxa" w:w="2438"/>
            <w:vAlign w:val="center"/>
            <w:shd w:fill="F8FAFC"/>
          </w:tcPr>
          <w:p>
            <w:pPr>
              <w:keepNext w:val="0"/>
              <w:spacing w:after="20" w:before="20" w:line="259" w:lineRule="auto"/>
            </w:pPr>
            <w:r>
              <w:rPr>
                <w:color w:val="000000"/>
                <w:sz w:val="19"/>
              </w:rPr>
              <w:t>Модель ИИ</w:t>
            </w:r>
          </w:p>
        </w:tc>
        <w:tc>
          <w:tcPr>
            <w:tcW w:type="dxa" w:w="3900"/>
            <w:vAlign w:val="center"/>
            <w:shd w:fill="F8FAFC"/>
          </w:tcPr>
          <w:p>
            <w:pPr>
              <w:keepNext w:val="0"/>
              <w:spacing w:after="20" w:before="20" w:line="259" w:lineRule="auto"/>
            </w:pPr>
            <w:r>
              <w:rPr>
                <w:color w:val="000000"/>
                <w:sz w:val="19"/>
              </w:rPr>
              <w:t>Генерация и анализ текста</w:t>
            </w:r>
          </w:p>
        </w:tc>
        <w:tc>
          <w:tcPr>
            <w:tcW w:type="dxa" w:w="3413"/>
            <w:vAlign w:val="center"/>
            <w:shd w:fill="F8FAFC"/>
          </w:tcPr>
          <w:p>
            <w:pPr>
              <w:keepNext w:val="0"/>
              <w:spacing w:after="20" w:before="20" w:line="259" w:lineRule="auto"/>
            </w:pPr>
            <w:r>
              <w:rPr>
                <w:color w:val="000000"/>
                <w:sz w:val="19"/>
              </w:rPr>
              <w:t>Ошибка провайдера, лимита или конфигурации</w:t>
            </w:r>
          </w:p>
        </w:tc>
      </w:tr>
      <w:tr>
        <w:trPr>
          <w:cantSplit/>
        </w:trPr>
        <w:tc>
          <w:tcPr>
            <w:tcW w:type="dxa" w:w="2438"/>
            <w:vAlign w:val="center"/>
            <w:shd w:fill="FFFFFF"/>
          </w:tcPr>
          <w:p>
            <w:pPr>
              <w:keepNext w:val="0"/>
              <w:spacing w:after="20" w:before="20" w:line="259" w:lineRule="auto"/>
            </w:pPr>
            <w:r>
              <w:rPr>
                <w:color w:val="000000"/>
                <w:sz w:val="19"/>
              </w:rPr>
              <w:t>Распознавание речи</w:t>
            </w:r>
          </w:p>
        </w:tc>
        <w:tc>
          <w:tcPr>
            <w:tcW w:type="dxa" w:w="3900"/>
            <w:vAlign w:val="center"/>
            <w:shd w:fill="FFFFFF"/>
          </w:tcPr>
          <w:p>
            <w:pPr>
              <w:keepNext w:val="0"/>
              <w:spacing w:after="20" w:before="20" w:line="259" w:lineRule="auto"/>
            </w:pPr>
            <w:r>
              <w:rPr>
                <w:color w:val="000000"/>
                <w:sz w:val="19"/>
              </w:rPr>
              <w:t>Текст голосового сообщения</w:t>
            </w:r>
          </w:p>
        </w:tc>
        <w:tc>
          <w:tcPr>
            <w:tcW w:type="dxa" w:w="3413"/>
            <w:vAlign w:val="center"/>
            <w:shd w:fill="FFFFFF"/>
          </w:tcPr>
          <w:p>
            <w:pPr>
              <w:keepNext w:val="0"/>
              <w:spacing w:after="20" w:before="20" w:line="259" w:lineRule="auto"/>
            </w:pPr>
            <w:r>
              <w:rPr>
                <w:color w:val="000000"/>
                <w:sz w:val="19"/>
              </w:rPr>
              <w:t>Таймаут, формат, память или пустой результат</w:t>
            </w:r>
          </w:p>
        </w:tc>
      </w:tr>
      <w:tr>
        <w:trPr>
          <w:cantSplit/>
        </w:trPr>
        <w:tc>
          <w:tcPr>
            <w:tcW w:type="dxa" w:w="2438"/>
            <w:vAlign w:val="center"/>
            <w:shd w:fill="F8FAFC"/>
          </w:tcPr>
          <w:p>
            <w:pPr>
              <w:keepNext w:val="0"/>
              <w:spacing w:after="20" w:before="20" w:line="259" w:lineRule="auto"/>
            </w:pPr>
            <w:r>
              <w:rPr>
                <w:color w:val="000000"/>
                <w:sz w:val="19"/>
              </w:rPr>
              <w:t>Конвертация Word</w:t>
            </w:r>
          </w:p>
        </w:tc>
        <w:tc>
          <w:tcPr>
            <w:tcW w:type="dxa" w:w="3900"/>
            <w:vAlign w:val="center"/>
            <w:shd w:fill="F8FAFC"/>
          </w:tcPr>
          <w:p>
            <w:pPr>
              <w:keepNext w:val="0"/>
              <w:spacing w:after="20" w:before="20" w:line="259" w:lineRule="auto"/>
            </w:pPr>
            <w:r>
              <w:rPr>
                <w:color w:val="000000"/>
                <w:sz w:val="19"/>
              </w:rPr>
              <w:t>PDF-копия DOCX и DOC</w:t>
            </w:r>
          </w:p>
        </w:tc>
        <w:tc>
          <w:tcPr>
            <w:tcW w:type="dxa" w:w="3413"/>
            <w:vAlign w:val="center"/>
            <w:shd w:fill="F8FAFC"/>
          </w:tcPr>
          <w:p>
            <w:pPr>
              <w:keepNext w:val="0"/>
              <w:spacing w:after="20" w:before="20" w:line="259" w:lineRule="auto"/>
            </w:pPr>
            <w:r>
              <w:rPr>
                <w:color w:val="000000"/>
                <w:sz w:val="19"/>
              </w:rPr>
              <w:t>Недоступность конвертера или неверная вёрстка</w:t>
            </w:r>
          </w:p>
        </w:tc>
      </w:tr>
      <w:tr>
        <w:trPr>
          <w:cantSplit/>
        </w:trPr>
        <w:tc>
          <w:tcPr>
            <w:tcW w:type="dxa" w:w="2438"/>
            <w:vAlign w:val="center"/>
            <w:shd w:fill="FFFFFF"/>
          </w:tcPr>
          <w:p>
            <w:pPr>
              <w:keepNext w:val="0"/>
              <w:spacing w:after="20" w:before="20" w:line="259" w:lineRule="auto"/>
            </w:pPr>
            <w:r>
              <w:rPr>
                <w:color w:val="000000"/>
                <w:sz w:val="19"/>
              </w:rPr>
              <w:t>Проверка ЭЦП</w:t>
            </w:r>
          </w:p>
        </w:tc>
        <w:tc>
          <w:tcPr>
            <w:tcW w:type="dxa" w:w="3900"/>
            <w:vAlign w:val="center"/>
            <w:shd w:fill="FFFFFF"/>
          </w:tcPr>
          <w:p>
            <w:pPr>
              <w:keepNext w:val="0"/>
              <w:spacing w:after="20" w:before="20" w:line="259" w:lineRule="auto"/>
            </w:pPr>
            <w:r>
              <w:rPr>
                <w:color w:val="000000"/>
                <w:sz w:val="19"/>
              </w:rPr>
              <w:t>Проверка подписи документа</w:t>
            </w:r>
          </w:p>
        </w:tc>
        <w:tc>
          <w:tcPr>
            <w:tcW w:type="dxa" w:w="3413"/>
            <w:vAlign w:val="center"/>
            <w:shd w:fill="FFFFFF"/>
          </w:tcPr>
          <w:p>
            <w:pPr>
              <w:keepNext w:val="0"/>
              <w:spacing w:after="20" w:before="20" w:line="259" w:lineRule="auto"/>
            </w:pPr>
            <w:r>
              <w:rPr>
                <w:color w:val="000000"/>
                <w:sz w:val="19"/>
              </w:rPr>
              <w:t>Сертификат, идентификатор стороны, доверие или доступность проверки</w:t>
            </w:r>
          </w:p>
        </w:tc>
      </w:tr>
    </w:tbl>
    <w:p>
      <w:pPr>
        <w:spacing w:after="40" w:before="0" w:line="40" w:lineRule="exact"/>
      </w:pPr>
      <w:r>
        <w:rPr>
          <w:sz w:val="4"/>
        </w:rPr>
      </w:r>
    </w:p>
    <w:p>
      <w:r>
        <w:t>Проверка /health показывает, что процесс отвечает. Проверка /ready дополнительно проверяет доступность базы. Они не подтверждают доставку WhatsApp, качество ответа ИИ, корректность каждого документа или рабочий приём платежей. Для этих процессов нужны отдельные проверки.</w:t>
      </w:r>
    </w:p>
    <w:p>
      <w:r>
        <w:t>Выпуск обновления проходит через сохранение кода, сборку, проверку и развёртывание. Чтобы подтвердить публикацию, нужно сопоставить реально выдаваемую версию с подготовленным выпуском, а не ограничиваться успешной отправкой в репозиторий.</w:t>
      </w:r>
    </w:p>
    <w:p>
      <w:r>
        <w:t>Мобильное приложение присутствует в структуре проекта, но это само по себе не подтверждает распространение через App Store или Google Play. Подтверждённый пользовательский способ доступа, описанный в этом руководстве, — веб-кабинет, включая его мобильное отображение.</w:t>
      </w:r>
    </w:p>
    <w:p>
      <w:bookmarkStart w:id="35" w:name="chapter35"/>
      <w:pPr>
        <w:pStyle w:val="Heading1"/>
      </w:pPr>
      <w:r>
        <w:t>35 Сквозные рабочие сценарии</w:t>
      </w:r>
      <w:bookmarkEnd w:id="35"/>
    </w:p>
    <w:p>
      <w:pPr>
        <w:pStyle w:val="Heading2"/>
      </w:pPr>
      <w:r>
        <w:t>Консультация и продажа услуги</w:t>
      </w:r>
    </w:p>
    <w:p>
      <w:r>
        <w:t>Клиент спрашивает стоимость проекта. ИИ отвечает по утверждённым условиям и уточняет объём и срок. При индивидуальном расчёте он не выдумывает окончательную цену. Сотрудник получает сводку и задачу расчёта. При подходящем намерении создаётся или предлагается сделка. Затем готовятся предложение, договор и счёт по необходимости; этап и следующий шаг отражают фактический результат.</w:t>
      </w:r>
    </w:p>
    <w:p>
      <w:r>
        <w:t>Критерий завершения первого разговора: понятна потребность и согласован следующий контакт. Критерий полной продажи выбирается отдельно. Сотрудник проверяет документы, оплату и исполнение до окончательного закрытия.</w:t>
      </w:r>
    </w:p>
    <w:p>
      <w:pPr>
        <w:pStyle w:val="Heading2"/>
      </w:pPr>
      <w:r>
        <w:t>Запись на услугу</w:t>
      </w:r>
    </w:p>
    <w:p>
      <w:r>
        <w:t>Клиент выбирает услугу и сообщает желаемое время. ИИ уточняет недостающие обязательные поля, использует известный контакт и формирует предварительную заявку. Сотрудник проверяет расписание, согласует доступный вариант и подтверждает запись. ИИ не должен выдавать пожелание клиента за занятый слот.</w:t>
      </w:r>
    </w:p>
    <w:p>
      <w:r>
        <w:t>Если клиент меняет время, система сохраняет запрос изменения и создаёт проверку там, где это разрешено. Связанное событие Google Calendar обновляется после соответствующего изменения договорённости CRM, а не от любого произвольного текста клиента.</w:t>
      </w:r>
    </w:p>
    <w:p>
      <w:pPr>
        <w:pStyle w:val="Heading2"/>
      </w:pPr>
      <w:r>
        <w:t>Заказ товара с доставкой</w:t>
      </w:r>
    </w:p>
    <w:p>
      <w:r>
        <w:t>ИИ собирает точные позиции, варианты, количество и контакт. После выбора доставки запрашивается адрес; для самовывоза адрес доставки не нужен. Сотрудник проверяет остатки, стоимость и условия. Только после подтверждённых действий сообщаются окончательная цена, резерв и порядок исполнения.</w:t>
      </w:r>
    </w:p>
    <w:p>
      <w:pPr>
        <w:pStyle w:val="Heading2"/>
      </w:pPr>
      <w:r>
        <w:t>Заказ еды</w:t>
      </w:r>
    </w:p>
    <w:p>
      <w:r>
        <w:t>Помощник использует утверждённое меню, уточняет порции, добавки, исключения и способ получения. Особые пожелания и аллергии передаются сотруднику. Система собирает заявку и задачу, но не отправляет её на кухню и не обещает безопасность блюда автоматически.</w:t>
      </w:r>
    </w:p>
    <w:p>
      <w:pPr>
        <w:pStyle w:val="Heading2"/>
      </w:pPr>
      <w:r>
        <w:t>Управление через личный WhatsApp</w:t>
      </w:r>
    </w:p>
    <w:p>
      <w:r>
        <w:t>Руководитель пишет «Какие задачи на сегодня?», получает список с клиентским контекстом, затем просит создать конкретную задачу. Control показывает действие, дату и исполнителя. После отдельного подтверждения задача сохраняется; запись доступна в истории Control и связанных объектах. Меню между командами не требуется.</w:t>
      </w:r>
    </w:p>
    <w:p>
      <w:pPr>
        <w:pStyle w:val="Heading2"/>
      </w:pPr>
      <w:r>
        <w:t>Документальное завершение проекта</w:t>
      </w:r>
    </w:p>
    <w:p>
      <w:r>
        <w:t>Сотрудник проверяет фактическое выполнение, реквизиты и позиции, создаёт АВР, исправляет замечания и выбирает разрешённый путь подписания. После подписей или подтверждённой отправки в отдельный внешний контур сохраняется результат. Сделка закрывается после проверки всех необходимых обязательств, а не при простом создании черновика.</w:t>
      </w:r>
    </w:p>
    <w:p>
      <w:bookmarkStart w:id="36" w:name="chapter36"/>
      <w:pPr>
        <w:pStyle w:val="Heading1"/>
      </w:pPr>
      <w:r>
        <w:t>36 Диагностика частых проблем</w:t>
      </w:r>
      <w:bookmarkEnd w:id="36"/>
    </w:p>
    <w:p>
      <w:pPr>
        <w:pStyle w:val="Heading2"/>
      </w:pPr>
      <w:r>
        <w:t>ИИ не отвечает</w:t>
      </w:r>
    </w:p>
    <w:p>
      <w:r>
        <w:t>Проверьте по порядку: активность канала → доступ к ИИ по тарифу и кредитам → опубликованные знания → настройку модели → разрешение ИИ в подключении → общую паузу → режим диалога → аудиторию и расписание → запрет контакта → конкретную ошибку генерации или доставки. Включение одного переключателя не исправляет остальные условия.</w:t>
      </w:r>
    </w:p>
    <w:p>
      <w:r>
        <w:t>Если диалог ждёт сотрудника, сначала прочитайте причину передачи. Возврат ИИ без устранения отсутствующих знаний или неисправного подключения может снова привести к передаче. Если клиент прислал вложение, проверьте поддержку его типа и необходимость ручной обработки.</w:t>
      </w:r>
    </w:p>
    <w:p>
      <w:pPr>
        <w:pStyle w:val="Heading2"/>
      </w:pPr>
      <w:r>
        <w:t>Неправильный номер или нет телефона</w:t>
      </w:r>
    </w:p>
    <w:p>
      <w:r>
        <w:t>Сверьте отдельное поле телефона, контактные способы и данные провайдера. Не используйте LID как телефон. Достоверный номер WhatsApp может отображаться из контактного способа. Если провайдер не раскрыл номер, уточните его у клиента и внесите в правильную карточку.</w:t>
      </w:r>
    </w:p>
    <w:p>
      <w:pPr>
        <w:pStyle w:val="Heading2"/>
      </w:pPr>
      <w:r>
        <w:t>Диалог выглядит продублированным</w:t>
      </w:r>
    </w:p>
    <w:p>
      <w:r>
        <w:t>Проверьте канал, номер подключения, наличие сообщений и незавершённых отправок в обеих записях. Пустая запись старого подключения отличается от двух действительных переписок. Не удаляйте запись с историей до выяснения связей с заявкой, задачей и рассылкой.</w:t>
      </w:r>
    </w:p>
    <w:p>
      <w:pPr>
        <w:pStyle w:val="Heading2"/>
      </w:pPr>
      <w:r>
        <w:t>Задача не видна</w:t>
      </w:r>
    </w:p>
    <w:p>
      <w:r>
        <w:t>Проверьте активный фильтр, архив, статус, категорию, срок, исполнителя и права. Для задачи из Control убедитесь, что было выполнено подтверждение, а не только получен предварительный просмотр. Проверьте историю операции и выбранную компанию.</w:t>
      </w:r>
    </w:p>
    <w:p>
      <w:pPr>
        <w:pStyle w:val="Heading2"/>
      </w:pPr>
      <w:r>
        <w:t>Рассылка не доставлена</w:t>
      </w:r>
    </w:p>
    <w:p>
      <w:r>
        <w:t>Откройте результат конкретного получателя. Сверьте отправителя, подключение, номер, права, статус очереди и ограничения канала. При неизвестном результате проверьте диалог до повтора. Ошибка доступа у провайдера не исправляется заменой корректного номера клиента.</w:t>
      </w:r>
    </w:p>
    <w:p>
      <w:pPr>
        <w:pStyle w:val="Heading2"/>
      </w:pPr>
      <w:r>
        <w:t>Оплата зависла</w:t>
      </w:r>
    </w:p>
    <w:p>
      <w:r>
        <w:t>Отличайте ожидание, явный отказ и неизвестный результат. Проверьте статус заказа и кабинет провайдера. Не считайте страницу возврата доказательством оплаты. Старую попытку без ясного результата разблокирует только предусмотренная сверка; новая оплата до неё может привести к повторному списанию.</w:t>
      </w:r>
    </w:p>
    <w:p>
      <w:pPr>
        <w:pStyle w:val="Heading2"/>
      </w:pPr>
      <w:r>
        <w:t>Не создаётся или не подписывается документ</w:t>
      </w:r>
    </w:p>
    <w:p>
      <w:r>
        <w:t>Начните с недостающих полей, сторон, позиций и суммы. Затем проверьте состояние документа, отсутствие конкурирующей правки, доступность NCALayer и проверку сертификата. Для Word отдельно проверьте PDF-копию. Для ИС ЭСФ — глобальную доступность, среду, авторизацию и ответ портала.</w:t>
      </w:r>
    </w:p>
    <w:p>
      <w:pPr>
        <w:pStyle w:val="Heading2"/>
      </w:pPr>
      <w:r>
        <w:t>Не пришло уведомление</w:t>
      </w:r>
    </w:p>
    <w:p>
      <w:r>
        <w:t>Проверьте включённую категорию, текущую компанию, привязку получателя, тихие часы, расписание, минимальный интервал и реальный статус отправки. Уведомление могло быть объединено в сводку или отменено после разрешения события. «Отправка началась» не означает подтверждённую доставку.</w:t>
      </w:r>
    </w:p>
    <w:p>
      <w:pPr>
        <w:pStyle w:val="Heading2"/>
      </w:pPr>
      <w:r>
        <w:t>Что сообщить поддержке</w:t>
      </w:r>
    </w:p>
    <w:p>
      <w:r>
        <w:t>Укажите раздел, время и часовой пояс, последовательность действий, ожидаемый и фактический результат, текст ошибки и номер связанной записи. Для платежа полезен номер заказа, для документа — его номер и статус. Не прикладывайте пароль, ключ интеграции, PIN или полный номер банковской карты.</w:t>
      </w:r>
    </w:p>
    <w:p>
      <w:bookmarkStart w:id="37" w:name="chapter37"/>
      <w:pPr>
        <w:pStyle w:val="Heading1"/>
      </w:pPr>
      <w:r>
        <w:t>37 Проверка готовности и регламент работы</w:t>
      </w:r>
      <w:bookmarkEnd w:id="37"/>
    </w:p>
    <w:p>
      <w:r>
        <w:t>Этот список предназначен для приёмки настроек компании. Отметка выполняется после реального результата, а не после открытия страницы.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828"/>
        <w:gridCol w:w="6923"/>
      </w:tblGrid>
      <w:tr>
        <w:trPr>
          <w:cantSplit/>
          <w:tblHeader/>
        </w:trPr>
        <w:tc>
          <w:tcPr>
            <w:tcW w:type="dxa" w:w="2828"/>
            <w:vAlign w:val="center"/>
            <w:shd w:fill="E6EDF3"/>
          </w:tcPr>
          <w:p>
            <w:pPr>
              <w:keepNext/>
              <w:spacing w:after="20" w:before="20" w:line="259" w:lineRule="auto"/>
            </w:pPr>
            <w:r>
              <w:rPr>
                <w:b/>
                <w:color w:val="000000"/>
                <w:sz w:val="19"/>
              </w:rPr>
              <w:t>Проверка</w:t>
            </w:r>
          </w:p>
        </w:tc>
        <w:tc>
          <w:tcPr>
            <w:tcW w:type="dxa" w:w="6923"/>
            <w:vAlign w:val="center"/>
            <w:shd w:fill="E6EDF3"/>
          </w:tcPr>
          <w:p>
            <w:pPr>
              <w:keepNext/>
              <w:spacing w:after="20" w:before="20" w:line="259" w:lineRule="auto"/>
            </w:pPr>
            <w:r>
              <w:rPr>
                <w:b/>
                <w:color w:val="000000"/>
                <w:sz w:val="19"/>
              </w:rPr>
              <w:t>Ожидаемый результат</w:t>
            </w:r>
          </w:p>
        </w:tc>
      </w:tr>
      <w:tr>
        <w:trPr>
          <w:cantSplit/>
        </w:trPr>
        <w:tc>
          <w:tcPr>
            <w:tcW w:type="dxa" w:w="2828"/>
            <w:vAlign w:val="center"/>
            <w:shd w:fill="FFFFFF"/>
          </w:tcPr>
          <w:p>
            <w:pPr>
              <w:keepNext w:val="0"/>
              <w:spacing w:after="20" w:before="20" w:line="259" w:lineRule="auto"/>
            </w:pPr>
            <w:r>
              <w:rPr>
                <w:color w:val="000000"/>
                <w:sz w:val="19"/>
              </w:rPr>
              <w:t>Вход и роли</w:t>
            </w:r>
          </w:p>
        </w:tc>
        <w:tc>
          <w:tcPr>
            <w:tcW w:type="dxa" w:w="6923"/>
            <w:vAlign w:val="center"/>
            <w:shd w:fill="FFFFFF"/>
          </w:tcPr>
          <w:p>
            <w:pPr>
              <w:keepNext w:val="0"/>
              <w:spacing w:after="20" w:before="20" w:line="259" w:lineRule="auto"/>
            </w:pPr>
            <w:r>
              <w:rPr>
                <w:color w:val="000000"/>
                <w:sz w:val="19"/>
              </w:rPr>
              <w:t>Каждый сотрудник видит только разрешённую работу</w:t>
            </w:r>
          </w:p>
        </w:tc>
      </w:tr>
      <w:tr>
        <w:trPr>
          <w:cantSplit/>
        </w:trPr>
        <w:tc>
          <w:tcPr>
            <w:tcW w:type="dxa" w:w="2828"/>
            <w:vAlign w:val="center"/>
            <w:shd w:fill="F8FAFC"/>
          </w:tcPr>
          <w:p>
            <w:pPr>
              <w:keepNext w:val="0"/>
              <w:spacing w:after="20" w:before="20" w:line="259" w:lineRule="auto"/>
            </w:pPr>
            <w:r>
              <w:rPr>
                <w:color w:val="000000"/>
                <w:sz w:val="19"/>
              </w:rPr>
              <w:t>Реквизиты</w:t>
            </w:r>
          </w:p>
        </w:tc>
        <w:tc>
          <w:tcPr>
            <w:tcW w:type="dxa" w:w="6923"/>
            <w:vAlign w:val="center"/>
            <w:shd w:fill="F8FAFC"/>
          </w:tcPr>
          <w:p>
            <w:pPr>
              <w:keepNext w:val="0"/>
              <w:spacing w:after="20" w:before="20" w:line="259" w:lineRule="auto"/>
            </w:pPr>
            <w:r>
              <w:rPr>
                <w:color w:val="000000"/>
                <w:sz w:val="19"/>
              </w:rPr>
              <w:t>Исполнитель и контрагент заполнены в правильных карточках</w:t>
            </w:r>
          </w:p>
        </w:tc>
      </w:tr>
      <w:tr>
        <w:trPr>
          <w:cantSplit/>
        </w:trPr>
        <w:tc>
          <w:tcPr>
            <w:tcW w:type="dxa" w:w="2828"/>
            <w:vAlign w:val="center"/>
            <w:shd w:fill="FFFFFF"/>
          </w:tcPr>
          <w:p>
            <w:pPr>
              <w:keepNext w:val="0"/>
              <w:spacing w:after="20" w:before="20" w:line="259" w:lineRule="auto"/>
            </w:pPr>
            <w:r>
              <w:rPr>
                <w:color w:val="000000"/>
                <w:sz w:val="19"/>
              </w:rPr>
              <w:t>Основной канал</w:t>
            </w:r>
          </w:p>
        </w:tc>
        <w:tc>
          <w:tcPr>
            <w:tcW w:type="dxa" w:w="6923"/>
            <w:vAlign w:val="center"/>
            <w:shd w:fill="FFFFFF"/>
          </w:tcPr>
          <w:p>
            <w:pPr>
              <w:keepNext w:val="0"/>
              <w:spacing w:after="20" w:before="20" w:line="259" w:lineRule="auto"/>
            </w:pPr>
            <w:r>
              <w:rPr>
                <w:color w:val="000000"/>
                <w:sz w:val="19"/>
              </w:rPr>
              <w:t>Новое сообщение появляется в нужной компании и подключении</w:t>
            </w:r>
          </w:p>
        </w:tc>
      </w:tr>
      <w:tr>
        <w:trPr>
          <w:cantSplit/>
        </w:trPr>
        <w:tc>
          <w:tcPr>
            <w:tcW w:type="dxa" w:w="2828"/>
            <w:vAlign w:val="center"/>
            <w:shd w:fill="F8FAFC"/>
          </w:tcPr>
          <w:p>
            <w:pPr>
              <w:keepNext w:val="0"/>
              <w:spacing w:after="20" w:before="20" w:line="259" w:lineRule="auto"/>
            </w:pPr>
            <w:r>
              <w:rPr>
                <w:color w:val="000000"/>
                <w:sz w:val="19"/>
              </w:rPr>
              <w:t>Ответ сотрудника</w:t>
            </w:r>
          </w:p>
        </w:tc>
        <w:tc>
          <w:tcPr>
            <w:tcW w:type="dxa" w:w="6923"/>
            <w:vAlign w:val="center"/>
            <w:shd w:fill="F8FAFC"/>
          </w:tcPr>
          <w:p>
            <w:pPr>
              <w:keepNext w:val="0"/>
              <w:spacing w:after="20" w:before="20" w:line="259" w:lineRule="auto"/>
            </w:pPr>
            <w:r>
              <w:rPr>
                <w:color w:val="000000"/>
                <w:sz w:val="19"/>
              </w:rPr>
              <w:t>Сообщение действительно принято выбранным каналом</w:t>
            </w:r>
          </w:p>
        </w:tc>
      </w:tr>
      <w:tr>
        <w:trPr>
          <w:cantSplit/>
        </w:trPr>
        <w:tc>
          <w:tcPr>
            <w:tcW w:type="dxa" w:w="2828"/>
            <w:vAlign w:val="center"/>
            <w:shd w:fill="FFFFFF"/>
          </w:tcPr>
          <w:p>
            <w:pPr>
              <w:keepNext w:val="0"/>
              <w:spacing w:after="20" w:before="20" w:line="259" w:lineRule="auto"/>
            </w:pPr>
            <w:r>
              <w:rPr>
                <w:color w:val="000000"/>
                <w:sz w:val="19"/>
              </w:rPr>
              <w:t>Ответ ИИ</w:t>
            </w:r>
          </w:p>
        </w:tc>
        <w:tc>
          <w:tcPr>
            <w:tcW w:type="dxa" w:w="6923"/>
            <w:vAlign w:val="center"/>
            <w:shd w:fill="FFFFFF"/>
          </w:tcPr>
          <w:p>
            <w:pPr>
              <w:keepNext w:val="0"/>
              <w:spacing w:after="20" w:before="20" w:line="259" w:lineRule="auto"/>
            </w:pPr>
            <w:r>
              <w:rPr>
                <w:color w:val="000000"/>
                <w:sz w:val="19"/>
              </w:rPr>
              <w:t>Используются опубликованные факты и правильная цель</w:t>
            </w:r>
          </w:p>
        </w:tc>
      </w:tr>
      <w:tr>
        <w:trPr>
          <w:cantSplit/>
        </w:trPr>
        <w:tc>
          <w:tcPr>
            <w:tcW w:type="dxa" w:w="2828"/>
            <w:vAlign w:val="center"/>
            <w:shd w:fill="F8FAFC"/>
          </w:tcPr>
          <w:p>
            <w:pPr>
              <w:keepNext w:val="0"/>
              <w:spacing w:after="20" w:before="20" w:line="259" w:lineRule="auto"/>
            </w:pPr>
            <w:r>
              <w:rPr>
                <w:color w:val="000000"/>
                <w:sz w:val="19"/>
              </w:rPr>
              <w:t>Неизвестный вопрос</w:t>
            </w:r>
          </w:p>
        </w:tc>
        <w:tc>
          <w:tcPr>
            <w:tcW w:type="dxa" w:w="6923"/>
            <w:vAlign w:val="center"/>
            <w:shd w:fill="F8FAFC"/>
          </w:tcPr>
          <w:p>
            <w:pPr>
              <w:keepNext w:val="0"/>
              <w:spacing w:after="20" w:before="20" w:line="259" w:lineRule="auto"/>
            </w:pPr>
            <w:r>
              <w:rPr>
                <w:color w:val="000000"/>
                <w:sz w:val="19"/>
              </w:rPr>
              <w:t>Нет выдуманного ответа, есть корректное уточнение</w:t>
            </w:r>
          </w:p>
        </w:tc>
      </w:tr>
      <w:tr>
        <w:trPr>
          <w:cantSplit/>
        </w:trPr>
        <w:tc>
          <w:tcPr>
            <w:tcW w:type="dxa" w:w="2828"/>
            <w:vAlign w:val="center"/>
            <w:shd w:fill="FFFFFF"/>
          </w:tcPr>
          <w:p>
            <w:pPr>
              <w:keepNext w:val="0"/>
              <w:spacing w:after="20" w:before="20" w:line="259" w:lineRule="auto"/>
            </w:pPr>
            <w:r>
              <w:rPr>
                <w:color w:val="000000"/>
                <w:sz w:val="19"/>
              </w:rPr>
              <w:t>Передача человеку</w:t>
            </w:r>
          </w:p>
        </w:tc>
        <w:tc>
          <w:tcPr>
            <w:tcW w:type="dxa" w:w="6923"/>
            <w:vAlign w:val="center"/>
            <w:shd w:fill="FFFFFF"/>
          </w:tcPr>
          <w:p>
            <w:pPr>
              <w:keepNext w:val="0"/>
              <w:spacing w:after="20" w:before="20" w:line="259" w:lineRule="auto"/>
            </w:pPr>
            <w:r>
              <w:rPr>
                <w:color w:val="000000"/>
                <w:sz w:val="19"/>
              </w:rPr>
              <w:t>ИИ останавливается, сотрудник получает контекст</w:t>
            </w:r>
          </w:p>
        </w:tc>
      </w:tr>
      <w:tr>
        <w:trPr>
          <w:cantSplit/>
        </w:trPr>
        <w:tc>
          <w:tcPr>
            <w:tcW w:type="dxa" w:w="2828"/>
            <w:vAlign w:val="center"/>
            <w:shd w:fill="F8FAFC"/>
          </w:tcPr>
          <w:p>
            <w:pPr>
              <w:keepNext w:val="0"/>
              <w:spacing w:after="20" w:before="20" w:line="259" w:lineRule="auto"/>
            </w:pPr>
            <w:r>
              <w:rPr>
                <w:color w:val="000000"/>
                <w:sz w:val="19"/>
              </w:rPr>
              <w:t>Возврат ИИ</w:t>
            </w:r>
          </w:p>
        </w:tc>
        <w:tc>
          <w:tcPr>
            <w:tcW w:type="dxa" w:w="6923"/>
            <w:vAlign w:val="center"/>
            <w:shd w:fill="F8FAFC"/>
          </w:tcPr>
          <w:p>
            <w:pPr>
              <w:keepNext w:val="0"/>
              <w:spacing w:after="20" w:before="20" w:line="259" w:lineRule="auto"/>
            </w:pPr>
            <w:r>
              <w:rPr>
                <w:color w:val="000000"/>
                <w:sz w:val="19"/>
              </w:rPr>
              <w:t>Ответы возобновляются только при допустимых правилах</w:t>
            </w:r>
          </w:p>
        </w:tc>
      </w:tr>
      <w:tr>
        <w:trPr>
          <w:cantSplit/>
        </w:trPr>
        <w:tc>
          <w:tcPr>
            <w:tcW w:type="dxa" w:w="2828"/>
            <w:vAlign w:val="center"/>
            <w:shd w:fill="FFFFFF"/>
          </w:tcPr>
          <w:p>
            <w:pPr>
              <w:keepNext w:val="0"/>
              <w:spacing w:after="20" w:before="20" w:line="259" w:lineRule="auto"/>
            </w:pPr>
            <w:r>
              <w:rPr>
                <w:color w:val="000000"/>
                <w:sz w:val="19"/>
              </w:rPr>
              <w:t>Заявка</w:t>
            </w:r>
          </w:p>
        </w:tc>
        <w:tc>
          <w:tcPr>
            <w:tcW w:type="dxa" w:w="6923"/>
            <w:vAlign w:val="center"/>
            <w:shd w:fill="FFFFFF"/>
          </w:tcPr>
          <w:p>
            <w:pPr>
              <w:keepNext w:val="0"/>
              <w:spacing w:after="20" w:before="20" w:line="259" w:lineRule="auto"/>
            </w:pPr>
            <w:r>
              <w:rPr>
                <w:color w:val="000000"/>
                <w:sz w:val="19"/>
              </w:rPr>
              <w:t>Сведения сохранены и назначен следующий шаг</w:t>
            </w:r>
          </w:p>
        </w:tc>
      </w:tr>
      <w:tr>
        <w:trPr>
          <w:cantSplit/>
        </w:trPr>
        <w:tc>
          <w:tcPr>
            <w:tcW w:type="dxa" w:w="2828"/>
            <w:vAlign w:val="center"/>
            <w:shd w:fill="F8FAFC"/>
          </w:tcPr>
          <w:p>
            <w:pPr>
              <w:keepNext w:val="0"/>
              <w:spacing w:after="20" w:before="20" w:line="259" w:lineRule="auto"/>
            </w:pPr>
            <w:r>
              <w:rPr>
                <w:color w:val="000000"/>
                <w:sz w:val="19"/>
              </w:rPr>
              <w:t>Сделка</w:t>
            </w:r>
          </w:p>
        </w:tc>
        <w:tc>
          <w:tcPr>
            <w:tcW w:type="dxa" w:w="6923"/>
            <w:vAlign w:val="center"/>
            <w:shd w:fill="F8FAFC"/>
          </w:tcPr>
          <w:p>
            <w:pPr>
              <w:keepNext w:val="0"/>
              <w:spacing w:after="20" w:before="20" w:line="259" w:lineRule="auto"/>
            </w:pPr>
            <w:r>
              <w:rPr>
                <w:color w:val="000000"/>
                <w:sz w:val="19"/>
              </w:rPr>
              <w:t>Нет дубля, связи и ответственный корректны</w:t>
            </w:r>
          </w:p>
        </w:tc>
      </w:tr>
      <w:tr>
        <w:trPr>
          <w:cantSplit/>
        </w:trPr>
        <w:tc>
          <w:tcPr>
            <w:tcW w:type="dxa" w:w="2828"/>
            <w:vAlign w:val="center"/>
            <w:shd w:fill="FFFFFF"/>
          </w:tcPr>
          <w:p>
            <w:pPr>
              <w:keepNext w:val="0"/>
              <w:spacing w:after="20" w:before="20" w:line="259" w:lineRule="auto"/>
            </w:pPr>
            <w:r>
              <w:rPr>
                <w:color w:val="000000"/>
                <w:sz w:val="19"/>
              </w:rPr>
              <w:t>Задача</w:t>
            </w:r>
          </w:p>
        </w:tc>
        <w:tc>
          <w:tcPr>
            <w:tcW w:type="dxa" w:w="6923"/>
            <w:vAlign w:val="center"/>
            <w:shd w:fill="FFFFFF"/>
          </w:tcPr>
          <w:p>
            <w:pPr>
              <w:keepNext w:val="0"/>
              <w:spacing w:after="20" w:before="20" w:line="259" w:lineRule="auto"/>
            </w:pPr>
            <w:r>
              <w:rPr>
                <w:color w:val="000000"/>
                <w:sz w:val="19"/>
              </w:rPr>
              <w:t>Название, клиент, срок, результат и история понятны</w:t>
            </w:r>
          </w:p>
        </w:tc>
      </w:tr>
      <w:tr>
        <w:trPr>
          <w:cantSplit/>
        </w:trPr>
        <w:tc>
          <w:tcPr>
            <w:tcW w:type="dxa" w:w="2828"/>
            <w:vAlign w:val="center"/>
            <w:shd w:fill="F8FAFC"/>
          </w:tcPr>
          <w:p>
            <w:pPr>
              <w:keepNext w:val="0"/>
              <w:spacing w:after="20" w:before="20" w:line="259" w:lineRule="auto"/>
            </w:pPr>
            <w:r>
              <w:rPr>
                <w:color w:val="000000"/>
                <w:sz w:val="19"/>
              </w:rPr>
              <w:t>Control</w:t>
            </w:r>
          </w:p>
        </w:tc>
        <w:tc>
          <w:tcPr>
            <w:tcW w:type="dxa" w:w="6923"/>
            <w:vAlign w:val="center"/>
            <w:shd w:fill="F8FAFC"/>
          </w:tcPr>
          <w:p>
            <w:pPr>
              <w:keepNext w:val="0"/>
              <w:spacing w:after="20" w:before="20" w:line="259" w:lineRule="auto"/>
            </w:pPr>
            <w:r>
              <w:rPr>
                <w:color w:val="000000"/>
                <w:sz w:val="19"/>
              </w:rPr>
              <w:t>Чтение доступно, изменение требует подтверждения</w:t>
            </w:r>
          </w:p>
        </w:tc>
      </w:tr>
      <w:tr>
        <w:trPr>
          <w:cantSplit/>
        </w:trPr>
        <w:tc>
          <w:tcPr>
            <w:tcW w:type="dxa" w:w="2828"/>
            <w:vAlign w:val="center"/>
            <w:shd w:fill="FFFFFF"/>
          </w:tcPr>
          <w:p>
            <w:pPr>
              <w:keepNext w:val="0"/>
              <w:spacing w:after="20" w:before="20" w:line="259" w:lineRule="auto"/>
            </w:pPr>
            <w:r>
              <w:rPr>
                <w:color w:val="000000"/>
                <w:sz w:val="19"/>
              </w:rPr>
              <w:t>Уведомления</w:t>
            </w:r>
          </w:p>
        </w:tc>
        <w:tc>
          <w:tcPr>
            <w:tcW w:type="dxa" w:w="6923"/>
            <w:vAlign w:val="center"/>
            <w:shd w:fill="FFFFFF"/>
          </w:tcPr>
          <w:p>
            <w:pPr>
              <w:keepNext w:val="0"/>
              <w:spacing w:after="20" w:before="20" w:line="259" w:lineRule="auto"/>
            </w:pPr>
            <w:r>
              <w:rPr>
                <w:color w:val="000000"/>
                <w:sz w:val="19"/>
              </w:rPr>
              <w:t>Проверено получение с учётом тихих часов</w:t>
            </w:r>
          </w:p>
        </w:tc>
      </w:tr>
      <w:tr>
        <w:trPr>
          <w:cantSplit/>
        </w:trPr>
        <w:tc>
          <w:tcPr>
            <w:tcW w:type="dxa" w:w="2828"/>
            <w:vAlign w:val="center"/>
            <w:shd w:fill="F8FAFC"/>
          </w:tcPr>
          <w:p>
            <w:pPr>
              <w:keepNext w:val="0"/>
              <w:spacing w:after="20" w:before="20" w:line="259" w:lineRule="auto"/>
            </w:pPr>
            <w:r>
              <w:rPr>
                <w:color w:val="000000"/>
                <w:sz w:val="19"/>
              </w:rPr>
              <w:t>Документы</w:t>
            </w:r>
          </w:p>
        </w:tc>
        <w:tc>
          <w:tcPr>
            <w:tcW w:type="dxa" w:w="6923"/>
            <w:vAlign w:val="center"/>
            <w:shd w:fill="F8FAFC"/>
          </w:tcPr>
          <w:p>
            <w:pPr>
              <w:keepNext w:val="0"/>
              <w:spacing w:after="20" w:before="20" w:line="259" w:lineRule="auto"/>
            </w:pPr>
            <w:r>
              <w:rPr>
                <w:color w:val="000000"/>
                <w:sz w:val="19"/>
              </w:rPr>
              <w:t>PDF проверен целиком, суммы и стороны совпадают</w:t>
            </w:r>
          </w:p>
        </w:tc>
      </w:tr>
      <w:tr>
        <w:trPr>
          <w:cantSplit/>
        </w:trPr>
        <w:tc>
          <w:tcPr>
            <w:tcW w:type="dxa" w:w="2828"/>
            <w:vAlign w:val="center"/>
            <w:shd w:fill="FFFFFF"/>
          </w:tcPr>
          <w:p>
            <w:pPr>
              <w:keepNext w:val="0"/>
              <w:spacing w:after="20" w:before="20" w:line="259" w:lineRule="auto"/>
            </w:pPr>
            <w:r>
              <w:rPr>
                <w:color w:val="000000"/>
                <w:sz w:val="19"/>
              </w:rPr>
              <w:t>Платёж</w:t>
            </w:r>
          </w:p>
        </w:tc>
        <w:tc>
          <w:tcPr>
            <w:tcW w:type="dxa" w:w="6923"/>
            <w:vAlign w:val="center"/>
            <w:shd w:fill="FFFFFF"/>
          </w:tcPr>
          <w:p>
            <w:pPr>
              <w:keepNext w:val="0"/>
              <w:spacing w:after="20" w:before="20" w:line="259" w:lineRule="auto"/>
            </w:pPr>
            <w:r>
              <w:rPr>
                <w:color w:val="000000"/>
                <w:sz w:val="19"/>
              </w:rPr>
              <w:t>Состояние подтверждено предусмотренным процессом</w:t>
            </w:r>
          </w:p>
        </w:tc>
      </w:tr>
      <w:tr>
        <w:trPr>
          <w:cantSplit/>
        </w:trPr>
        <w:tc>
          <w:tcPr>
            <w:tcW w:type="dxa" w:w="2828"/>
            <w:vAlign w:val="center"/>
            <w:shd w:fill="F8FAFC"/>
          </w:tcPr>
          <w:p>
            <w:pPr>
              <w:keepNext w:val="0"/>
              <w:spacing w:after="20" w:before="20" w:line="259" w:lineRule="auto"/>
            </w:pPr>
            <w:r>
              <w:rPr>
                <w:color w:val="000000"/>
                <w:sz w:val="19"/>
              </w:rPr>
              <w:t>Статистика</w:t>
            </w:r>
          </w:p>
        </w:tc>
        <w:tc>
          <w:tcPr>
            <w:tcW w:type="dxa" w:w="6923"/>
            <w:vAlign w:val="center"/>
            <w:shd w:fill="F8FAFC"/>
          </w:tcPr>
          <w:p>
            <w:pPr>
              <w:keepNext w:val="0"/>
              <w:spacing w:after="20" w:before="20" w:line="259" w:lineRule="auto"/>
            </w:pPr>
            <w:r>
              <w:rPr>
                <w:color w:val="000000"/>
                <w:sz w:val="19"/>
              </w:rPr>
              <w:t>Период и детализация соответствуют исходным записям</w:t>
            </w:r>
          </w:p>
        </w:tc>
      </w:tr>
    </w:tbl>
    <w:p>
      <w:pPr>
        <w:spacing w:after="40" w:before="0" w:line="40" w:lineRule="exact"/>
      </w:pPr>
      <w:r>
        <w:rPr>
          <w:sz w:val="4"/>
        </w:rPr>
      </w:r>
    </w:p>
    <w:p>
      <w:r>
        <w:t>После запуска назначьте владельца базы знаний и ответственного за интеграции. Пересматривайте правила при изменении цен, команды, рабочих часов, ассортимента и способа получения заказов. Новая функция не должна включаться массово без понятного контрольного сценария.</w:t>
      </w:r>
    </w:p>
    <w:p>
      <w:r>
        <w:t>При проверке в отдельной среде используйте тестовые записи и отключённые внешние отправки. Для рабочего канала согласуйте конкретный тестовый контакт и содержание. Подписание, банковская операция и сообщение настоящему клиенту имеют внешние последствия и требуют осмысленного действия уполномоченного человека.</w:t>
      </w:r>
    </w:p>
    <w:p>
      <w:r>
        <w:t>Отдельно запланируйте проверку восстановления данных, длительной фоновой работы, реальных внешних подключений и качества ИИ на типичных обращениях компании. Успешная сборка и программные тесты подтверждают проверенные сценарии, но не гарантируют непрерывную доступность каждого поставщика.</w:t>
      </w:r>
    </w:p>
    <w:p>
      <w:bookmarkStart w:id="38" w:name="chapter38"/>
      <w:pPr>
        <w:pStyle w:val="Heading1"/>
      </w:pPr>
      <w:r>
        <w:t>38 Справочник возможностей и ограничений</w:t>
      </w:r>
      <w:bookmarkEnd w:id="38"/>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438"/>
        <w:gridCol w:w="3900"/>
        <w:gridCol w:w="3413"/>
      </w:tblGrid>
      <w:tr>
        <w:trPr>
          <w:cantSplit/>
          <w:tblHeader/>
        </w:trPr>
        <w:tc>
          <w:tcPr>
            <w:tcW w:type="dxa" w:w="2438"/>
            <w:vAlign w:val="center"/>
            <w:shd w:fill="E6EDF3"/>
          </w:tcPr>
          <w:p>
            <w:pPr>
              <w:keepNext/>
              <w:spacing w:after="20" w:before="20" w:line="259" w:lineRule="auto"/>
            </w:pPr>
            <w:r>
              <w:rPr>
                <w:b/>
                <w:color w:val="000000"/>
                <w:sz w:val="19"/>
              </w:rPr>
              <w:t>Возможность</w:t>
            </w:r>
          </w:p>
        </w:tc>
        <w:tc>
          <w:tcPr>
            <w:tcW w:type="dxa" w:w="3900"/>
            <w:vAlign w:val="center"/>
            <w:shd w:fill="E6EDF3"/>
          </w:tcPr>
          <w:p>
            <w:pPr>
              <w:keepNext/>
              <w:spacing w:after="20" w:before="20" w:line="259" w:lineRule="auto"/>
            </w:pPr>
            <w:r>
              <w:rPr>
                <w:b/>
                <w:color w:val="000000"/>
                <w:sz w:val="19"/>
              </w:rPr>
              <w:t>Реализованное поведение</w:t>
            </w:r>
          </w:p>
        </w:tc>
        <w:tc>
          <w:tcPr>
            <w:tcW w:type="dxa" w:w="3413"/>
            <w:vAlign w:val="center"/>
            <w:shd w:fill="E6EDF3"/>
          </w:tcPr>
          <w:p>
            <w:pPr>
              <w:keepNext/>
              <w:spacing w:after="20" w:before="20" w:line="259" w:lineRule="auto"/>
            </w:pPr>
            <w:r>
              <w:rPr>
                <w:b/>
                <w:color w:val="000000"/>
                <w:sz w:val="19"/>
              </w:rPr>
              <w:t>Что не следует предполагать</w:t>
            </w:r>
          </w:p>
        </w:tc>
      </w:tr>
      <w:tr>
        <w:trPr>
          <w:cantSplit/>
        </w:trPr>
        <w:tc>
          <w:tcPr>
            <w:tcW w:type="dxa" w:w="2438"/>
            <w:vAlign w:val="center"/>
            <w:shd w:fill="FFFFFF"/>
          </w:tcPr>
          <w:p>
            <w:pPr>
              <w:keepNext w:val="0"/>
              <w:spacing w:after="20" w:before="20" w:line="259" w:lineRule="auto"/>
            </w:pPr>
            <w:r>
              <w:rPr>
                <w:color w:val="000000"/>
                <w:sz w:val="19"/>
              </w:rPr>
              <w:t>Мастер ИИ</w:t>
            </w:r>
          </w:p>
        </w:tc>
        <w:tc>
          <w:tcPr>
            <w:tcW w:type="dxa" w:w="3900"/>
            <w:vAlign w:val="center"/>
            <w:shd w:fill="FFFFFF"/>
          </w:tcPr>
          <w:p>
            <w:pPr>
              <w:keepNext w:val="0"/>
              <w:spacing w:after="20" w:before="20" w:line="259" w:lineRule="auto"/>
            </w:pPr>
            <w:r>
              <w:rPr>
                <w:color w:val="000000"/>
                <w:sz w:val="19"/>
              </w:rPr>
              <w:t>Анкета, знания, цели, тесты и версии</w:t>
            </w:r>
          </w:p>
        </w:tc>
        <w:tc>
          <w:tcPr>
            <w:tcW w:type="dxa" w:w="3413"/>
            <w:vAlign w:val="center"/>
            <w:shd w:fill="FFFFFF"/>
          </w:tcPr>
          <w:p>
            <w:pPr>
              <w:keepNext w:val="0"/>
              <w:spacing w:after="20" w:before="20" w:line="259" w:lineRule="auto"/>
            </w:pPr>
            <w:r>
              <w:rPr>
                <w:color w:val="000000"/>
                <w:sz w:val="19"/>
              </w:rPr>
              <w:t>Любая публикация автоматически включает ответы</w:t>
            </w:r>
          </w:p>
        </w:tc>
      </w:tr>
      <w:tr>
        <w:trPr>
          <w:cantSplit/>
        </w:trPr>
        <w:tc>
          <w:tcPr>
            <w:tcW w:type="dxa" w:w="2438"/>
            <w:vAlign w:val="center"/>
            <w:shd w:fill="F8FAFC"/>
          </w:tcPr>
          <w:p>
            <w:pPr>
              <w:keepNext w:val="0"/>
              <w:spacing w:after="20" w:before="20" w:line="259" w:lineRule="auto"/>
            </w:pPr>
            <w:r>
              <w:rPr>
                <w:color w:val="000000"/>
                <w:sz w:val="19"/>
              </w:rPr>
              <w:t>Автоответ</w:t>
            </w:r>
          </w:p>
        </w:tc>
        <w:tc>
          <w:tcPr>
            <w:tcW w:type="dxa" w:w="3900"/>
            <w:vAlign w:val="center"/>
            <w:shd w:fill="F8FAFC"/>
          </w:tcPr>
          <w:p>
            <w:pPr>
              <w:keepNext w:val="0"/>
              <w:spacing w:after="20" w:before="20" w:line="259" w:lineRule="auto"/>
            </w:pPr>
            <w:r>
              <w:rPr>
                <w:color w:val="000000"/>
                <w:sz w:val="19"/>
              </w:rPr>
              <w:t>Ответ по действующим правилам канала и компании</w:t>
            </w:r>
          </w:p>
        </w:tc>
        <w:tc>
          <w:tcPr>
            <w:tcW w:type="dxa" w:w="3413"/>
            <w:vAlign w:val="center"/>
            <w:shd w:fill="F8FAFC"/>
          </w:tcPr>
          <w:p>
            <w:pPr>
              <w:keepNext w:val="0"/>
              <w:spacing w:after="20" w:before="20" w:line="259" w:lineRule="auto"/>
            </w:pPr>
            <w:r>
              <w:rPr>
                <w:color w:val="000000"/>
                <w:sz w:val="19"/>
              </w:rPr>
              <w:t>Работа без кредита, модели или подключения</w:t>
            </w:r>
          </w:p>
        </w:tc>
      </w:tr>
      <w:tr>
        <w:trPr>
          <w:cantSplit/>
        </w:trPr>
        <w:tc>
          <w:tcPr>
            <w:tcW w:type="dxa" w:w="2438"/>
            <w:vAlign w:val="center"/>
            <w:shd w:fill="FFFFFF"/>
          </w:tcPr>
          <w:p>
            <w:pPr>
              <w:keepNext w:val="0"/>
              <w:spacing w:after="20" w:before="20" w:line="259" w:lineRule="auto"/>
            </w:pPr>
            <w:r>
              <w:rPr>
                <w:color w:val="000000"/>
                <w:sz w:val="19"/>
              </w:rPr>
              <w:t>CRM анализ</w:t>
            </w:r>
          </w:p>
        </w:tc>
        <w:tc>
          <w:tcPr>
            <w:tcW w:type="dxa" w:w="3900"/>
            <w:vAlign w:val="center"/>
            <w:shd w:fill="FFFFFF"/>
          </w:tcPr>
          <w:p>
            <w:pPr>
              <w:keepNext w:val="0"/>
              <w:spacing w:after="20" w:before="20" w:line="259" w:lineRule="auto"/>
            </w:pPr>
            <w:r>
              <w:rPr>
                <w:color w:val="000000"/>
                <w:sz w:val="19"/>
              </w:rPr>
              <w:t>Извлечение и разрешённое применение сведений</w:t>
            </w:r>
          </w:p>
        </w:tc>
        <w:tc>
          <w:tcPr>
            <w:tcW w:type="dxa" w:w="3413"/>
            <w:vAlign w:val="center"/>
            <w:shd w:fill="FFFFFF"/>
          </w:tcPr>
          <w:p>
            <w:pPr>
              <w:keepNext w:val="0"/>
              <w:spacing w:after="20" w:before="20" w:line="259" w:lineRule="auto"/>
            </w:pPr>
            <w:r>
              <w:rPr>
                <w:color w:val="000000"/>
                <w:sz w:val="19"/>
              </w:rPr>
              <w:t>Любое предположение модели является фактом</w:t>
            </w:r>
          </w:p>
        </w:tc>
      </w:tr>
      <w:tr>
        <w:trPr>
          <w:cantSplit/>
        </w:trPr>
        <w:tc>
          <w:tcPr>
            <w:tcW w:type="dxa" w:w="2438"/>
            <w:vAlign w:val="center"/>
            <w:shd w:fill="F8FAFC"/>
          </w:tcPr>
          <w:p>
            <w:pPr>
              <w:keepNext w:val="0"/>
              <w:spacing w:after="20" w:before="20" w:line="259" w:lineRule="auto"/>
            </w:pPr>
            <w:r>
              <w:rPr>
                <w:color w:val="000000"/>
                <w:sz w:val="19"/>
              </w:rPr>
              <w:t>Создание сделки</w:t>
            </w:r>
          </w:p>
        </w:tc>
        <w:tc>
          <w:tcPr>
            <w:tcW w:type="dxa" w:w="3900"/>
            <w:vAlign w:val="center"/>
            <w:shd w:fill="F8FAFC"/>
          </w:tcPr>
          <w:p>
            <w:pPr>
              <w:keepNext w:val="0"/>
              <w:spacing w:after="20" w:before="20" w:line="259" w:lineRule="auto"/>
            </w:pPr>
            <w:r>
              <w:rPr>
                <w:color w:val="000000"/>
                <w:sz w:val="19"/>
              </w:rPr>
              <w:t>Ручной режим, предложение или однозначная автоматизация</w:t>
            </w:r>
          </w:p>
        </w:tc>
        <w:tc>
          <w:tcPr>
            <w:tcW w:type="dxa" w:w="3413"/>
            <w:vAlign w:val="center"/>
            <w:shd w:fill="F8FAFC"/>
          </w:tcPr>
          <w:p>
            <w:pPr>
              <w:keepNext w:val="0"/>
              <w:spacing w:after="20" w:before="20" w:line="259" w:lineRule="auto"/>
            </w:pPr>
            <w:r>
              <w:rPr>
                <w:color w:val="000000"/>
                <w:sz w:val="19"/>
              </w:rPr>
              <w:t>Сделка создаётся от каждого приветствия</w:t>
            </w:r>
          </w:p>
        </w:tc>
      </w:tr>
      <w:tr>
        <w:trPr>
          <w:cantSplit/>
        </w:trPr>
        <w:tc>
          <w:tcPr>
            <w:tcW w:type="dxa" w:w="2438"/>
            <w:vAlign w:val="center"/>
            <w:shd w:fill="FFFFFF"/>
          </w:tcPr>
          <w:p>
            <w:pPr>
              <w:keepNext w:val="0"/>
              <w:spacing w:after="20" w:before="20" w:line="259" w:lineRule="auto"/>
            </w:pPr>
            <w:r>
              <w:rPr>
                <w:color w:val="000000"/>
                <w:sz w:val="19"/>
              </w:rPr>
              <w:t>Запись</w:t>
            </w:r>
          </w:p>
        </w:tc>
        <w:tc>
          <w:tcPr>
            <w:tcW w:type="dxa" w:w="3900"/>
            <w:vAlign w:val="center"/>
            <w:shd w:fill="FFFFFF"/>
          </w:tcPr>
          <w:p>
            <w:pPr>
              <w:keepNext w:val="0"/>
              <w:spacing w:after="20" w:before="20" w:line="259" w:lineRule="auto"/>
            </w:pPr>
            <w:r>
              <w:rPr>
                <w:color w:val="000000"/>
                <w:sz w:val="19"/>
              </w:rPr>
              <w:t>Сбор пожеланий и задача проверки</w:t>
            </w:r>
          </w:p>
        </w:tc>
        <w:tc>
          <w:tcPr>
            <w:tcW w:type="dxa" w:w="3413"/>
            <w:vAlign w:val="center"/>
            <w:shd w:fill="FFFFFF"/>
          </w:tcPr>
          <w:p>
            <w:pPr>
              <w:keepNext w:val="0"/>
              <w:spacing w:after="20" w:before="20" w:line="259" w:lineRule="auto"/>
            </w:pPr>
            <w:r>
              <w:rPr>
                <w:color w:val="000000"/>
                <w:sz w:val="19"/>
              </w:rPr>
              <w:t>Автоматическая бронь свободного слота</w:t>
            </w:r>
          </w:p>
        </w:tc>
      </w:tr>
      <w:tr>
        <w:trPr>
          <w:cantSplit/>
        </w:trPr>
        <w:tc>
          <w:tcPr>
            <w:tcW w:type="dxa" w:w="2438"/>
            <w:vAlign w:val="center"/>
            <w:shd w:fill="F8FAFC"/>
          </w:tcPr>
          <w:p>
            <w:pPr>
              <w:keepNext w:val="0"/>
              <w:spacing w:after="20" w:before="20" w:line="259" w:lineRule="auto"/>
            </w:pPr>
            <w:r>
              <w:rPr>
                <w:color w:val="000000"/>
                <w:sz w:val="19"/>
              </w:rPr>
              <w:t>Заказ товара</w:t>
            </w:r>
          </w:p>
        </w:tc>
        <w:tc>
          <w:tcPr>
            <w:tcW w:type="dxa" w:w="3900"/>
            <w:vAlign w:val="center"/>
            <w:shd w:fill="F8FAFC"/>
          </w:tcPr>
          <w:p>
            <w:pPr>
              <w:keepNext w:val="0"/>
              <w:spacing w:after="20" w:before="20" w:line="259" w:lineRule="auto"/>
            </w:pPr>
            <w:r>
              <w:rPr>
                <w:color w:val="000000"/>
                <w:sz w:val="19"/>
              </w:rPr>
              <w:t>Состав и сведения для сотрудника</w:t>
            </w:r>
          </w:p>
        </w:tc>
        <w:tc>
          <w:tcPr>
            <w:tcW w:type="dxa" w:w="3413"/>
            <w:vAlign w:val="center"/>
            <w:shd w:fill="F8FAFC"/>
          </w:tcPr>
          <w:p>
            <w:pPr>
              <w:keepNext w:val="0"/>
              <w:spacing w:after="20" w:before="20" w:line="259" w:lineRule="auto"/>
            </w:pPr>
            <w:r>
              <w:rPr>
                <w:color w:val="000000"/>
                <w:sz w:val="19"/>
              </w:rPr>
              <w:t>Складской резерв и исполнение заказа</w:t>
            </w:r>
          </w:p>
        </w:tc>
      </w:tr>
      <w:tr>
        <w:trPr>
          <w:cantSplit/>
        </w:trPr>
        <w:tc>
          <w:tcPr>
            <w:tcW w:type="dxa" w:w="2438"/>
            <w:vAlign w:val="center"/>
            <w:shd w:fill="FFFFFF"/>
          </w:tcPr>
          <w:p>
            <w:pPr>
              <w:keepNext w:val="0"/>
              <w:spacing w:after="20" w:before="20" w:line="259" w:lineRule="auto"/>
            </w:pPr>
            <w:r>
              <w:rPr>
                <w:color w:val="000000"/>
                <w:sz w:val="19"/>
              </w:rPr>
              <w:t>Заказ еды</w:t>
            </w:r>
          </w:p>
        </w:tc>
        <w:tc>
          <w:tcPr>
            <w:tcW w:type="dxa" w:w="3900"/>
            <w:vAlign w:val="center"/>
            <w:shd w:fill="FFFFFF"/>
          </w:tcPr>
          <w:p>
            <w:pPr>
              <w:keepNext w:val="0"/>
              <w:spacing w:after="20" w:before="20" w:line="259" w:lineRule="auto"/>
            </w:pPr>
            <w:r>
              <w:rPr>
                <w:color w:val="000000"/>
                <w:sz w:val="19"/>
              </w:rPr>
              <w:t>Предварительная заявка и особые пожелания</w:t>
            </w:r>
          </w:p>
        </w:tc>
        <w:tc>
          <w:tcPr>
            <w:tcW w:type="dxa" w:w="3413"/>
            <w:vAlign w:val="center"/>
            <w:shd w:fill="FFFFFF"/>
          </w:tcPr>
          <w:p>
            <w:pPr>
              <w:keepNext w:val="0"/>
              <w:spacing w:after="20" w:before="20" w:line="259" w:lineRule="auto"/>
            </w:pPr>
            <w:r>
              <w:rPr>
                <w:color w:val="000000"/>
                <w:sz w:val="19"/>
              </w:rPr>
              <w:t>Передача на кухню и гарантия отсутствия аллергенов</w:t>
            </w:r>
          </w:p>
        </w:tc>
      </w:tr>
      <w:tr>
        <w:trPr>
          <w:cantSplit/>
        </w:trPr>
        <w:tc>
          <w:tcPr>
            <w:tcW w:type="dxa" w:w="2438"/>
            <w:vAlign w:val="center"/>
            <w:shd w:fill="F8FAFC"/>
          </w:tcPr>
          <w:p>
            <w:pPr>
              <w:keepNext w:val="0"/>
              <w:spacing w:after="20" w:before="20" w:line="259" w:lineRule="auto"/>
            </w:pPr>
            <w:r>
              <w:rPr>
                <w:color w:val="000000"/>
                <w:sz w:val="19"/>
              </w:rPr>
              <w:t>Control</w:t>
            </w:r>
          </w:p>
        </w:tc>
        <w:tc>
          <w:tcPr>
            <w:tcW w:type="dxa" w:w="3900"/>
            <w:vAlign w:val="center"/>
            <w:shd w:fill="F8FAFC"/>
          </w:tcPr>
          <w:p>
            <w:pPr>
              <w:keepNext w:val="0"/>
              <w:spacing w:after="20" w:before="20" w:line="259" w:lineRule="auto"/>
            </w:pPr>
            <w:r>
              <w:rPr>
                <w:color w:val="000000"/>
                <w:sz w:val="19"/>
              </w:rPr>
              <w:t>Ограниченные команды по правам с подтверждением изменений</w:t>
            </w:r>
          </w:p>
        </w:tc>
        <w:tc>
          <w:tcPr>
            <w:tcW w:type="dxa" w:w="3413"/>
            <w:vAlign w:val="center"/>
            <w:shd w:fill="F8FAFC"/>
          </w:tcPr>
          <w:p>
            <w:pPr>
              <w:keepNext w:val="0"/>
              <w:spacing w:after="20" w:before="20" w:line="259" w:lineRule="auto"/>
            </w:pPr>
            <w:r>
              <w:rPr>
                <w:color w:val="000000"/>
                <w:sz w:val="19"/>
              </w:rPr>
              <w:t>Неограниченный доступ или любые действия текстом</w:t>
            </w:r>
          </w:p>
        </w:tc>
      </w:tr>
      <w:tr>
        <w:trPr>
          <w:cantSplit/>
        </w:trPr>
        <w:tc>
          <w:tcPr>
            <w:tcW w:type="dxa" w:w="2438"/>
            <w:vAlign w:val="center"/>
            <w:shd w:fill="FFFFFF"/>
          </w:tcPr>
          <w:p>
            <w:pPr>
              <w:keepNext w:val="0"/>
              <w:spacing w:after="20" w:before="20" w:line="259" w:lineRule="auto"/>
            </w:pPr>
            <w:r>
              <w:rPr>
                <w:color w:val="000000"/>
                <w:sz w:val="19"/>
              </w:rPr>
              <w:t>WhatsApp QR</w:t>
            </w:r>
          </w:p>
        </w:tc>
        <w:tc>
          <w:tcPr>
            <w:tcW w:type="dxa" w:w="3900"/>
            <w:vAlign w:val="center"/>
            <w:shd w:fill="FFFFFF"/>
          </w:tcPr>
          <w:p>
            <w:pPr>
              <w:keepNext w:val="0"/>
              <w:spacing w:after="20" w:before="20" w:line="259" w:lineRule="auto"/>
            </w:pPr>
            <w:r>
              <w:rPr>
                <w:color w:val="000000"/>
                <w:sz w:val="19"/>
              </w:rPr>
              <w:t>Серверная сессия, сообщения и поддерживаемые файлы</w:t>
            </w:r>
          </w:p>
        </w:tc>
        <w:tc>
          <w:tcPr>
            <w:tcW w:type="dxa" w:w="3413"/>
            <w:vAlign w:val="center"/>
            <w:shd w:fill="FFFFFF"/>
          </w:tcPr>
          <w:p>
            <w:pPr>
              <w:keepNext w:val="0"/>
              <w:spacing w:after="20" w:before="20" w:line="259" w:lineRule="auto"/>
            </w:pPr>
            <w:r>
              <w:rPr>
                <w:color w:val="000000"/>
                <w:sz w:val="19"/>
              </w:rPr>
              <w:t>Официальный Cloud API или независимость от сервера</w:t>
            </w:r>
          </w:p>
        </w:tc>
      </w:tr>
      <w:tr>
        <w:trPr>
          <w:cantSplit/>
        </w:trPr>
        <w:tc>
          <w:tcPr>
            <w:tcW w:type="dxa" w:w="2438"/>
            <w:vAlign w:val="center"/>
            <w:shd w:fill="F8FAFC"/>
          </w:tcPr>
          <w:p>
            <w:pPr>
              <w:keepNext w:val="0"/>
              <w:spacing w:after="20" w:before="20" w:line="259" w:lineRule="auto"/>
            </w:pPr>
            <w:r>
              <w:rPr>
                <w:color w:val="000000"/>
                <w:sz w:val="19"/>
              </w:rPr>
              <w:t>Instagram</w:t>
            </w:r>
          </w:p>
        </w:tc>
        <w:tc>
          <w:tcPr>
            <w:tcW w:type="dxa" w:w="3900"/>
            <w:vAlign w:val="center"/>
            <w:shd w:fill="F8FAFC"/>
          </w:tcPr>
          <w:p>
            <w:pPr>
              <w:keepNext w:val="0"/>
              <w:spacing w:after="20" w:before="20" w:line="259" w:lineRule="auto"/>
            </w:pPr>
            <w:r>
              <w:rPr>
                <w:color w:val="000000"/>
                <w:sz w:val="19"/>
              </w:rPr>
              <w:t>Direct и текстовый ответ в поддержанном окне</w:t>
            </w:r>
          </w:p>
        </w:tc>
        <w:tc>
          <w:tcPr>
            <w:tcW w:type="dxa" w:w="3413"/>
            <w:vAlign w:val="center"/>
            <w:shd w:fill="F8FAFC"/>
          </w:tcPr>
          <w:p>
            <w:pPr>
              <w:keepNext w:val="0"/>
              <w:spacing w:after="20" w:before="20" w:line="259" w:lineRule="auto"/>
            </w:pPr>
            <w:r>
              <w:rPr>
                <w:color w:val="000000"/>
                <w:sz w:val="19"/>
              </w:rPr>
              <w:t>Исходящие вложения и любые инициативные сообщения</w:t>
            </w:r>
          </w:p>
        </w:tc>
      </w:tr>
      <w:tr>
        <w:trPr>
          <w:cantSplit/>
        </w:trPr>
        <w:tc>
          <w:tcPr>
            <w:tcW w:type="dxa" w:w="2438"/>
            <w:vAlign w:val="center"/>
            <w:shd w:fill="FFFFFF"/>
          </w:tcPr>
          <w:p>
            <w:pPr>
              <w:keepNext w:val="0"/>
              <w:spacing w:after="20" w:before="20" w:line="259" w:lineRule="auto"/>
            </w:pPr>
            <w:r>
              <w:rPr>
                <w:color w:val="000000"/>
                <w:sz w:val="19"/>
              </w:rPr>
              <w:t>Gmail</w:t>
            </w:r>
          </w:p>
        </w:tc>
        <w:tc>
          <w:tcPr>
            <w:tcW w:type="dxa" w:w="3900"/>
            <w:vAlign w:val="center"/>
            <w:shd w:fill="FFFFFF"/>
          </w:tcPr>
          <w:p>
            <w:pPr>
              <w:keepNext w:val="0"/>
              <w:spacing w:after="20" w:before="20" w:line="259" w:lineRule="auto"/>
            </w:pPr>
            <w:r>
              <w:rPr>
                <w:color w:val="000000"/>
                <w:sz w:val="19"/>
              </w:rPr>
              <w:t>Входящие письма</w:t>
            </w:r>
          </w:p>
        </w:tc>
        <w:tc>
          <w:tcPr>
            <w:tcW w:type="dxa" w:w="3413"/>
            <w:vAlign w:val="center"/>
            <w:shd w:fill="FFFFFF"/>
          </w:tcPr>
          <w:p>
            <w:pPr>
              <w:keepNext w:val="0"/>
              <w:spacing w:after="20" w:before="20" w:line="259" w:lineRule="auto"/>
            </w:pPr>
            <w:r>
              <w:rPr>
                <w:color w:val="000000"/>
                <w:sz w:val="19"/>
              </w:rPr>
              <w:t>Полноценный двусторонний почтовый клиент</w:t>
            </w:r>
          </w:p>
        </w:tc>
      </w:tr>
      <w:tr>
        <w:trPr>
          <w:cantSplit/>
        </w:trPr>
        <w:tc>
          <w:tcPr>
            <w:tcW w:type="dxa" w:w="2438"/>
            <w:vAlign w:val="center"/>
            <w:shd w:fill="F8FAFC"/>
          </w:tcPr>
          <w:p>
            <w:pPr>
              <w:keepNext w:val="0"/>
              <w:spacing w:after="20" w:before="20" w:line="259" w:lineRule="auto"/>
            </w:pPr>
            <w:r>
              <w:rPr>
                <w:color w:val="000000"/>
                <w:sz w:val="19"/>
              </w:rPr>
              <w:t>Календарь</w:t>
            </w:r>
          </w:p>
        </w:tc>
        <w:tc>
          <w:tcPr>
            <w:tcW w:type="dxa" w:w="3900"/>
            <w:vAlign w:val="center"/>
            <w:shd w:fill="F8FAFC"/>
          </w:tcPr>
          <w:p>
            <w:pPr>
              <w:keepNext w:val="0"/>
              <w:spacing w:after="20" w:before="20" w:line="259" w:lineRule="auto"/>
            </w:pPr>
            <w:r>
              <w:rPr>
                <w:color w:val="000000"/>
                <w:sz w:val="19"/>
              </w:rPr>
              <w:t>Договорённости CRM передаются в Google</w:t>
            </w:r>
          </w:p>
        </w:tc>
        <w:tc>
          <w:tcPr>
            <w:tcW w:type="dxa" w:w="3413"/>
            <w:vAlign w:val="center"/>
            <w:shd w:fill="F8FAFC"/>
          </w:tcPr>
          <w:p>
            <w:pPr>
              <w:keepNext w:val="0"/>
              <w:spacing w:after="20" w:before="20" w:line="259" w:lineRule="auto"/>
            </w:pPr>
            <w:r>
              <w:rPr>
                <w:color w:val="000000"/>
                <w:sz w:val="19"/>
              </w:rPr>
              <w:t>Двусторонний импорт и проверка всех свободных слотов</w:t>
            </w:r>
          </w:p>
        </w:tc>
      </w:tr>
      <w:tr>
        <w:trPr>
          <w:cantSplit/>
        </w:trPr>
        <w:tc>
          <w:tcPr>
            <w:tcW w:type="dxa" w:w="2438"/>
            <w:vAlign w:val="center"/>
            <w:shd w:fill="FFFFFF"/>
          </w:tcPr>
          <w:p>
            <w:pPr>
              <w:keepNext w:val="0"/>
              <w:spacing w:after="20" w:before="20" w:line="259" w:lineRule="auto"/>
            </w:pPr>
            <w:r>
              <w:rPr>
                <w:color w:val="000000"/>
                <w:sz w:val="19"/>
              </w:rPr>
              <w:t>Подписание BasQar</w:t>
            </w:r>
          </w:p>
        </w:tc>
        <w:tc>
          <w:tcPr>
            <w:tcW w:type="dxa" w:w="3900"/>
            <w:vAlign w:val="center"/>
            <w:shd w:fill="FFFFFF"/>
          </w:tcPr>
          <w:p>
            <w:pPr>
              <w:keepNext w:val="0"/>
              <w:spacing w:after="20" w:before="20" w:line="259" w:lineRule="auto"/>
            </w:pPr>
            <w:r>
              <w:rPr>
                <w:color w:val="000000"/>
                <w:sz w:val="19"/>
              </w:rPr>
              <w:t>Проверка подписей зафиксированного документа</w:t>
            </w:r>
          </w:p>
        </w:tc>
        <w:tc>
          <w:tcPr>
            <w:tcW w:type="dxa" w:w="3413"/>
            <w:vAlign w:val="center"/>
            <w:shd w:fill="FFFFFF"/>
          </w:tcPr>
          <w:p>
            <w:pPr>
              <w:keepNext w:val="0"/>
              <w:spacing w:after="20" w:before="20" w:line="259" w:lineRule="auto"/>
            </w:pPr>
            <w:r>
              <w:rPr>
                <w:color w:val="000000"/>
                <w:sz w:val="19"/>
              </w:rPr>
              <w:t>Автоматическая регистрация на государственном портале</w:t>
            </w:r>
          </w:p>
        </w:tc>
      </w:tr>
      <w:tr>
        <w:trPr>
          <w:cantSplit/>
        </w:trPr>
        <w:tc>
          <w:tcPr>
            <w:tcW w:type="dxa" w:w="2438"/>
            <w:vAlign w:val="center"/>
            <w:shd w:fill="F8FAFC"/>
          </w:tcPr>
          <w:p>
            <w:pPr>
              <w:keepNext w:val="0"/>
              <w:spacing w:after="20" w:before="20" w:line="259" w:lineRule="auto"/>
            </w:pPr>
            <w:r>
              <w:rPr>
                <w:color w:val="000000"/>
                <w:sz w:val="19"/>
              </w:rPr>
              <w:t>Freedom Pay</w:t>
            </w:r>
          </w:p>
        </w:tc>
        <w:tc>
          <w:tcPr>
            <w:tcW w:type="dxa" w:w="3900"/>
            <w:vAlign w:val="center"/>
            <w:shd w:fill="F8FAFC"/>
          </w:tcPr>
          <w:p>
            <w:pPr>
              <w:keepNext w:val="0"/>
              <w:spacing w:after="20" w:before="20" w:line="259" w:lineRule="auto"/>
            </w:pPr>
            <w:r>
              <w:rPr>
                <w:color w:val="000000"/>
                <w:sz w:val="19"/>
              </w:rPr>
              <w:t>Проверяемый платёжный процесс</w:t>
            </w:r>
          </w:p>
        </w:tc>
        <w:tc>
          <w:tcPr>
            <w:tcW w:type="dxa" w:w="3413"/>
            <w:vAlign w:val="center"/>
            <w:shd w:fill="F8FAFC"/>
          </w:tcPr>
          <w:p>
            <w:pPr>
              <w:keepNext w:val="0"/>
              <w:spacing w:after="20" w:before="20" w:line="259" w:lineRule="auto"/>
            </w:pPr>
            <w:r>
              <w:rPr>
                <w:color w:val="000000"/>
                <w:sz w:val="19"/>
              </w:rPr>
              <w:t>Тестовый успех доказывает рабочий приём денег</w:t>
            </w:r>
          </w:p>
        </w:tc>
      </w:tr>
      <w:tr>
        <w:trPr>
          <w:cantSplit/>
        </w:trPr>
        <w:tc>
          <w:tcPr>
            <w:tcW w:type="dxa" w:w="2438"/>
            <w:vAlign w:val="center"/>
            <w:shd w:fill="FFFFFF"/>
          </w:tcPr>
          <w:p>
            <w:pPr>
              <w:keepNext w:val="0"/>
              <w:spacing w:after="20" w:before="20" w:line="259" w:lineRule="auto"/>
            </w:pPr>
            <w:r>
              <w:rPr>
                <w:color w:val="000000"/>
                <w:sz w:val="19"/>
              </w:rPr>
              <w:t>Kaspi</w:t>
            </w:r>
          </w:p>
        </w:tc>
        <w:tc>
          <w:tcPr>
            <w:tcW w:type="dxa" w:w="3900"/>
            <w:vAlign w:val="center"/>
            <w:shd w:fill="FFFFFF"/>
          </w:tcPr>
          <w:p>
            <w:pPr>
              <w:keepNext w:val="0"/>
              <w:spacing w:after="20" w:before="20" w:line="259" w:lineRule="auto"/>
            </w:pPr>
            <w:r>
              <w:rPr>
                <w:color w:val="000000"/>
                <w:sz w:val="19"/>
              </w:rPr>
              <w:t>Индивидуальная ссылка и ручная сверка</w:t>
            </w:r>
          </w:p>
        </w:tc>
        <w:tc>
          <w:tcPr>
            <w:tcW w:type="dxa" w:w="3413"/>
            <w:vAlign w:val="center"/>
            <w:shd w:fill="FFFFFF"/>
          </w:tcPr>
          <w:p>
            <w:pPr>
              <w:keepNext w:val="0"/>
              <w:spacing w:after="20" w:before="20" w:line="259" w:lineRule="auto"/>
            </w:pPr>
            <w:r>
              <w:rPr>
                <w:color w:val="000000"/>
                <w:sz w:val="19"/>
              </w:rPr>
              <w:t>Полностью автоматизированный эквайринг без подключения</w:t>
            </w:r>
          </w:p>
        </w:tc>
      </w:tr>
      <w:tr>
        <w:trPr>
          <w:cantSplit/>
        </w:trPr>
        <w:tc>
          <w:tcPr>
            <w:tcW w:type="dxa" w:w="2438"/>
            <w:vAlign w:val="center"/>
            <w:shd w:fill="F8FAFC"/>
          </w:tcPr>
          <w:p>
            <w:pPr>
              <w:keepNext w:val="0"/>
              <w:spacing w:after="20" w:before="20" w:line="259" w:lineRule="auto"/>
            </w:pPr>
            <w:r>
              <w:rPr>
                <w:color w:val="000000"/>
                <w:sz w:val="19"/>
              </w:rPr>
              <w:t>Уведомление</w:t>
            </w:r>
          </w:p>
        </w:tc>
        <w:tc>
          <w:tcPr>
            <w:tcW w:type="dxa" w:w="3900"/>
            <w:vAlign w:val="center"/>
            <w:shd w:fill="F8FAFC"/>
          </w:tcPr>
          <w:p>
            <w:pPr>
              <w:keepNext w:val="0"/>
              <w:spacing w:after="20" w:before="20" w:line="259" w:lineRule="auto"/>
            </w:pPr>
            <w:r>
              <w:rPr>
                <w:color w:val="000000"/>
                <w:sz w:val="19"/>
              </w:rPr>
              <w:t>Подтверждение приёма выбранным каналом</w:t>
            </w:r>
          </w:p>
        </w:tc>
        <w:tc>
          <w:tcPr>
            <w:tcW w:type="dxa" w:w="3413"/>
            <w:vAlign w:val="center"/>
            <w:shd w:fill="F8FAFC"/>
          </w:tcPr>
          <w:p>
            <w:pPr>
              <w:keepNext w:val="0"/>
              <w:spacing w:after="20" w:before="20" w:line="259" w:lineRule="auto"/>
            </w:pPr>
            <w:r>
              <w:rPr>
                <w:color w:val="000000"/>
                <w:sz w:val="19"/>
              </w:rPr>
              <w:t>Гарантированное прочтение адресатом</w:t>
            </w:r>
          </w:p>
        </w:tc>
      </w:tr>
    </w:tbl>
    <w:p>
      <w:pPr>
        <w:spacing w:after="40" w:before="0" w:line="40" w:lineRule="exact"/>
      </w:pPr>
      <w:r>
        <w:rPr>
          <w:sz w:val="4"/>
        </w:rPr>
      </w:r>
    </w:p>
    <w:p>
      <w:r>
        <w:t>Доступность функции в конкретном кабинете определяется фактическими правами, тарифом, общими переключателями сервиса и состоянием подключений. При изменении этих условий используйте актуальный интерфейс и контрольный сценарий, а не старый скриншот или прежнюю стоимость в истории.</w:t>
      </w:r>
    </w:p>
    <w:p>
      <w:bookmarkStart w:id="39" w:name="chapter39"/>
      <w:pPr>
        <w:pStyle w:val="Heading1"/>
      </w:pPr>
      <w:r>
        <w:t>39 Основа редакции и дальнейшее обновление</w:t>
      </w:r>
      <w:bookmarkEnd w:id="39"/>
    </w:p>
    <w:p>
      <w:r>
        <w:t>Руководство описывает рабочую логику выпуска b960ca7 от 22 октября 2026 года. Последовательность экранов и основные термины соответствуют исходным модулям веб-кабинета, API и общим контрактам данных этого выпуска.</w:t>
      </w:r>
    </w:p>
    <w:p>
      <w:r>
        <w:t>Для сопровождения документа используются следующие группы материалов проекта: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15" w:type="dxa"/>
          <w:bottom w:w="100" w:type="dxa"/>
          <w:right w:w="115" w:type="dxa"/>
        </w:tblCellMar>
      </w:tblPr>
      <w:tblGrid>
        <w:gridCol w:w="2828"/>
        <w:gridCol w:w="6923"/>
      </w:tblGrid>
      <w:tr>
        <w:trPr>
          <w:cantSplit/>
          <w:tblHeader/>
        </w:trPr>
        <w:tc>
          <w:tcPr>
            <w:tcW w:type="dxa" w:w="2828"/>
            <w:vAlign w:val="center"/>
            <w:shd w:fill="E6EDF3"/>
          </w:tcPr>
          <w:p>
            <w:pPr>
              <w:keepNext/>
              <w:spacing w:after="20" w:before="20" w:line="259" w:lineRule="auto"/>
            </w:pPr>
            <w:r>
              <w:rPr>
                <w:b/>
                <w:color w:val="000000"/>
                <w:sz w:val="19"/>
              </w:rPr>
              <w:t>Тема</w:t>
            </w:r>
          </w:p>
        </w:tc>
        <w:tc>
          <w:tcPr>
            <w:tcW w:type="dxa" w:w="6923"/>
            <w:vAlign w:val="center"/>
            <w:shd w:fill="E6EDF3"/>
          </w:tcPr>
          <w:p>
            <w:pPr>
              <w:keepNext/>
              <w:spacing w:after="20" w:before="20" w:line="259" w:lineRule="auto"/>
            </w:pPr>
            <w:r>
              <w:rPr>
                <w:b/>
                <w:color w:val="000000"/>
                <w:sz w:val="19"/>
              </w:rPr>
              <w:t>Материалы реализации</w:t>
            </w:r>
          </w:p>
        </w:tc>
      </w:tr>
      <w:tr>
        <w:trPr>
          <w:cantSplit/>
        </w:trPr>
        <w:tc>
          <w:tcPr>
            <w:tcW w:type="dxa" w:w="2828"/>
            <w:vAlign w:val="center"/>
            <w:shd w:fill="FFFFFF"/>
          </w:tcPr>
          <w:p>
            <w:pPr>
              <w:keepNext w:val="0"/>
              <w:spacing w:after="20" w:before="20" w:line="259" w:lineRule="auto"/>
            </w:pPr>
            <w:r>
              <w:rPr>
                <w:color w:val="000000"/>
                <w:sz w:val="19"/>
              </w:rPr>
              <w:t>Начало работы</w:t>
            </w:r>
          </w:p>
        </w:tc>
        <w:tc>
          <w:tcPr>
            <w:tcW w:type="dxa" w:w="6923"/>
            <w:vAlign w:val="center"/>
            <w:shd w:fill="FFFFFF"/>
          </w:tcPr>
          <w:p>
            <w:pPr>
              <w:keepNext w:val="0"/>
              <w:spacing w:after="20" w:before="20" w:line="259" w:lineRule="auto"/>
            </w:pPr>
            <w:r>
              <w:rPr>
                <w:color w:val="000000"/>
                <w:sz w:val="19"/>
              </w:rPr>
              <w:t>onboarding-2026-10-21 и сервис onboardingService</w:t>
            </w:r>
          </w:p>
        </w:tc>
      </w:tr>
      <w:tr>
        <w:trPr>
          <w:cantSplit/>
        </w:trPr>
        <w:tc>
          <w:tcPr>
            <w:tcW w:type="dxa" w:w="2828"/>
            <w:vAlign w:val="center"/>
            <w:shd w:fill="F8FAFC"/>
          </w:tcPr>
          <w:p>
            <w:pPr>
              <w:keepNext w:val="0"/>
              <w:spacing w:after="20" w:before="20" w:line="259" w:lineRule="auto"/>
            </w:pPr>
            <w:r>
              <w:rPr>
                <w:color w:val="000000"/>
                <w:sz w:val="19"/>
              </w:rPr>
              <w:t>ИИ и заказы</w:t>
            </w:r>
          </w:p>
        </w:tc>
        <w:tc>
          <w:tcPr>
            <w:tcW w:type="dxa" w:w="6923"/>
            <w:vAlign w:val="center"/>
            <w:shd w:fill="F8FAFC"/>
          </w:tcPr>
          <w:p>
            <w:pPr>
              <w:keepNext w:val="0"/>
              <w:spacing w:after="20" w:before="20" w:line="259" w:lineRule="auto"/>
            </w:pPr>
            <w:r>
              <w:rPr>
                <w:color w:val="000000"/>
                <w:sz w:val="19"/>
              </w:rPr>
              <w:t>ai-intake-scenarios-2026-10-22, aiManagerSetup, aiBusinessScenarios</w:t>
            </w:r>
          </w:p>
        </w:tc>
      </w:tr>
      <w:tr>
        <w:trPr>
          <w:cantSplit/>
        </w:trPr>
        <w:tc>
          <w:tcPr>
            <w:tcW w:type="dxa" w:w="2828"/>
            <w:vAlign w:val="center"/>
            <w:shd w:fill="FFFFFF"/>
          </w:tcPr>
          <w:p>
            <w:pPr>
              <w:keepNext w:val="0"/>
              <w:spacing w:after="20" w:before="20" w:line="259" w:lineRule="auto"/>
            </w:pPr>
            <w:r>
              <w:rPr>
                <w:color w:val="000000"/>
                <w:sz w:val="19"/>
              </w:rPr>
              <w:t>Продажи</w:t>
            </w:r>
          </w:p>
        </w:tc>
        <w:tc>
          <w:tcPr>
            <w:tcW w:type="dxa" w:w="6923"/>
            <w:vAlign w:val="center"/>
            <w:shd w:fill="FFFFFF"/>
          </w:tcPr>
          <w:p>
            <w:pPr>
              <w:keepNext w:val="0"/>
              <w:spacing w:after="20" w:before="20" w:line="259" w:lineRule="auto"/>
            </w:pPr>
            <w:r>
              <w:rPr>
                <w:color w:val="000000"/>
                <w:sz w:val="19"/>
              </w:rPr>
              <w:t>sales-process-2026-10-22, salesProcessService, salesControlService</w:t>
            </w:r>
          </w:p>
        </w:tc>
      </w:tr>
      <w:tr>
        <w:trPr>
          <w:cantSplit/>
        </w:trPr>
        <w:tc>
          <w:tcPr>
            <w:tcW w:type="dxa" w:w="2828"/>
            <w:vAlign w:val="center"/>
            <w:shd w:fill="F8FAFC"/>
          </w:tcPr>
          <w:p>
            <w:pPr>
              <w:keepNext w:val="0"/>
              <w:spacing w:after="20" w:before="20" w:line="259" w:lineRule="auto"/>
            </w:pPr>
            <w:r>
              <w:rPr>
                <w:color w:val="000000"/>
                <w:sz w:val="19"/>
              </w:rPr>
              <w:t>Control</w:t>
            </w:r>
          </w:p>
        </w:tc>
        <w:tc>
          <w:tcPr>
            <w:tcW w:type="dxa" w:w="6923"/>
            <w:vAlign w:val="center"/>
            <w:shd w:fill="F8FAFC"/>
          </w:tcPr>
          <w:p>
            <w:pPr>
              <w:keepNext w:val="0"/>
              <w:spacing w:after="20" w:before="20" w:line="259" w:lineRule="auto"/>
            </w:pPr>
            <w:r>
              <w:rPr>
                <w:color w:val="000000"/>
                <w:sz w:val="19"/>
              </w:rPr>
              <w:t>control-usability-2026-10-21, control-whatsapp-2026-10-18, controlChatLanguage</w:t>
            </w:r>
          </w:p>
        </w:tc>
      </w:tr>
      <w:tr>
        <w:trPr>
          <w:cantSplit/>
        </w:trPr>
        <w:tc>
          <w:tcPr>
            <w:tcW w:type="dxa" w:w="2828"/>
            <w:vAlign w:val="center"/>
            <w:shd w:fill="FFFFFF"/>
          </w:tcPr>
          <w:p>
            <w:pPr>
              <w:keepNext w:val="0"/>
              <w:spacing w:after="20" w:before="20" w:line="259" w:lineRule="auto"/>
            </w:pPr>
            <w:r>
              <w:rPr>
                <w:color w:val="000000"/>
                <w:sz w:val="19"/>
              </w:rPr>
              <w:t>Задачи и рассылки</w:t>
            </w:r>
          </w:p>
        </w:tc>
        <w:tc>
          <w:tcPr>
            <w:tcW w:type="dxa" w:w="6923"/>
            <w:vAlign w:val="center"/>
            <w:shd w:fill="FFFFFF"/>
          </w:tcPr>
          <w:p>
            <w:pPr>
              <w:keepNext w:val="0"/>
              <w:spacing w:after="20" w:before="20" w:line="259" w:lineRule="auto"/>
            </w:pPr>
            <w:r>
              <w:rPr>
                <w:color w:val="000000"/>
                <w:sz w:val="19"/>
              </w:rPr>
              <w:t>tasks-usability-2026-10-20, taskExecutionService, campaignDelivery</w:t>
            </w:r>
          </w:p>
        </w:tc>
      </w:tr>
      <w:tr>
        <w:trPr>
          <w:cantSplit/>
        </w:trPr>
        <w:tc>
          <w:tcPr>
            <w:tcW w:type="dxa" w:w="2828"/>
            <w:vAlign w:val="center"/>
            <w:shd w:fill="F8FAFC"/>
          </w:tcPr>
          <w:p>
            <w:pPr>
              <w:keepNext w:val="0"/>
              <w:spacing w:after="20" w:before="20" w:line="259" w:lineRule="auto"/>
            </w:pPr>
            <w:r>
              <w:rPr>
                <w:color w:val="000000"/>
                <w:sz w:val="19"/>
              </w:rPr>
              <w:t>Интеграции</w:t>
            </w:r>
          </w:p>
        </w:tc>
        <w:tc>
          <w:tcPr>
            <w:tcW w:type="dxa" w:w="6923"/>
            <w:vAlign w:val="center"/>
            <w:shd w:fill="F8FAFC"/>
          </w:tcPr>
          <w:p>
            <w:pPr>
              <w:keepNext w:val="0"/>
              <w:spacing w:after="20" w:before="20" w:line="259" w:lineRule="auto"/>
            </w:pPr>
            <w:r>
              <w:rPr>
                <w:color w:val="000000"/>
                <w:sz w:val="19"/>
              </w:rPr>
              <w:t>company-channel-connections, whatsapp-connections, employee-telegram-notifications</w:t>
            </w:r>
          </w:p>
        </w:tc>
      </w:tr>
      <w:tr>
        <w:trPr>
          <w:cantSplit/>
        </w:trPr>
        <w:tc>
          <w:tcPr>
            <w:tcW w:type="dxa" w:w="2828"/>
            <w:vAlign w:val="center"/>
            <w:shd w:fill="FFFFFF"/>
          </w:tcPr>
          <w:p>
            <w:pPr>
              <w:keepNext w:val="0"/>
              <w:spacing w:after="20" w:before="20" w:line="259" w:lineRule="auto"/>
            </w:pPr>
            <w:r>
              <w:rPr>
                <w:color w:val="000000"/>
                <w:sz w:val="19"/>
              </w:rPr>
              <w:t>Документы</w:t>
            </w:r>
          </w:p>
        </w:tc>
        <w:tc>
          <w:tcPr>
            <w:tcW w:type="dxa" w:w="6923"/>
            <w:vAlign w:val="center"/>
            <w:shd w:fill="FFFFFF"/>
          </w:tcPr>
          <w:p>
            <w:pPr>
              <w:keepNext w:val="0"/>
              <w:spacing w:after="20" w:before="20" w:line="259" w:lineRule="auto"/>
            </w:pPr>
            <w:r>
              <w:rPr>
                <w:color w:val="000000"/>
                <w:sz w:val="19"/>
              </w:rPr>
              <w:t>avr-editor-workflow, avr-basqar-signing-2026-09-25, documents-without-invoice</w:t>
            </w:r>
          </w:p>
        </w:tc>
      </w:tr>
      <w:tr>
        <w:trPr>
          <w:cantSplit/>
        </w:trPr>
        <w:tc>
          <w:tcPr>
            <w:tcW w:type="dxa" w:w="2828"/>
            <w:vAlign w:val="center"/>
            <w:shd w:fill="F8FAFC"/>
          </w:tcPr>
          <w:p>
            <w:pPr>
              <w:keepNext w:val="0"/>
              <w:spacing w:after="20" w:before="20" w:line="259" w:lineRule="auto"/>
            </w:pPr>
            <w:r>
              <w:rPr>
                <w:color w:val="000000"/>
                <w:sz w:val="19"/>
              </w:rPr>
              <w:t>Подписка</w:t>
            </w:r>
          </w:p>
        </w:tc>
        <w:tc>
          <w:tcPr>
            <w:tcW w:type="dxa" w:w="6923"/>
            <w:vAlign w:val="center"/>
            <w:shd w:fill="F8FAFC"/>
          </w:tcPr>
          <w:p>
            <w:pPr>
              <w:keepNext w:val="0"/>
              <w:spacing w:after="20" w:before="20" w:line="259" w:lineRule="auto"/>
            </w:pPr>
            <w:r>
              <w:rPr>
                <w:color w:val="000000"/>
                <w:sz w:val="19"/>
              </w:rPr>
              <w:t>billing-unified-2026-10-06, freedompay-audit-2026-10-14, billing-ai-manager-policy</w:t>
            </w:r>
          </w:p>
        </w:tc>
      </w:tr>
      <w:tr>
        <w:trPr>
          <w:cantSplit/>
        </w:trPr>
        <w:tc>
          <w:tcPr>
            <w:tcW w:type="dxa" w:w="2828"/>
            <w:vAlign w:val="center"/>
            <w:shd w:fill="FFFFFF"/>
          </w:tcPr>
          <w:p>
            <w:pPr>
              <w:keepNext w:val="0"/>
              <w:spacing w:after="20" w:before="20" w:line="259" w:lineRule="auto"/>
            </w:pPr>
            <w:r>
              <w:rPr>
                <w:color w:val="000000"/>
                <w:sz w:val="19"/>
              </w:rPr>
              <w:t>Администрирование</w:t>
            </w:r>
          </w:p>
        </w:tc>
        <w:tc>
          <w:tcPr>
            <w:tcW w:type="dxa" w:w="6923"/>
            <w:vAlign w:val="center"/>
            <w:shd w:fill="FFFFFF"/>
          </w:tcPr>
          <w:p>
            <w:pPr>
              <w:keepNext w:val="0"/>
              <w:spacing w:after="20" w:before="20" w:line="259" w:lineRule="auto"/>
            </w:pPr>
            <w:r>
              <w:rPr>
                <w:color w:val="000000"/>
                <w:sz w:val="19"/>
              </w:rPr>
              <w:t>admin-company-configuration-2026-10-17, esf-global-switch-2026-10-15</w:t>
            </w:r>
          </w:p>
        </w:tc>
      </w:tr>
      <w:tr>
        <w:trPr>
          <w:cantSplit/>
        </w:trPr>
        <w:tc>
          <w:tcPr>
            <w:tcW w:type="dxa" w:w="2828"/>
            <w:vAlign w:val="center"/>
            <w:shd w:fill="F8FAFC"/>
          </w:tcPr>
          <w:p>
            <w:pPr>
              <w:keepNext w:val="0"/>
              <w:spacing w:after="20" w:before="20" w:line="259" w:lineRule="auto"/>
            </w:pPr>
            <w:r>
              <w:rPr>
                <w:color w:val="000000"/>
                <w:sz w:val="19"/>
              </w:rPr>
              <w:t>Эксплуатация</w:t>
            </w:r>
          </w:p>
        </w:tc>
        <w:tc>
          <w:tcPr>
            <w:tcW w:type="dxa" w:w="6923"/>
            <w:vAlign w:val="center"/>
            <w:shd w:fill="F8FAFC"/>
          </w:tcPr>
          <w:p>
            <w:pPr>
              <w:keepNext w:val="0"/>
              <w:spacing w:after="20" w:before="20" w:line="259" w:lineRule="auto"/>
            </w:pPr>
            <w:r>
              <w:rPr>
                <w:color w:val="000000"/>
                <w:sz w:val="19"/>
              </w:rPr>
              <w:t>deployment, process-automation-audit-2026-10-22 и проверки API</w:t>
            </w:r>
          </w:p>
        </w:tc>
      </w:tr>
    </w:tbl>
    <w:p>
      <w:pPr>
        <w:spacing w:after="40" w:before="0" w:line="40" w:lineRule="exact"/>
      </w:pPr>
      <w:r>
        <w:rPr>
          <w:sz w:val="4"/>
        </w:rPr>
      </w:r>
    </w:p>
    <w:p>
      <w:r>
        <w:t>При следующем существенном выпуске обновляют дату редакции, состав функций, последовательность действий, ограничения каналов и контрольные сценарии. Изменение действующей цены, режима магазина, подключённого аккаунта или настройки конкретной компании проверяется в соответствующем кабинете, поскольку такие значения могут меняться независимо от выпуска программы.</w:t>
      </w:r>
    </w:p>
    <w:p>
      <w:r>
        <w:t>Руководство можно использовать для обучения команды, подготовки базы знаний о BasQar и внутренней приёмки настроек. При переносе материалов в клиентский ИИ выбирайте только сведения, относящиеся к его роли и доступным клиенту возможностям; административные инструкции и технические ограничения доступа не нужно выдавать за команды покупателя.</w:t>
      </w:r>
    </w:p>
    <w:sectPr w:rsidR="00FC693F" w:rsidRPr="0006063C" w:rsidSect="00034616">
      <w:footerReference w:type="default" r:id="rId9"/>
      <w:pgSz w:w="11906" w:h="16838"/>
      <w:pgMar w:top="1049" w:right="1077" w:bottom="1020" w:left="1077" w:header="39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BasQar   •   </w:t>
    </w: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00" w:hanging="230"/>
      </w:pPr>
      <w:rPr>
        <w:rFonts w:ascii="Arial" w:hAnsi="Arial"/>
      </w:rPr>
    </w:lvl>
  </w:abstractNum>
  <w:num w:numId="10">
    <w:abstractNumId w:val="9"/>
  </w:num>
  <w:abstractNum w:abstractNumId="10">
    <w:lvl w:ilvl="0">
      <w:start w:val="1"/>
      <w:numFmt w:val="decimal"/>
      <w:lvlText w:val="%1."/>
      <w:lvlJc w:val="left"/>
      <w:pPr>
        <w:ind w:left="300" w:hanging="230"/>
      </w:pPr>
      <w:rPr>
        <w:rFonts w:ascii="Arial" w:hAnsi="Arial"/>
      </w:rPr>
    </w:lvl>
  </w:abstractNum>
  <w:num w:numId="11">
    <w:abstractNumId w:val="10"/>
  </w:num>
  <w:abstractNum w:abstractNumId="11">
    <w:lvl w:ilvl="0">
      <w:start w:val="1"/>
      <w:numFmt w:val="decimal"/>
      <w:lvlText w:val="%1."/>
      <w:lvlJc w:val="left"/>
      <w:pPr>
        <w:ind w:left="300" w:hanging="230"/>
      </w:pPr>
      <w:rPr>
        <w:rFonts w:ascii="Arial" w:hAnsi="Arial"/>
      </w:rPr>
    </w:lvl>
  </w:abstractNum>
  <w:num w:numId="12">
    <w:abstractNumId w:val="11"/>
  </w:num>
  <w:abstractNum w:abstractNumId="12">
    <w:lvl w:ilvl="0">
      <w:start w:val="1"/>
      <w:numFmt w:val="decimal"/>
      <w:lvlText w:val="%1."/>
      <w:lvlJc w:val="left"/>
      <w:pPr>
        <w:ind w:left="300" w:hanging="230"/>
      </w:pPr>
      <w:rPr>
        <w:rFonts w:ascii="Arial" w:hAnsi="Arial"/>
      </w:rPr>
    </w:lvl>
  </w:abstractNum>
  <w:num w:numId="13">
    <w:abstractNumId w:val="12"/>
  </w:num>
  <w:abstractNum w:abstractNumId="13">
    <w:lvl w:ilvl="0">
      <w:start w:val="1"/>
      <w:numFmt w:val="decimal"/>
      <w:lvlText w:val="%1."/>
      <w:lvlJc w:val="left"/>
      <w:pPr>
        <w:ind w:left="300" w:hanging="230"/>
      </w:pPr>
      <w:rPr>
        <w:rFonts w:ascii="Arial" w:hAnsi="Arial"/>
      </w:rPr>
    </w:lvl>
  </w:abstractNum>
  <w:num w:numId="14">
    <w:abstractNumId w:val="13"/>
  </w:num>
  <w:abstractNum w:abstractNumId="14">
    <w:lvl w:ilvl="0">
      <w:start w:val="1"/>
      <w:numFmt w:val="decimal"/>
      <w:lvlText w:val="%1."/>
      <w:lvlJc w:val="left"/>
      <w:pPr>
        <w:ind w:left="300" w:hanging="230"/>
      </w:pPr>
      <w:rPr>
        <w:rFonts w:ascii="Arial" w:hAnsi="Arial"/>
      </w:rPr>
    </w:lvl>
  </w:abstractNum>
  <w:num w:numId="15">
    <w:abstractNumId w:val="14"/>
  </w:num>
  <w:abstractNum w:abstractNumId="15">
    <w:lvl w:ilvl="0">
      <w:start w:val="1"/>
      <w:numFmt w:val="decimal"/>
      <w:lvlText w:val="%1."/>
      <w:lvlJc w:val="left"/>
      <w:pPr>
        <w:ind w:left="300" w:hanging="230"/>
      </w:pPr>
      <w:rPr>
        <w:rFonts w:ascii="Arial" w:hAnsi="Arial"/>
      </w:rPr>
    </w:lvl>
  </w:abstractNum>
  <w:num w:numId="16">
    <w:abstractNumId w:val="15"/>
  </w:num>
  <w:abstractNum w:abstractNumId="16">
    <w:lvl w:ilvl="0">
      <w:start w:val="1"/>
      <w:numFmt w:val="decimal"/>
      <w:lvlText w:val="%1."/>
      <w:lvlJc w:val="left"/>
      <w:pPr>
        <w:ind w:left="300" w:hanging="230"/>
      </w:pPr>
      <w:rPr>
        <w:rFonts w:ascii="Arial" w:hAnsi="Arial"/>
      </w:rPr>
    </w:lvl>
  </w:abstractNum>
  <w:num w:numId="17">
    <w:abstractNumId w:val="16"/>
  </w:num>
  <w:abstractNum w:abstractNumId="17">
    <w:lvl w:ilvl="0">
      <w:start w:val="1"/>
      <w:numFmt w:val="decimal"/>
      <w:lvlText w:val="%1."/>
      <w:lvlJc w:val="left"/>
      <w:pPr>
        <w:ind w:left="300" w:hanging="230"/>
      </w:pPr>
      <w:rPr>
        <w:rFonts w:ascii="Arial" w:hAnsi="Arial"/>
      </w:rPr>
    </w:lvl>
  </w:abstractNum>
  <w:num w:numId="18">
    <w:abstractNumId w:val="17"/>
  </w:num>
  <w:abstractNum w:abstractNumId="18">
    <w:lvl w:ilvl="0">
      <w:start w:val="1"/>
      <w:numFmt w:val="decimal"/>
      <w:lvlText w:val="%1."/>
      <w:lvlJc w:val="left"/>
      <w:pPr>
        <w:ind w:left="300" w:hanging="230"/>
      </w:pPr>
      <w:rPr>
        <w:rFonts w:ascii="Arial" w:hAnsi="Arial"/>
      </w:rPr>
    </w:lvl>
  </w:abstractNum>
  <w:num w:numId="19">
    <w:abstractNumId w:val="18"/>
  </w:num>
  <w:abstractNum w:abstractNumId="19">
    <w:lvl w:ilvl="0">
      <w:start w:val="1"/>
      <w:numFmt w:val="decimal"/>
      <w:lvlText w:val="%1."/>
      <w:lvlJc w:val="left"/>
      <w:pPr>
        <w:ind w:left="300" w:hanging="230"/>
      </w:pPr>
      <w:rPr>
        <w:rFonts w:ascii="Arial" w:hAnsi="Arial"/>
      </w:rPr>
    </w:lvl>
  </w:abstractNum>
  <w:num w:numId="20">
    <w:abstractNumId w:val="19"/>
  </w:num>
  <w:abstractNum w:abstractNumId="20">
    <w:lvl w:ilvl="0">
      <w:start w:val="1"/>
      <w:numFmt w:val="decimal"/>
      <w:lvlText w:val="%1."/>
      <w:lvlJc w:val="left"/>
      <w:pPr>
        <w:ind w:left="300" w:hanging="230"/>
      </w:pPr>
      <w:rPr>
        <w:rFonts w:ascii="Arial" w:hAnsi="Arial"/>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Arial" w:hAnsi="Arial" w:eastAsia="Arial" w:cs="Arial"/>
      <w:b w:val="0"/>
      <w:color w:val="000000"/>
      <w:sz w:val="21"/>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52" w:lineRule="auto"/>
      <w:outlineLvl w:val="0"/>
    </w:pPr>
    <w:rPr>
      <w:rFonts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52" w:lineRule="auto" w:before="200"/>
      <w:contextualSpacing/>
    </w:pPr>
    <w:rPr>
      <w:rFonts w:ascii="Arial" w:hAnsi="Arial" w:eastAsia="Arial" w:cs="Arial"/>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40" w:line="252" w:lineRule="auto"/>
    </w:pPr>
    <w:rPr>
      <w:rFonts w:ascii="Arial" w:hAnsi="Arial" w:eastAsia="Arial" w:cs="Arial"/>
      <w:b w:val="0"/>
      <w:i/>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80" w:line="264" w:lineRule="auto"/>
      <w:ind w:left="720"/>
      <w:contextualSpacing/>
    </w:pPr>
    <w:rPr>
      <w:rFonts w:ascii="Arial" w:hAnsi="Arial" w:eastAsia="Arial" w:cs="Arial"/>
      <w:b w:val="0"/>
      <w:color w:val="000000"/>
      <w:sz w:val="21"/>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rial" w:hAnsi="Arial" w:eastAsia="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rial" w:hAnsi="Arial" w:eastAsia="Arial" w:cs="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BasQar Полное руководство по системе</dc:title>
  <dc:subject>Настройка и эксплуатация BasQar</dc:subject>
  <dc:creator>BasQar</dc:creator>
  <cp:keywords>BasQar CRM ИИ Control руководство</cp:keywords>
  <dc:description>Редакция 22 октября 2026 года</dc:description>
  <cp:lastModifiedBy/>
  <cp:revision>1</cp:revision>
  <dcterms:created xsi:type="dcterms:W3CDTF">2013-12-23T23:15:00Z</dcterms:created>
  <dcterms:modified xsi:type="dcterms:W3CDTF">2013-12-23T23:15:00Z</dcterms:modified>
  <cp:category/>
</cp:coreProperties>
</file>