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ICCTitle"/>
      </w:pPr>
      <w:r>
        <w:t>报告标题</w:t>
      </w:r>
    </w:p>
    <w:p>
      <w:pPr>
        <w:pStyle w:val="CICCH1"/>
      </w:pPr>
      <w:r>
        <w:t>第一章 行业概览</w:t>
      </w:r>
    </w:p>
    <w:p>
      <w:pPr>
        <w:pStyle w:val="CICCH2"/>
      </w:pPr>
      <w:r>
        <w:t>1.1 市场规模</w:t>
      </w:r>
    </w:p>
    <w:p>
      <w:pPr>
        <w:pStyle w:val="CICCBody"/>
      </w:pPr>
      <w:r>
        <w:t>这是正文样例。CICC风格使用Arial/宋体混合字体，1.5倍行距，深灰色正文。关键数据点应使用粗体标注。</w:t>
      </w:r>
    </w:p>
    <w:p>
      <w:pPr>
        <w:pStyle w:val="CICCKeyTakeaway"/>
      </w:pPr>
      <w:r>
        <w:t>Key Takeaways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075"/>
        <w:gridCol w:w="2075"/>
        <w:gridCol w:w="2075"/>
        <w:gridCol w:w="2075"/>
      </w:tblGrid>
      <w:tr>
        <w:tc>
          <w:tcPr>
            <w:tcW w:type="dxa" w:w="2075"/>
          </w:tcPr>
          <w:p>
            <w:r>
              <w:rPr>
                <w:b/>
                <w:color w:val="003366"/>
                <w:sz w:val="18"/>
              </w:rPr>
              <w:t>指标</w:t>
            </w:r>
          </w:p>
        </w:tc>
        <w:tc>
          <w:tcPr>
            <w:tcW w:type="dxa" w:w="2075"/>
          </w:tcPr>
          <w:p>
            <w:r>
              <w:rPr>
                <w:b/>
                <w:color w:val="003366"/>
                <w:sz w:val="18"/>
              </w:rPr>
              <w:t>2023A</w:t>
            </w:r>
          </w:p>
        </w:tc>
        <w:tc>
          <w:tcPr>
            <w:tcW w:type="dxa" w:w="2075"/>
          </w:tcPr>
          <w:p>
            <w:r>
              <w:rPr>
                <w:b/>
                <w:color w:val="003366"/>
                <w:sz w:val="18"/>
              </w:rPr>
              <w:t>2024A</w:t>
            </w:r>
          </w:p>
        </w:tc>
        <w:tc>
          <w:tcPr>
            <w:tcW w:type="dxa" w:w="2075"/>
          </w:tcPr>
          <w:p>
            <w:r>
              <w:rPr>
                <w:b/>
                <w:color w:val="003366"/>
                <w:sz w:val="18"/>
              </w:rPr>
              <w:t>2025E</w:t>
            </w:r>
          </w:p>
        </w:tc>
      </w:tr>
      <w:tr>
        <w:tc>
          <w:tcPr>
            <w:tcW w:type="dxa" w:w="2075"/>
          </w:tcPr>
          <w:p>
            <w:r>
              <w:rPr>
                <w:sz w:val="18"/>
              </w:rPr>
              <w:t>营收(亿元)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45.2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68.5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92.0</w:t>
            </w:r>
          </w:p>
        </w:tc>
      </w:tr>
      <w:tr>
        <w:tc>
          <w:tcPr>
            <w:tcW w:type="dxa" w:w="2075"/>
          </w:tcPr>
          <w:p>
            <w:r>
              <w:rPr>
                <w:sz w:val="18"/>
              </w:rPr>
              <w:t>净利润(亿元)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-3.2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2.5</w:t>
            </w:r>
          </w:p>
        </w:tc>
        <w:tc>
          <w:tcPr>
            <w:tcW w:type="dxa" w:w="2075"/>
          </w:tcPr>
          <w:p>
            <w:r>
              <w:rPr>
                <w:sz w:val="18"/>
              </w:rPr>
              <w:t>6.8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803" w:bottom="1440" w:left="1803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Char w:fldCharType="begin"/>
    <w:instrText> PAGE </w:instrText>
    <w:fldChar w:fldCharType="end"/>
    <w:r>
      <w:rPr>
        <w:rFonts w:ascii="Arial" w:hAnsi="Arial"/>
        <w:color w:val="999999"/>
        <w:sz w:val="16"/>
      </w:rPr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Arial" w:hAnsi="Arial" w:eastAsia="宋体"/>
        <w:color w:val="999999"/>
        <w:sz w:val="16"/>
      </w:rPr>
      <w:t>CICC Research | Deep Dive Report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ICCTitle">
    <w:name w:val="CICCTitle"/>
    <w:pPr>
      <w:spacing w:before="480" w:after="240"/>
    </w:pPr>
    <w:rPr>
      <w:rFonts w:ascii="Arial" w:hAnsi="Arial"/>
      <w:b/>
      <w:color w:val="003366"/>
      <w:sz w:val="44"/>
    </w:rPr>
  </w:style>
  <w:style w:type="paragraph" w:customStyle="1" w:styleId="CICCH1">
    <w:name w:val="CICCH1"/>
    <w:pPr>
      <w:keepNext/>
      <w:spacing w:before="360" w:after="160"/>
    </w:pPr>
    <w:rPr>
      <w:rFonts w:ascii="Arial" w:hAnsi="Arial"/>
      <w:b/>
      <w:color w:val="003366"/>
      <w:sz w:val="32"/>
    </w:rPr>
  </w:style>
  <w:style w:type="paragraph" w:customStyle="1" w:styleId="CICCH2">
    <w:name w:val="CICCH2"/>
    <w:pPr>
      <w:spacing w:before="240" w:after="120"/>
    </w:pPr>
    <w:rPr>
      <w:rFonts w:ascii="Arial" w:hAnsi="Arial"/>
      <w:b/>
      <w:color w:val="336699"/>
      <w:sz w:val="26"/>
    </w:rPr>
  </w:style>
  <w:style w:type="paragraph" w:customStyle="1" w:styleId="CICCBody">
    <w:name w:val="CICCBody"/>
    <w:pPr>
      <w:spacing w:after="80" w:line="360" w:lineRule="auto"/>
    </w:pPr>
    <w:rPr>
      <w:rFonts w:ascii="Arial" w:hAnsi="Arial"/>
      <w:color w:val="333333"/>
      <w:sz w:val="21"/>
    </w:rPr>
  </w:style>
  <w:style w:type="table" w:customStyle="1" w:styleId="CICCTable">
    <w:name w:val="CICCTable"/>
  </w:style>
  <w:style w:type="paragraph" w:customStyle="1" w:styleId="CICCKeyTakeaway">
    <w:name w:val="CICCKeyTakeaway"/>
    <w:pPr>
      <w:spacing w:before="120" w:after="120"/>
    </w:pPr>
    <w:rPr>
      <w:rFonts w:ascii="Arial" w:hAnsi="Arial"/>
      <w:b/>
      <w:color w:val="003366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