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F172A"/>
          <w:sz w:val="44"/>
          <w:szCs w:val="44"/>
        </w:rPr>
        <w:t xml:space="preserve">Jinki Aerial Guard — GTM Strategy Engagement</w:t>
      </w:r>
    </w:p>
    <w:p>
      <w:pPr>
        <w:spacing w:after="40"/>
      </w:pPr>
      <w:r>
        <w:rPr>
          <w:color w:val="64748B"/>
          <w:sz w:val="22"/>
          <w:szCs w:val="22"/>
        </w:rPr>
        <w:t xml:space="preserve">Drone Security-as-a-Service · Northern Virginia · Commercial segments only</w:t>
      </w:r>
    </w:p>
    <w:p>
      <w:pPr>
        <w:spacing w:after="40"/>
      </w:pPr>
      <w:r>
        <w:rPr>
          <w:color w:val="64748B"/>
          <w:sz w:val="22"/>
          <w:szCs w:val="22"/>
        </w:rPr>
        <w:t xml:space="preserve">Prepared July 2026 | Working document — thinking partnership, not a plan of record</w:t>
      </w:r>
    </w:p>
    <w:p>
      <w:pPr>
        <w:pBdr>
          <w:left w:val="single" w:color="0B7285" w:sz="12" w:space="8"/>
        </w:pBdr>
        <w:spacing w:after="60" w:before="60"/>
        <w:ind w:left="360"/>
      </w:pPr>
      <w:r>
        <w:rPr>
          <w:i/>
          <w:iCs/>
          <w:color w:val="334155"/>
          <w:sz w:val="21"/>
          <w:szCs w:val="21"/>
        </w:rPr>
        <w:t xml:space="preserve">Companion to </w:t>
      </w:r>
      <w:r>
        <w:rPr>
          <w:rFonts w:ascii="Consolas" w:cs="Consolas" w:eastAsia="Consolas" w:hAnsi="Consolas"/>
          <w:i/>
          <w:iCs/>
          <w:color w:val="0B7285"/>
          <w:sz w:val="19"/>
          <w:szCs w:val="19"/>
        </w:rPr>
        <w:t xml:space="preserve">competitive-analysis-march-2026.md</w:t>
      </w:r>
      <w:r>
        <w:rPr>
          <w:i/>
          <w:iCs/>
          <w:color w:val="334155"/>
          <w:sz w:val="21"/>
          <w:szCs w:val="21"/>
        </w:rPr>
        <w:t xml:space="preserve">. All regulatory and market claims below were verified by web research July 5, 2026 unless explicitly flagged </w:t>
      </w:r>
      <w:r>
        <w:rPr>
          <w:b/>
          <w:bCs/>
          <w:i/>
          <w:iCs/>
          <w:color w:val="334155"/>
          <w:sz w:val="21"/>
          <w:szCs w:val="21"/>
        </w:rPr>
        <w:t xml:space="preserve">[UNVERIFIED]</w:t>
      </w:r>
      <w:r>
        <w:rPr>
          <w:i/>
          <w:iCs/>
          <w:color w:val="334155"/>
          <w:sz w:val="21"/>
          <w:szCs w:val="21"/>
        </w:rPr>
        <w:t xml:space="preserve"> or </w:t>
      </w:r>
      <w:r>
        <w:rPr>
          <w:b/>
          <w:bCs/>
          <w:i/>
          <w:iCs/>
          <w:color w:val="334155"/>
          <w:sz w:val="21"/>
          <w:szCs w:val="21"/>
        </w:rPr>
        <w:t xml:space="preserve">[OPEN QUESTION]</w:t>
      </w:r>
      <w:r>
        <w:rPr>
          <w:i/>
          <w:iCs/>
          <w:color w:val="334155"/>
          <w:sz w:val="21"/>
          <w:szCs w:val="21"/>
        </w:rPr>
        <w:t xml:space="preserve">. Sources noted inline; confidence flags carried over from research.</w:t>
      </w:r>
    </w:p>
    <w:p>
      <w:pPr>
        <w:pBdr>
          <w:bottom w:val="single" w:color="CBD5E1" w:sz="4" w:space="1"/>
        </w:pBdr>
        <w:spacing w:after="120" w:before="60"/>
      </w:pPr>
    </w:p>
    <w:p>
      <w:pPr>
        <w:pStyle w:val="Heading1"/>
      </w:pPr>
      <w:r>
        <w:rPr>
          <w:b/>
          <w:bCs/>
          <w:color w:val="0F172A"/>
          <w:sz w:val="28"/>
          <w:szCs w:val="28"/>
        </w:rPr>
        <w:t xml:space="preserve">0. The one-paragraph thesis</w:t>
      </w:r>
    </w:p>
    <w:p>
      <w:pPr>
        <w:spacing w:after="120"/>
      </w:pPr>
      <w:r>
        <w:rPr>
          <w:color w:val="0F172A"/>
          <w:sz w:val="21"/>
          <w:szCs w:val="21"/>
        </w:rPr>
        <w:t xml:space="preserve">The NoVA docked-drone security market is </w:t>
      </w:r>
      <w:r>
        <w:rPr>
          <w:b/>
          <w:bCs/>
          <w:color w:val="0F172A"/>
          <w:sz w:val="21"/>
          <w:szCs w:val="21"/>
        </w:rPr>
        <w:t xml:space="preserve">empty</w:t>
      </w:r>
      <w:r>
        <w:rPr>
          <w:color w:val="0F172A"/>
          <w:sz w:val="21"/>
          <w:szCs w:val="21"/>
        </w:rPr>
        <w:t xml:space="preserve"> — no provider (Asylon, Flock, Percepto, Sunflower, Nightingale) has a visible deployment here — while the region holds ~35M sq ft of operating data center space, 30M+ sq ft under construction, and a documented organized-crime copper-theft wave (Dec 2025 Loudoun bust, $3M+). The winning play is not "drone security services." It is a </w:t>
      </w:r>
      <w:r>
        <w:rPr>
          <w:b/>
          <w:bCs/>
          <w:color w:val="0F172A"/>
          <w:sz w:val="21"/>
          <w:szCs w:val="21"/>
        </w:rPr>
        <w:t xml:space="preserve">construction-site wedge product with a named enemy (copper theft), priced against a night guard post, that physically converts into a data-center operations annuity when the building commissions</w:t>
      </w:r>
      <w:r>
        <w:rPr>
          <w:color w:val="0F172A"/>
          <w:sz w:val="21"/>
          <w:szCs w:val="21"/>
        </w:rPr>
        <w:t xml:space="preserve"> — because the dock never leaves the site, only the customer changes. Waivers are the margin unlock, not the launch gate: revenue starts day one under standard Part 107 night rules; the new §927 fast lane (live April 1, 2026) is the first-mover arbitrage almost no small operator has touched.</w:t>
      </w:r>
    </w:p>
    <w:p>
      <w:pPr>
        <w:pBdr>
          <w:bottom w:val="single" w:color="CBD5E1" w:sz="4" w:space="1"/>
        </w:pBdr>
        <w:spacing w:after="120" w:before="60"/>
      </w:pPr>
    </w:p>
    <w:p>
      <w:pPr>
        <w:pStyle w:val="Heading1"/>
      </w:pPr>
      <w:r>
        <w:rPr>
          <w:b/>
          <w:bCs/>
          <w:color w:val="0F172A"/>
          <w:sz w:val="28"/>
          <w:szCs w:val="28"/>
        </w:rPr>
        <w:t xml:space="preserve">1. Where I push back on the brief (read this first)</w:t>
      </w:r>
    </w:p>
    <w:p>
      <w:pPr>
        <w:spacing w:after="120"/>
      </w:pPr>
      <w:r>
        <w:rPr>
          <w:color w:val="0F172A"/>
          <w:sz w:val="21"/>
          <w:szCs w:val="21"/>
        </w:rPr>
        <w:t xml:space="preserve">A rigor test cuts both ways, so before the frameworks — six places the brief's framing is wrong or hiding an assumption: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F172A"/>
          <w:sz w:val="21"/>
          <w:szCs w:val="21"/>
        </w:rPr>
        <w:t xml:space="preserve">"Nighttime ops" is not a waiver.</w:t>
      </w:r>
      <w:r>
        <w:rPr>
          <w:color w:val="0F172A"/>
          <w:sz w:val="21"/>
          <w:szCs w:val="21"/>
        </w:rPr>
        <w:t xml:space="preserve"> Settled law since April 2021: anti-collision lighting visible 3 SM + current training. Night patrol — the core of the product — is available on day one. The brief's gate list overstates the gate.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F172A"/>
          <w:sz w:val="21"/>
          <w:szCs w:val="21"/>
        </w:rPr>
        <w:t xml:space="preserve">"Incoming parachute system (AP3)" doesn't exist under that name.</w:t>
      </w:r>
      <w:r>
        <w:rPr>
          <w:color w:val="0F172A"/>
          <w:sz w:val="21"/>
          <w:szCs w:val="21"/>
        </w:rPr>
        <w:t xml:space="preserve"> No DJI-branded "AP3" for the M400 is verifiable anywhere. What exists: third-party ASTM F3322-24a systems — </w:t>
      </w:r>
      <w:r>
        <w:rPr>
          <w:b/>
          <w:bCs/>
          <w:color w:val="0F172A"/>
          <w:sz w:val="21"/>
          <w:szCs w:val="21"/>
        </w:rPr>
        <w:t xml:space="preserve">AVSS PRS-M400</w:t>
      </w:r>
      <w:r>
        <w:rPr>
          <w:color w:val="0F172A"/>
          <w:sz w:val="21"/>
          <w:szCs w:val="21"/>
        </w:rPr>
        <w:t xml:space="preserve"> (M400) and </w:t>
      </w:r>
      <w:r>
        <w:rPr>
          <w:b/>
          <w:bCs/>
          <w:color w:val="0F172A"/>
          <w:sz w:val="21"/>
          <w:szCs w:val="21"/>
        </w:rPr>
        <w:t xml:space="preserve">AVSS PRS-M4S</w:t>
      </w:r>
      <w:r>
        <w:rPr>
          <w:color w:val="0F172A"/>
          <w:sz w:val="21"/>
          <w:szCs w:val="21"/>
        </w:rPr>
        <w:t xml:space="preserve"> (Dock 3 / M4D/4TD), plus Flyfire OWL-M400. Ask the dealer what "AP3" refers to. And compliance only attaches when a specific aircraft+parachute combo has an FAA-accepted Means of Compliance and a listed Declaration of Compliance — </w:t>
      </w:r>
      <w:r>
        <w:rPr>
          <w:b/>
          <w:bCs/>
          <w:color w:val="0F172A"/>
          <w:sz w:val="21"/>
          <w:szCs w:val="21"/>
        </w:rPr>
        <w:t xml:space="preserve">[OPEN QUESTION: check the FAA DOC database before advertising any over-people capability.]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F172A"/>
          <w:sz w:val="21"/>
          <w:szCs w:val="21"/>
        </w:rPr>
        <w:t xml:space="preserve">"Persistent" ≠ continuous.</w:t>
      </w:r>
      <w:r>
        <w:rPr>
          <w:color w:val="0F172A"/>
          <w:sz w:val="21"/>
          <w:szCs w:val="21"/>
        </w:rPr>
        <w:t xml:space="preserve"> One M4TD flies ~54 min ideal, then recharges. A dock is scheduled patrols plus a &lt;10-second-launch response asset — not a hovering camera. Wind, precipitation, and maintenance windows take a real bite. Every SLA and sales claim must survive this math or the business dies on its first missed incident. (Dock 3 recharge time between sorties: </w:t>
      </w:r>
      <w:r>
        <w:rPr>
          <w:b/>
          <w:bCs/>
          <w:color w:val="0F172A"/>
          <w:sz w:val="21"/>
          <w:szCs w:val="21"/>
        </w:rPr>
        <w:t xml:space="preserve">[UNVERIFIED — get duty-cycle numbers from the dealer before quoting patrol frequency]</w:t>
      </w:r>
      <w:r>
        <w:rPr>
          <w:color w:val="0F172A"/>
          <w:sz w:val="21"/>
          <w:szCs w:val="21"/>
        </w:rPr>
        <w:t xml:space="preserve">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F172A"/>
          <w:sz w:val="21"/>
          <w:szCs w:val="21"/>
        </w:rPr>
        <w:t xml:space="preserve">Waivers are the gate, but they are not the moat.</w:t>
      </w:r>
      <w:r>
        <w:rPr>
          <w:color w:val="0F172A"/>
          <w:sz w:val="21"/>
          <w:szCs w:val="21"/>
        </w:rPr>
        <w:t xml:space="preserve"> Part 108 (final rule late 2026 at the earliest, compliance 6–12+ months later) will eventually commoditize BVLOS. What Part 108 </w:t>
      </w:r>
      <w:r>
        <w:rPr>
          <w:i/>
          <w:iCs/>
          <w:color w:val="0F172A"/>
          <w:sz w:val="21"/>
          <w:szCs w:val="21"/>
        </w:rPr>
        <w:t xml:space="preserve">as drafted</w:t>
      </w:r>
      <w:r>
        <w:rPr>
          <w:color w:val="0F172A"/>
          <w:sz w:val="21"/>
          <w:szCs w:val="21"/>
        </w:rPr>
        <w:t xml:space="preserve"> actually does to you is worse: </w:t>
      </w:r>
      <w:r>
        <w:rPr>
          <w:b/>
          <w:bCs/>
          <w:color w:val="0F172A"/>
          <w:sz w:val="21"/>
          <w:szCs w:val="21"/>
        </w:rPr>
        <w:t xml:space="preserve">airworthiness acceptance excludes DJI aircraft entirely</w:t>
      </w:r>
      <w:r>
        <w:rPr>
          <w:color w:val="0F172A"/>
          <w:sz w:val="21"/>
          <w:szCs w:val="21"/>
        </w:rPr>
        <w:t xml:space="preserve">, and "security patrol" isn't an enumerated permit category. The durable moats are integration into the client's security stack, longitudinal site data, contracts, and track record — build those while the waiver window is open.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F172A"/>
          <w:sz w:val="21"/>
          <w:szCs w:val="21"/>
        </w:rPr>
        <w:t xml:space="preserve">"Security-as-a-service" may be a regulated phrase in Virginia.</w:t>
      </w:r>
      <w:r>
        <w:rPr>
          <w:color w:val="0F172A"/>
          <w:sz w:val="21"/>
          <w:szCs w:val="21"/>
        </w:rPr>
        <w:t xml:space="preserve"> Monitoring premises and dispatching on intrusions plausibly falls under DCJS private security services licensure (Va. Code § 9.1-138 categories include central-station/electronic security and alarm response; at least one VA drone-security vendor holds DCJS #11-6085). </w:t>
      </w:r>
      <w:r>
        <w:rPr>
          <w:b/>
          <w:bCs/>
          <w:color w:val="0F172A"/>
          <w:sz w:val="21"/>
          <w:szCs w:val="21"/>
        </w:rPr>
        <w:t xml:space="preserve">[OPEN QUESTION — counsel, before the website says "security."]</w:t>
      </w:r>
      <w:r>
        <w:rPr>
          <w:color w:val="0F172A"/>
          <w:sz w:val="21"/>
          <w:szCs w:val="21"/>
        </w:rPr>
        <w:t xml:space="preserve"> Note the framing arbitrage: "condition monitoring" and "inspection" are not DCJS-regulated. The words choose your regulator.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F172A"/>
          <w:sz w:val="21"/>
          <w:szCs w:val="21"/>
        </w:rPr>
        <w:t xml:space="preserve">Northern Virginia is not one market.</w:t>
      </w:r>
      <w:r>
        <w:rPr>
          <w:color w:val="0F172A"/>
          <w:sz w:val="21"/>
          <w:szCs w:val="21"/>
        </w:rPr>
        <w:t xml:space="preserve"> The DC FRZ (~13–15 nm of DCA) makes Tysons, Arlington, and Alexandria effectively unserviceable (FAA/TSA waiver per ≤30-day window, compelling-need showing). The outer SFRA ring — </w:t>
      </w:r>
      <w:r>
        <w:rPr>
          <w:b/>
          <w:bCs/>
          <w:color w:val="0F172A"/>
          <w:sz w:val="21"/>
          <w:szCs w:val="21"/>
        </w:rPr>
        <w:t xml:space="preserve">Ashburn, Sterling, Leesburg, Manassas, Chantilly, Herndon, most of Reston</w:t>
      </w:r>
      <w:r>
        <w:rPr>
          <w:color w:val="0F172A"/>
          <w:sz w:val="21"/>
          <w:szCs w:val="21"/>
        </w:rPr>
        <w:t xml:space="preserve"> — is flyable today under standard Part 107 + outer-ring conditions (&lt;400 ft, VLOS, registered), with LAANC where IAD Class B or HEF Class D applies. The serviceable map and the data-center map overlap almost perfectly. That's luck; use it.</w:t>
      </w:r>
    </w:p>
    <w:p>
      <w:pPr>
        <w:pBdr>
          <w:bottom w:val="single" w:color="CBD5E1" w:sz="4" w:space="1"/>
        </w:pBdr>
        <w:spacing w:after="120" w:before="60"/>
      </w:pPr>
    </w:p>
    <w:p>
      <w:pPr>
        <w:pStyle w:val="Heading1"/>
      </w:pPr>
      <w:r>
        <w:rPr>
          <w:b/>
          <w:bCs/>
          <w:color w:val="0F172A"/>
          <w:sz w:val="28"/>
          <w:szCs w:val="28"/>
        </w:rPr>
        <w:t xml:space="preserve">2. Hardware-to-service translation (Deliverable 1)</w:t>
      </w:r>
    </w:p>
    <w:p>
      <w:pPr>
        <w:pStyle w:val="Heading2"/>
      </w:pPr>
      <w:r>
        <w:rPr>
          <w:b/>
          <w:bCs/>
          <w:color w:val="0F172A"/>
          <w:sz w:val="24"/>
          <w:szCs w:val="24"/>
        </w:rPr>
        <w:t xml:space="preserve">What the stack actually is, in service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6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Capability (verified spec)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6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Service it unlocks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6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Who else can do it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M4TD: 640×512 thermal (UHR to 1280×1024), 48MP tele stack, laser RF to 1,800 m, NIR light, IP55, −30/50°C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Night intrusion </w:t>
            </w:r>
            <w:r>
              <w:rPr>
                <w:b/>
                <w:bCs/>
                <w:color w:val="0F172A"/>
                <w:sz w:val="20"/>
                <w:szCs w:val="20"/>
              </w:rPr>
              <w:t xml:space="preserve">detection and verification</w:t>
            </w:r>
            <w:r>
              <w:rPr>
                <w:color w:val="0F172A"/>
                <w:sz w:val="20"/>
                <w:szCs w:val="20"/>
              </w:rPr>
              <w:t xml:space="preserve"> at standoff distance — see a human heat signature before any camera line-of-sight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Fixed thermal cameras (no mobility), guards (no thermal, slow)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Dock 3: launch &lt;10 s from command, IP56, vehicle-mountable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Alarm-to-overhead response</w:t>
            </w:r>
            <w:r>
              <w:rPr>
                <w:color w:val="0F172A"/>
                <w:sz w:val="20"/>
                <w:szCs w:val="20"/>
              </w:rPr>
              <w:t xml:space="preserve"> measured in tens of seconds vs 5–15 min vehicle patrol; also a </w:t>
            </w:r>
            <w:r>
              <w:rPr>
                <w:i/>
                <w:iCs/>
                <w:color w:val="0F172A"/>
                <w:sz w:val="20"/>
                <w:szCs w:val="20"/>
              </w:rPr>
              <w:t xml:space="preserve">mobile</w:t>
            </w:r>
            <w:r>
              <w:rPr>
                <w:color w:val="0F172A"/>
                <w:sz w:val="20"/>
                <w:szCs w:val="20"/>
              </w:rPr>
              <w:t xml:space="preserve"> dock for construction phases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Flock DAS, Asylon — but not present in NoVA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FlightHub 2: event-triggered missions, Sync Event webhooks + OpenAPI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Integration with the client's existing alarm/VMS stack</w:t>
            </w:r>
            <w:r>
              <w:rPr>
                <w:color w:val="0F172A"/>
                <w:sz w:val="20"/>
                <w:szCs w:val="20"/>
              </w:rPr>
              <w:t xml:space="preserve"> — the drone becomes an output of their fence sensors, not a parallel system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This is where commodity operators fall off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FlightHub 2 On-Premises (released Oct 2025)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Full data sovereignty on the client's servers — the counter to the "Chinese cloud" objection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Nobody selling DJI docks bothers to lead with this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M400/H30T: 59 min, 34× zoom/40MP, 1280×1024 thermal, LRF to 3,000 m, 6 kg payload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Piloted layer: initial site survey, incident response, </w:t>
            </w:r>
            <w:r>
              <w:rPr>
                <w:b/>
                <w:bCs/>
                <w:color w:val="0F172A"/>
                <w:sz w:val="20"/>
                <w:szCs w:val="20"/>
              </w:rPr>
              <w:t xml:space="preserve">engineering-grade thermal inspection</w:t>
            </w:r>
            <w:r>
              <w:rPr>
                <w:color w:val="0F172A"/>
                <w:sz w:val="20"/>
                <w:szCs w:val="20"/>
              </w:rPr>
              <w:t xml:space="preserve">, demos, FRZ-tier special ops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Inspection firms have the sensor, none run docks; security firms run docks, none produce inspection-grade deliverables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ASTM F3322 parachute (AVSS)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Over-people compliance path (Cat 2/3) for populated sites; risk-mitigation evidence in every waiver filing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Table stakes for waivers; differentiating in sales to risk officers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b/>
          <w:bCs/>
          <w:color w:val="0F172A"/>
          <w:sz w:val="24"/>
          <w:szCs w:val="24"/>
        </w:rPr>
        <w:t xml:space="preserve">Defensible vs commoditizing — the honest split</w:t>
      </w:r>
    </w:p>
    <w:p>
      <w:pPr>
        <w:spacing w:after="120"/>
      </w:pPr>
      <w:r>
        <w:rPr>
          <w:b/>
          <w:bCs/>
          <w:color w:val="0F172A"/>
          <w:sz w:val="21"/>
          <w:szCs w:val="21"/>
        </w:rPr>
        <w:t xml:space="preserve">Commoditizing fast:</w:t>
      </w:r>
      <w:r>
        <w:rPr>
          <w:color w:val="0F172A"/>
          <w:sz w:val="21"/>
          <w:szCs w:val="21"/>
        </w:rPr>
        <w:t xml:space="preserve"> the aircraft, the dock, "we fly drones at night," raw video feeds, per-flight pricing. Flock's entire pitch is turnkey drone-as-security "at roughly the cost of a single guard" — if you compete at the hardware layer you are competing with their balance sheet.</w:t>
      </w:r>
    </w:p>
    <w:p>
      <w:pPr>
        <w:spacing w:after="120"/>
      </w:pPr>
      <w:r>
        <w:rPr>
          <w:b/>
          <w:bCs/>
          <w:color w:val="0F172A"/>
          <w:sz w:val="21"/>
          <w:szCs w:val="21"/>
        </w:rPr>
        <w:t xml:space="preserve">Defensible:</w:t>
      </w:r>
      <w:r>
        <w:rPr>
          <w:color w:val="0F172A"/>
          <w:sz w:val="21"/>
          <w:szCs w:val="21"/>
        </w:rPr>
        <w:t xml:space="preserve"> (a) regulatory assets — site-specific BVLOS approvals, SFRA/LAANC fluency, a DCJS posture competitors haven't thought about; (b) </w:t>
      </w:r>
      <w:r>
        <w:rPr>
          <w:b/>
          <w:bCs/>
          <w:color w:val="0F172A"/>
          <w:sz w:val="21"/>
          <w:szCs w:val="21"/>
        </w:rPr>
        <w:t xml:space="preserve">integration depth</w:t>
      </w:r>
      <w:r>
        <w:rPr>
          <w:color w:val="0F172A"/>
          <w:sz w:val="21"/>
          <w:szCs w:val="21"/>
        </w:rPr>
        <w:t xml:space="preserve"> — webhook-level hookup to the client's alarm panel is a switching cost no trailer-camera vendor imposes; (c) </w:t>
      </w:r>
      <w:r>
        <w:rPr>
          <w:b/>
          <w:bCs/>
          <w:color w:val="0F172A"/>
          <w:sz w:val="21"/>
          <w:szCs w:val="21"/>
        </w:rPr>
        <w:t xml:space="preserve">the dual-use deliverable</w:t>
      </w:r>
      <w:r>
        <w:rPr>
          <w:color w:val="0F172A"/>
          <w:sz w:val="21"/>
          <w:szCs w:val="21"/>
        </w:rPr>
        <w:t xml:space="preserve"> — a security vendor that also produces NFPA 70B-aligned thermal condition-of-record reports is a different procurement category; (d) local ops density — a maintenance visit in Ashburn costs you a 20-minute drive and costs Asylon a Philadelphia truck roll; (e) longitudinal site data — every month of patrol thermal baselines makes the incumbent harder to displace.</w:t>
      </w:r>
    </w:p>
    <w:p>
      <w:pPr>
        <w:spacing w:after="120"/>
      </w:pPr>
      <w:r>
        <w:rPr>
          <w:b/>
          <w:bCs/>
          <w:color w:val="0F172A"/>
          <w:sz w:val="21"/>
          <w:szCs w:val="21"/>
        </w:rPr>
        <w:t xml:space="preserve">The uncomfortable one:</w:t>
      </w:r>
      <w:r>
        <w:rPr>
          <w:color w:val="0F172A"/>
          <w:sz w:val="21"/>
          <w:szCs w:val="21"/>
        </w:rPr>
        <w:t xml:space="preserve"> DJI itself. On the FCC Covered List since Dec 22, 2025 (all foreign-made UAS). Pre-listing models (Dock 3, M4TD, M400) remain legal to buy and fly; new models are frozen out; CBP detains shipments under UFLPA; DJI's suit against the FCC (filed Feb 24, 2026) is unresolved; Part 108 as drafted excludes DJI. </w:t>
      </w:r>
      <w:r>
        <w:rPr>
          <w:b/>
          <w:bCs/>
          <w:color w:val="0F172A"/>
          <w:sz w:val="21"/>
          <w:szCs w:val="21"/>
        </w:rPr>
        <w:t xml:space="preserve">Verdict: DJI is a strategic bet with superior current economics and a datable expiry risk — see the barbell in §8.</w:t>
      </w:r>
    </w:p>
    <w:p>
      <w:pPr>
        <w:pBdr>
          <w:bottom w:val="single" w:color="CBD5E1" w:sz="4" w:space="1"/>
        </w:pBdr>
        <w:spacing w:after="120" w:before="60"/>
      </w:pPr>
    </w:p>
    <w:p>
      <w:pPr>
        <w:pStyle w:val="Heading1"/>
      </w:pPr>
      <w:r>
        <w:rPr>
          <w:b/>
          <w:bCs/>
          <w:color w:val="0F172A"/>
          <w:sz w:val="28"/>
          <w:szCs w:val="28"/>
        </w:rPr>
        <w:t xml:space="preserve">3. Segments and decision-makers (Deliverable 2)</w:t>
      </w:r>
    </w:p>
    <w:p>
      <w:pPr>
        <w:spacing w:after="120"/>
      </w:pPr>
      <w:r>
        <w:rPr>
          <w:color w:val="0F172A"/>
          <w:sz w:val="21"/>
          <w:szCs w:val="21"/>
        </w:rPr>
        <w:t xml:space="preserve">Ranked. The ranking logic: </w:t>
      </w:r>
      <w:r>
        <w:rPr>
          <w:i/>
          <w:iCs/>
          <w:color w:val="0F172A"/>
          <w:sz w:val="21"/>
          <w:szCs w:val="21"/>
        </w:rPr>
        <w:t xml:space="preserve">speed to first dollar × pain acuity × airspace feasibility × conversion into recurring revenue.</w:t>
      </w:r>
    </w:p>
    <w:p>
      <w:pPr>
        <w:pStyle w:val="Heading2"/>
      </w:pPr>
      <w:r>
        <w:rPr>
          <w:b/>
          <w:bCs/>
          <w:color w:val="0F172A"/>
          <w:sz w:val="24"/>
          <w:szCs w:val="24"/>
        </w:rPr>
        <w:t xml:space="preserve">Tier 1 — Data-center construction sites (the wedge)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0F172A"/>
          <w:sz w:val="21"/>
          <w:szCs w:val="21"/>
        </w:rPr>
        <w:t xml:space="preserve">Market:</w:t>
      </w:r>
      <w:r>
        <w:rPr>
          <w:color w:val="0F172A"/>
          <w:sz w:val="21"/>
          <w:szCs w:val="21"/>
        </w:rPr>
        <w:t xml:space="preserve"> 30M+ sq ft under development across Loudoun (~5M) and Prince William (~26.8M incl. PW Digital Gateway). GCs: </w:t>
      </w:r>
      <w:r>
        <w:rPr>
          <w:b/>
          <w:bCs/>
          <w:color w:val="0F172A"/>
          <w:sz w:val="21"/>
          <w:szCs w:val="21"/>
        </w:rPr>
        <w:t xml:space="preserve">HITT, DPR, Holder, Turner, Whiting-Turner, Hensel Phelps, Clune, Mortenson.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0F172A"/>
          <w:sz w:val="21"/>
          <w:szCs w:val="21"/>
        </w:rPr>
        <w:t xml:space="preserve">Problem:</w:t>
      </w:r>
      <w:r>
        <w:rPr>
          <w:color w:val="0F172A"/>
          <w:sz w:val="21"/>
          <w:szCs w:val="21"/>
        </w:rPr>
        <w:t xml:space="preserve"> copper/cable/equipment theft at night — organized, local, documented ($3M+ Loudoun ring, Dec 2025; CargoNet: thieves now targeting data-center supply chains, avg theft value $274K, +36%). Current answer: night guards ($130–175K/yr per 12-h post) + camera trailers ($1.5–3K/mo) that record theft but don't verify or respond.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0F172A"/>
          <w:sz w:val="21"/>
          <w:szCs w:val="21"/>
        </w:rPr>
        <w:t xml:space="preserve">Buyer:</w:t>
      </w:r>
      <w:r>
        <w:rPr>
          <w:color w:val="0F172A"/>
          <w:sz w:val="21"/>
          <w:szCs w:val="21"/>
        </w:rPr>
        <w:t xml:space="preserve"> GC project executive / site superintendent, with corporate security or risk director as approver. Budget lives in </w:t>
      </w:r>
      <w:r>
        <w:rPr>
          <w:b/>
          <w:bCs/>
          <w:color w:val="0F172A"/>
          <w:sz w:val="21"/>
          <w:szCs w:val="21"/>
        </w:rPr>
        <w:t xml:space="preserve">General Conditions</w:t>
      </w:r>
      <w:r>
        <w:rPr>
          <w:color w:val="0F172A"/>
          <w:sz w:val="21"/>
          <w:szCs w:val="21"/>
        </w:rPr>
        <w:t xml:space="preserve"> — a line the PX controls, re-bid per project. Success for them: no schedule-slip from theft, insurable evidence when it happens, lower GC cost than guard posts.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0F172A"/>
          <w:sz w:val="21"/>
          <w:szCs w:val="21"/>
        </w:rPr>
        <w:t xml:space="preserve">Why this stack specifically:</w:t>
      </w:r>
      <w:r>
        <w:rPr>
          <w:color w:val="0F172A"/>
          <w:sz w:val="21"/>
          <w:szCs w:val="21"/>
        </w:rPr>
        <w:t xml:space="preserve"> sites are large, dark, fenced, uninhabited at night (Cat 3 parachute logic fits), temporary (vehicle-mountable Dock 3 fits), and in the flyable outer ring.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0F172A"/>
          <w:sz w:val="21"/>
          <w:szCs w:val="21"/>
        </w:rPr>
        <w:t xml:space="preserve">Why first:</w:t>
      </w:r>
      <w:r>
        <w:rPr>
          <w:color w:val="0F172A"/>
          <w:sz w:val="21"/>
          <w:szCs w:val="21"/>
        </w:rPr>
        <w:t xml:space="preserve"> sales cycle is weeks; a 30-day pilot is a PO, not a procurement committee; every project ends → forced renewal conversations and portable references across the GC's other sites.</w:t>
      </w:r>
    </w:p>
    <w:p>
      <w:pPr>
        <w:pStyle w:val="Heading2"/>
      </w:pPr>
      <w:r>
        <w:rPr>
          <w:b/>
          <w:bCs/>
          <w:color w:val="0F172A"/>
          <w:sz w:val="24"/>
          <w:szCs w:val="24"/>
        </w:rPr>
        <w:t xml:space="preserve">Tier 2 — Data-center operations (the annuity)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0F172A"/>
          <w:sz w:val="21"/>
          <w:szCs w:val="21"/>
        </w:rPr>
        <w:t xml:space="preserve">Problem:</w:t>
      </w:r>
      <w:r>
        <w:rPr>
          <w:color w:val="0F172A"/>
          <w:sz w:val="21"/>
          <w:szCs w:val="21"/>
        </w:rPr>
        <w:t xml:space="preserve"> perimeter scale (100+ acre campuses), guard turnover (100–300% industry annual), NFPA 70B thermal-inspection mandate, camera blind spots. Buyer: director of physical security / facilities; budget: security opex + facilities maintenance.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0F172A"/>
          <w:sz w:val="21"/>
          <w:szCs w:val="21"/>
        </w:rPr>
        <w:t xml:space="preserve">The trap to respect:</w:t>
      </w:r>
      <w:r>
        <w:rPr>
          <w:color w:val="0F172A"/>
          <w:sz w:val="21"/>
          <w:szCs w:val="21"/>
        </w:rPr>
        <w:t xml:space="preserve"> hyperscalers and operators with federal tenants will run hardware-provenance reviews — DJI is a live objection even in "commercial" deals. </w:t>
      </w:r>
      <w:r>
        <w:rPr>
          <w:b/>
          <w:bCs/>
          <w:color w:val="0F172A"/>
          <w:sz w:val="21"/>
          <w:szCs w:val="21"/>
        </w:rPr>
        <w:t xml:space="preserve">Target sequence: start with regional colo/wholesale operators and GC-referred new commissions, not AWS.</w:t>
      </w:r>
      <w:r>
        <w:rPr>
          <w:color w:val="0F172A"/>
          <w:sz w:val="21"/>
          <w:szCs w:val="21"/>
        </w:rPr>
        <w:t xml:space="preserve"> FlightHub 2 On-Premises + your CISSP/AIGP governance story is the objection-handling package; it will win some and lose some. Losing an NDAA-sensitive account is information, not failure — route it to the future NDAA fleet (§8).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0F172A"/>
          <w:sz w:val="21"/>
          <w:szCs w:val="21"/>
        </w:rPr>
        <w:t xml:space="preserve">Why they're second, not first:</w:t>
      </w:r>
      <w:r>
        <w:rPr>
          <w:color w:val="0F172A"/>
          <w:sz w:val="21"/>
          <w:szCs w:val="21"/>
        </w:rPr>
        <w:t xml:space="preserve"> 6–12 month cycles, security reviews, and they'll want references — which Tier 1 manufactures.</w:t>
      </w:r>
    </w:p>
    <w:p>
      <w:pPr>
        <w:pStyle w:val="Heading2"/>
      </w:pPr>
      <w:r>
        <w:rPr>
          <w:b/>
          <w:bCs/>
          <w:color w:val="0F172A"/>
          <w:sz w:val="24"/>
          <w:szCs w:val="24"/>
        </w:rPr>
        <w:t xml:space="preserve">Tier 3 — Logistics and distribution yards (Dulles/I-66/Route 28 corridor)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F172A"/>
          <w:sz w:val="21"/>
          <w:szCs w:val="21"/>
        </w:rPr>
        <w:t xml:space="preserve">Cargo theft losses ~$725M nationally, +60% YoY. Buyer: regional loss-prevention/security manager; budget: LP (shrink) line. Service: nightly trailer-yard sweeps, seal/door checks, gate-event verification. Good white-label territory (see §7 channel note) — mid-market, high site count, less brand-sensitive.</w:t>
      </w:r>
    </w:p>
    <w:p>
      <w:pPr>
        <w:pStyle w:val="Heading2"/>
      </w:pPr>
      <w:r>
        <w:rPr>
          <w:b/>
          <w:bCs/>
          <w:color w:val="0F172A"/>
          <w:sz w:val="24"/>
          <w:szCs w:val="24"/>
        </w:rPr>
        <w:t xml:space="preserve">Tier 4 — Private utilities and co-ops (NOVEC, Rappahannock EC, Dominion — investor-owned, commercial)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F172A"/>
          <w:sz w:val="21"/>
          <w:szCs w:val="21"/>
        </w:rPr>
        <w:t xml:space="preserve">Substation copper theft (~$920M/yr industry losses; E-ISAC: 3,500+ physical incidents/yr, ~10× a decade ago). CIP-014-scoped transmission assets have compliance budget. Sticky, credible, slow procurement; also politically valuable references. Pursue opportunistically via the copper narrative; don't build the launch plan on them.</w:t>
      </w:r>
    </w:p>
    <w:p>
      <w:pPr>
        <w:pStyle w:val="Heading2"/>
      </w:pPr>
      <w:r>
        <w:rPr>
          <w:b/>
          <w:bCs/>
          <w:color w:val="0F172A"/>
          <w:sz w:val="24"/>
          <w:szCs w:val="24"/>
        </w:rPr>
        <w:t xml:space="preserve">Skip (and why)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0F172A"/>
          <w:sz w:val="21"/>
          <w:szCs w:val="21"/>
        </w:rPr>
        <w:t xml:space="preserve">Tysons/Arlington/Alexandria enterprise campuses:</w:t>
      </w:r>
      <w:r>
        <w:rPr>
          <w:color w:val="0F172A"/>
          <w:sz w:val="21"/>
          <w:szCs w:val="21"/>
        </w:rPr>
        <w:t xml:space="preserve"> FRZ. Revisit as a premium tier only if a client will co-sponsor FAA/TSA waivers (§6, Phase 3).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0F172A"/>
          <w:sz w:val="21"/>
          <w:szCs w:val="21"/>
        </w:rPr>
        <w:t xml:space="preserve">Residential/HOA:</w:t>
      </w:r>
      <w:r>
        <w:rPr>
          <w:color w:val="0F172A"/>
          <w:sz w:val="21"/>
          <w:szCs w:val="21"/>
        </w:rPr>
        <w:t xml:space="preserve"> Va. Code §18.2-121.3 (50-ft dwelling rule) and §18.2-130.1 (UAS peeping, Class 1 misdemeanor) make patrol geometry a liability minefield for low ticket sizes. Sunflower's dealer channel owns this anyway.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0F172A"/>
          <w:sz w:val="21"/>
          <w:szCs w:val="21"/>
        </w:rPr>
        <w:t xml:space="preserve">Anything government-adjacent:</w:t>
      </w:r>
      <w:r>
        <w:rPr>
          <w:color w:val="0F172A"/>
          <w:sz w:val="21"/>
          <w:szCs w:val="21"/>
        </w:rPr>
        <w:t xml:space="preserve"> off-table by definition here, and DJI forecloses it regardless.</w:t>
      </w:r>
    </w:p>
    <w:p>
      <w:pPr>
        <w:pBdr>
          <w:bottom w:val="single" w:color="CBD5E1" w:sz="4" w:space="1"/>
        </w:pBdr>
        <w:spacing w:after="120" w:before="60"/>
      </w:pPr>
    </w:p>
    <w:p>
      <w:pPr>
        <w:pStyle w:val="Heading1"/>
      </w:pPr>
      <w:r>
        <w:rPr>
          <w:b/>
          <w:bCs/>
          <w:color w:val="0F172A"/>
          <w:sz w:val="28"/>
          <w:szCs w:val="28"/>
        </w:rPr>
        <w:t xml:space="preserve">4. Service design and pricing (Deliverable 3)</w:t>
      </w:r>
    </w:p>
    <w:p>
      <w:pPr>
        <w:pStyle w:val="Heading2"/>
      </w:pPr>
      <w:r>
        <w:rPr>
          <w:b/>
          <w:bCs/>
          <w:color w:val="0F172A"/>
          <w:sz w:val="24"/>
          <w:szCs w:val="24"/>
        </w:rPr>
        <w:t xml:space="preserve">What you are selling</w:t>
      </w:r>
    </w:p>
    <w:p>
      <w:pPr>
        <w:spacing w:after="120"/>
      </w:pPr>
      <w:r>
        <w:rPr>
          <w:color w:val="0F172A"/>
          <w:sz w:val="21"/>
          <w:szCs w:val="21"/>
        </w:rPr>
        <w:t xml:space="preserve">An </w:t>
      </w:r>
      <w:r>
        <w:rPr>
          <w:b/>
          <w:bCs/>
          <w:color w:val="0F172A"/>
          <w:sz w:val="21"/>
          <w:szCs w:val="21"/>
        </w:rPr>
        <w:t xml:space="preserve">aerial post</w:t>
      </w:r>
      <w:r>
        <w:rPr>
          <w:color w:val="0F172A"/>
          <w:sz w:val="21"/>
          <w:szCs w:val="21"/>
        </w:rPr>
        <w:t xml:space="preserve">: coverage + verification + evidence, delivered as a subscription. Never flight hours (commodity unit), never hardware (Flock/Asylon own that game and it caps you at a reseller margin), never "drone services" (a category buyers price-shop).</w:t>
      </w:r>
    </w:p>
    <w:p>
      <w:pPr>
        <w:pStyle w:val="Heading2"/>
      </w:pPr>
      <w:r>
        <w:rPr>
          <w:b/>
          <w:bCs/>
          <w:color w:val="0F172A"/>
          <w:sz w:val="24"/>
          <w:szCs w:val="24"/>
        </w:rPr>
        <w:t xml:space="preserve">Client journey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color w:val="0F172A"/>
          <w:sz w:val="21"/>
          <w:szCs w:val="21"/>
        </w:rPr>
        <w:t xml:space="preserve">Aerial Site Assessment</w:t>
      </w:r>
      <w:r>
        <w:rPr>
          <w:color w:val="0F172A"/>
          <w:sz w:val="21"/>
          <w:szCs w:val="21"/>
        </w:rPr>
        <w:t xml:space="preserve"> (M400/H30T, 1–2 weeks, $3.5–7.5K one-time): survey, thermal baseline, patrol-route design, airspace package (UASFM grid check, LAANC/SFRA posture), integration audit of their alarm/VMS. </w:t>
      </w:r>
      <w:r>
        <w:rPr>
          <w:i/>
          <w:iCs/>
          <w:color w:val="0F172A"/>
          <w:sz w:val="21"/>
          <w:szCs w:val="21"/>
        </w:rPr>
        <w:t xml:space="preserve">This is also the inspection-business Trojan horse and a standalone profitable product.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color w:val="0F172A"/>
          <w:sz w:val="21"/>
          <w:szCs w:val="21"/>
        </w:rPr>
        <w:t xml:space="preserve">Deployment</w:t>
      </w:r>
      <w:r>
        <w:rPr>
          <w:color w:val="0F172A"/>
          <w:sz w:val="21"/>
          <w:szCs w:val="21"/>
        </w:rPr>
        <w:t xml:space="preserve"> (2–4 weeks): dock install (client provides pad, power, network — keep this their scope; it accelerates timelines and signals partnership), mission library, webhook integration, geofence with 50-ft dwelling buffers, comms test.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color w:val="0F172A"/>
          <w:sz w:val="21"/>
          <w:szCs w:val="21"/>
        </w:rPr>
        <w:t xml:space="preserve">Live operations:</w:t>
      </w:r>
      <w:r>
        <w:rPr>
          <w:color w:val="0F172A"/>
          <w:sz w:val="21"/>
          <w:szCs w:val="21"/>
        </w:rPr>
        <w:t xml:space="preserve"> scheduled night patrols + (post-waiver) alarm-triggered response; every event produces an </w:t>
      </w:r>
      <w:r>
        <w:rPr>
          <w:b/>
          <w:bCs/>
          <w:color w:val="0F172A"/>
          <w:sz w:val="21"/>
          <w:szCs w:val="21"/>
        </w:rPr>
        <w:t xml:space="preserve">evidence pack</w:t>
      </w:r>
      <w:r>
        <w:rPr>
          <w:color w:val="0F172A"/>
          <w:sz w:val="21"/>
          <w:szCs w:val="21"/>
        </w:rPr>
        <w:t xml:space="preserve"> (timestamped thermal + visual, flight log, chain-of-custody note — the insurable artifact).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color w:val="0F172A"/>
          <w:sz w:val="21"/>
          <w:szCs w:val="21"/>
        </w:rPr>
        <w:t xml:space="preserve">Monthly intelligence report:</w:t>
      </w:r>
      <w:r>
        <w:rPr>
          <w:color w:val="0F172A"/>
          <w:sz w:val="21"/>
          <w:szCs w:val="21"/>
        </w:rPr>
        <w:t xml:space="preserve"> patrol stats, incidents, false-alarm analysis, </w:t>
      </w:r>
      <w:r>
        <w:rPr>
          <w:i/>
          <w:iCs/>
          <w:color w:val="0F172A"/>
          <w:sz w:val="21"/>
          <w:szCs w:val="21"/>
        </w:rPr>
        <w:t xml:space="preserve">and</w:t>
      </w:r>
      <w:r>
        <w:rPr>
          <w:color w:val="0F172A"/>
          <w:sz w:val="21"/>
          <w:szCs w:val="21"/>
        </w:rPr>
        <w:t xml:space="preserve"> a thermal condition summary — the page that quietly sells the inspection upgrade.</w:t>
      </w:r>
    </w:p>
    <w:p>
      <w:pPr>
        <w:pStyle w:val="Heading2"/>
      </w:pPr>
      <w:r>
        <w:rPr>
          <w:b/>
          <w:bCs/>
          <w:color w:val="0F172A"/>
          <w:sz w:val="24"/>
          <w:szCs w:val="24"/>
        </w:rPr>
        <w:t xml:space="preserve">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6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6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Monthly (target)</w:t>
            </w:r>
          </w:p>
        </w:tc>
        <w:tc>
          <w:tcPr>
            <w:tcW w:type="dxa" w:w="23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6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What's in it</w:t>
            </w:r>
          </w:p>
        </w:tc>
        <w:tc>
          <w:tcPr>
            <w:tcW w:type="dxa" w:w="23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6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Ops model</w:t>
            </w:r>
          </w:p>
        </w:tc>
      </w:tr>
      <w:tr>
        <w:tc>
          <w:tcPr>
            <w:tcW w:type="dxa" w:w="23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Watch</w:t>
            </w:r>
            <w:r>
              <w:rPr>
                <w:color w:val="0F172A"/>
                <w:sz w:val="20"/>
                <w:szCs w:val="20"/>
              </w:rPr>
              <w:t xml:space="preserve"> (launch product = "Copper Watch")</w:t>
            </w:r>
          </w:p>
        </w:tc>
        <w:tc>
          <w:tcPr>
            <w:tcW w:type="dxa" w:w="23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$3.5–5.5K/site</w:t>
            </w:r>
          </w:p>
        </w:tc>
        <w:tc>
          <w:tcPr>
            <w:tcW w:type="dxa" w:w="23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N scheduled night thermal patrols, morning anomaly report, evidence packs, monthly report</w:t>
            </w:r>
          </w:p>
        </w:tc>
        <w:tc>
          <w:tcPr>
            <w:tcW w:type="dxa" w:w="23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Pre-waiver: on-site RPIC "milk-run" (below)</w:t>
            </w:r>
          </w:p>
        </w:tc>
      </w:tr>
      <w:tr>
        <w:tc>
          <w:tcPr>
            <w:tcW w:type="dxa" w:w="23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Response</w:t>
            </w:r>
          </w:p>
        </w:tc>
        <w:tc>
          <w:tcPr>
            <w:tcW w:type="dxa" w:w="23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$7–10K/site</w:t>
            </w:r>
          </w:p>
        </w:tc>
        <w:tc>
          <w:tcPr>
            <w:tcW w:type="dxa" w:w="23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Watch + alarm-integrated launch, live feed to client/monitoring center, response-time </w:t>
            </w:r>
            <w:r>
              <w:rPr>
                <w:i/>
                <w:iCs/>
                <w:color w:val="0F172A"/>
                <w:sz w:val="20"/>
                <w:szCs w:val="20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Requires BVLOS/remote-ops waiver; the margin inflection</w:t>
            </w:r>
          </w:p>
        </w:tc>
      </w:tr>
      <w:tr>
        <w:tc>
          <w:tcPr>
            <w:tcW w:type="dxa" w:w="23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Guard</w:t>
            </w:r>
          </w:p>
        </w:tc>
        <w:tc>
          <w:tcPr>
            <w:tcW w:type="dxa" w:w="23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$12–15K/site</w:t>
            </w:r>
          </w:p>
        </w:tc>
        <w:tc>
          <w:tcPr>
            <w:tcW w:type="dxa" w:w="23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Response + quarterly engineering thermal inspection (NFPA 70B-aligned), security-posture review, annual term</w:t>
            </w:r>
          </w:p>
        </w:tc>
        <w:tc>
          <w:tcPr>
            <w:tcW w:type="dxa" w:w="23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The dual-P&amp;L dock; competes with Asylon's $95–130K/yr list from below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  <w:color w:val="0F172A"/>
          <w:sz w:val="21"/>
          <w:szCs w:val="21"/>
        </w:rPr>
        <w:t xml:space="preserve">Pre-waiver economics that actually work (the milk-run):</w:t>
      </w:r>
      <w:r>
        <w:rPr>
          <w:color w:val="0F172A"/>
          <w:sz w:val="21"/>
          <w:szCs w:val="21"/>
        </w:rPr>
        <w:t xml:space="preserve"> VLOS requires the pilot near the aircraft — so cluster sites. One night operator covering 4 Ashburn/PW sites (25-min patrol + drive) generates $14–22K/mo revenue against ~$6–7K/mo loaded labor. Ashburn's density is what makes the pre-waiver phase profitable rather than a loss-leader; this is a real advantage over any operator without geographic concentration.</w:t>
      </w:r>
    </w:p>
    <w:p>
      <w:pPr>
        <w:spacing w:after="120"/>
      </w:pPr>
      <w:r>
        <w:rPr>
          <w:b/>
          <w:bCs/>
          <w:color w:val="0F172A"/>
          <w:sz w:val="21"/>
          <w:szCs w:val="21"/>
        </w:rPr>
        <w:t xml:space="preserve">Unit economics sketch [assumption-flagged]:</w:t>
      </w:r>
      <w:r>
        <w:rPr>
          <w:color w:val="0F172A"/>
          <w:sz w:val="21"/>
          <w:szCs w:val="21"/>
        </w:rPr>
        <w:t xml:space="preserve"> dock + M4TD bundle ≈ $25.7K list (verified; currently sold out at one major dealer — order early, buy spares), + parachute + install + comms ≈ $35–40K per site. At Watch pricing, hardware payback &lt;12 months; at Guard, &lt;4. True COGS is monitoring labor, maintenance, insurance, connectivity — pre-waiver labor-heavy, post-waiver approaching 1 remote operator : N docks (precedents: Sunflower 1:6, Skydio 1:4).</w:t>
      </w:r>
    </w:p>
    <w:p>
      <w:pPr>
        <w:pStyle w:val="Heading2"/>
      </w:pPr>
      <w:r>
        <w:rPr>
          <w:b/>
          <w:bCs/>
          <w:color w:val="0F172A"/>
          <w:sz w:val="24"/>
          <w:szCs w:val="24"/>
        </w:rPr>
        <w:t xml:space="preserve">Pricing anchors and SLA honesty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F172A"/>
          <w:sz w:val="21"/>
          <w:szCs w:val="21"/>
        </w:rPr>
        <w:t xml:space="preserve">Anchor high: 24/7 NoVA guard post ≈ </w:t>
      </w:r>
      <w:r>
        <w:rPr>
          <w:b/>
          <w:bCs/>
          <w:color w:val="0F172A"/>
          <w:sz w:val="21"/>
          <w:szCs w:val="21"/>
        </w:rPr>
        <w:t xml:space="preserve">$260–350K/yr</w:t>
      </w:r>
      <w:r>
        <w:rPr>
          <w:color w:val="0F172A"/>
          <w:sz w:val="21"/>
          <w:szCs w:val="21"/>
        </w:rPr>
        <w:t xml:space="preserve">; night post ≈ $130–175K/yr. Price the aerial post at </w:t>
      </w:r>
      <w:r>
        <w:rPr>
          <w:b/>
          <w:bCs/>
          <w:color w:val="0F172A"/>
          <w:sz w:val="21"/>
          <w:szCs w:val="21"/>
        </w:rPr>
        <w:t xml:space="preserve">30–50% of the displaced labor</w:t>
      </w:r>
      <w:r>
        <w:rPr>
          <w:color w:val="0F172A"/>
          <w:sz w:val="21"/>
          <w:szCs w:val="21"/>
        </w:rPr>
        <w:t xml:space="preserve">, never cost-plus.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F172A"/>
          <w:sz w:val="21"/>
          <w:szCs w:val="21"/>
        </w:rPr>
        <w:t xml:space="preserve">Defend the floor: camera trailers ($1.5–3K/mo) </w:t>
      </w:r>
      <w:r>
        <w:rPr>
          <w:i/>
          <w:iCs/>
          <w:color w:val="0F172A"/>
          <w:sz w:val="21"/>
          <w:szCs w:val="21"/>
        </w:rPr>
        <w:t xml:space="preserve">record</w:t>
      </w:r>
      <w:r>
        <w:rPr>
          <w:color w:val="0F172A"/>
          <w:sz w:val="21"/>
          <w:szCs w:val="21"/>
        </w:rPr>
        <w:t xml:space="preserve"> theft; you </w:t>
      </w:r>
      <w:r>
        <w:rPr>
          <w:i/>
          <w:iCs/>
          <w:color w:val="0F172A"/>
          <w:sz w:val="21"/>
          <w:szCs w:val="21"/>
        </w:rPr>
        <w:t xml:space="preserve">verify and respond with thermal and produce evidence packs</w:t>
      </w:r>
      <w:r>
        <w:rPr>
          <w:color w:val="0F172A"/>
          <w:sz w:val="21"/>
          <w:szCs w:val="21"/>
        </w:rPr>
        <w:t xml:space="preserve">. Different sentence, different budget conversation.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F172A"/>
          <w:sz w:val="21"/>
          <w:szCs w:val="21"/>
        </w:rPr>
        <w:t xml:space="preserve">Per standing doctrine, </w:t>
      </w:r>
      <w:r>
        <w:rPr>
          <w:b/>
          <w:bCs/>
          <w:color w:val="0F172A"/>
          <w:sz w:val="21"/>
          <w:szCs w:val="21"/>
        </w:rPr>
        <w:t xml:space="preserve">targets not absolutes</w:t>
      </w:r>
      <w:r>
        <w:rPr>
          <w:color w:val="0F172A"/>
          <w:sz w:val="21"/>
          <w:szCs w:val="21"/>
        </w:rPr>
        <w:t xml:space="preserve">: "launch-to-overhead target under 2 minutes within the patrol envelope, weather permitting." Publish the weather-hold policy, duty cycle, and maintenance windows in the proposal. In a market full of drone hype, an operator who hands the buyer the limitations table is the one the risk-averse buyer trusts — honesty is the premium positioning, and it's already Jinki's doctrine.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0F172A"/>
          <w:sz w:val="21"/>
          <w:szCs w:val="21"/>
        </w:rPr>
        <w:t xml:space="preserve">Exclusions in writing:</w:t>
      </w:r>
      <w:r>
        <w:rPr>
          <w:color w:val="0F172A"/>
          <w:sz w:val="21"/>
          <w:szCs w:val="21"/>
        </w:rPr>
        <w:t xml:space="preserve"> no pursuit beyond property line, no interdiction (observe/verify/dispatch humans), no imaging of adjacent dwellings (geofenced), retention limits. These protect you legally </w:t>
      </w:r>
      <w:r>
        <w:rPr>
          <w:i/>
          <w:iCs/>
          <w:color w:val="0F172A"/>
          <w:sz w:val="21"/>
          <w:szCs w:val="21"/>
        </w:rPr>
        <w:t xml:space="preserve">and</w:t>
      </w:r>
      <w:r>
        <w:rPr>
          <w:color w:val="0F172A"/>
          <w:sz w:val="21"/>
          <w:szCs w:val="21"/>
        </w:rPr>
        <w:t xml:space="preserve"> read as professionalism.</w:t>
      </w:r>
    </w:p>
    <w:p>
      <w:pPr>
        <w:pBdr>
          <w:bottom w:val="single" w:color="CBD5E1" w:sz="4" w:space="1"/>
        </w:pBdr>
        <w:spacing w:after="120" w:before="60"/>
      </w:pPr>
    </w:p>
    <w:p>
      <w:pPr>
        <w:pStyle w:val="Heading1"/>
      </w:pPr>
      <w:r>
        <w:rPr>
          <w:b/>
          <w:bCs/>
          <w:color w:val="0F172A"/>
          <w:sz w:val="28"/>
          <w:szCs w:val="28"/>
        </w:rPr>
        <w:t xml:space="preserve">5. Waivers as competitive advantage (Deliverable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6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6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Regulatory posture</w:t>
            </w:r>
          </w:p>
        </w:tc>
        <w:tc>
          <w:tcPr>
            <w:tcW w:type="dxa" w:w="23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6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Business unlock</w:t>
            </w:r>
          </w:p>
        </w:tc>
        <w:tc>
          <w:tcPr>
            <w:tcW w:type="dxa" w:w="23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6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23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0 — Launch (day 1)</w:t>
            </w:r>
          </w:p>
        </w:tc>
        <w:tc>
          <w:tcPr>
            <w:tcW w:type="dxa" w:w="23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Standard Part 107: night ops (lighting + training), VLOS, SFRA outer-ring conditions, LAANC where IAD Class B / HEF Class D applies. </w:t>
            </w:r>
            <w:r>
              <w:rPr>
                <w:b/>
                <w:bCs/>
                <w:color w:val="0F172A"/>
                <w:sz w:val="20"/>
                <w:szCs w:val="20"/>
              </w:rPr>
              <w:t xml:space="preserve">Check UASFM grids site-by-site — some IAD approach-corridor grids are 0 ft; airspace screens the target list before sales does.</w:t>
            </w:r>
          </w:p>
        </w:tc>
        <w:tc>
          <w:tcPr>
            <w:tcW w:type="dxa" w:w="23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Copper Watch revenue with zero waivers.</w:t>
            </w:r>
          </w:p>
        </w:tc>
        <w:tc>
          <w:tcPr>
            <w:tcW w:type="dxa" w:w="23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3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1 — Shielded BVLOS (file days 30–60)</w:t>
            </w:r>
          </w:p>
        </w:tc>
        <w:tc>
          <w:tcPr>
            <w:tcW w:type="dxa" w:w="23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Percepto (2023, nationwide shielded, 200 ft envelope) and </w:t>
            </w:r>
            <w:r>
              <w:rPr>
                <w:b/>
                <w:bCs/>
                <w:color w:val="0F172A"/>
                <w:sz w:val="20"/>
                <w:szCs w:val="20"/>
              </w:rPr>
              <w:t xml:space="preserve">Asylon (2024, docked security patrol, no on-site personnel, remote SOC as PIC)</w:t>
            </w:r>
            <w:r>
              <w:rPr>
                <w:color w:val="0F172A"/>
                <w:sz w:val="20"/>
                <w:szCs w:val="20"/>
              </w:rPr>
              <w:t xml:space="preserve"> are the citable templates. File via </w:t>
            </w:r>
            <w:r>
              <w:rPr>
                <w:b/>
                <w:bCs/>
                <w:color w:val="0F172A"/>
                <w:sz w:val="20"/>
                <w:szCs w:val="20"/>
              </w:rPr>
              <w:t xml:space="preserve">§927 fast lane (live Apr 1, 2026: email application, no public comment, no public-interest showing)</w:t>
            </w:r>
            <w:r>
              <w:rPr>
                <w:color w:val="0F172A"/>
                <w:sz w:val="20"/>
                <w:szCs w:val="20"/>
              </w:rPr>
              <w:t xml:space="preserve"> and/or 107.31 waiver, citing precedent waiver numbers. Expect 60–120+ days; plan for 6 months. Your existing BVLOS skill assets (M400/H30T CONOPS, SORA risk assessment, DAA plan, emergency procedures) are most of the package already drafted.</w:t>
            </w:r>
          </w:p>
        </w:tc>
        <w:tc>
          <w:tcPr>
            <w:tcW w:type="dxa" w:w="23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Removes on-site RPIC → the margin inflection; unlocks the Response tier; </w:t>
            </w:r>
            <w:r>
              <w:rPr>
                <w:b/>
                <w:bCs/>
                <w:color w:val="0F172A"/>
                <w:sz w:val="20"/>
                <w:szCs w:val="20"/>
              </w:rPr>
              <w:t xml:space="preserve">co-file around the anchor client's named site so the approval is an asset they can't take to a competitor.</w:t>
            </w:r>
          </w:p>
        </w:tc>
        <w:tc>
          <w:tcPr>
            <w:tcW w:type="dxa" w:w="23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Months 2–8</w:t>
            </w:r>
          </w:p>
        </w:tc>
      </w:tr>
      <w:tr>
        <w:tc>
          <w:tcPr>
            <w:tcW w:type="dxa" w:w="23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2 — Scale ops</w:t>
            </w:r>
          </w:p>
        </w:tc>
        <w:tc>
          <w:tcPr>
            <w:tcW w:type="dxa" w:w="23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Expand waiver to multi-site/area; push operator:dock ratio toward precedent (1:4–1:6).</w:t>
            </w:r>
          </w:p>
        </w:tc>
        <w:tc>
          <w:tcPr>
            <w:tcW w:type="dxa" w:w="23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Remote ops center economics; each new dock is mostly gross margin.</w:t>
            </w:r>
          </w:p>
        </w:tc>
        <w:tc>
          <w:tcPr>
            <w:tcW w:type="dxa" w:w="23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Months 9–18</w:t>
            </w:r>
          </w:p>
        </w:tc>
      </w:tr>
      <w:tr>
        <w:tc>
          <w:tcPr>
            <w:tcW w:type="dxa" w:w="23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3 — FRZ tier (optional, premium)</w:t>
            </w:r>
          </w:p>
        </w:tc>
        <w:tc>
          <w:tcPr>
            <w:tcW w:type="dxa" w:w="23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FAA/TSA FRZ waivers: ≥15 working days review, ≤30-day windows, compelling-need + sponsor letters. Recurring patrol in the FRZ is likely impractical today — frame as client-co-sponsored special operations (post-incident surveys, executive events), priced accordingly.</w:t>
            </w:r>
          </w:p>
        </w:tc>
        <w:tc>
          <w:tcPr>
            <w:tcW w:type="dxa" w:w="23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Tysons-corridor optionality; mostly a talking point until rules change.</w:t>
            </w:r>
          </w:p>
        </w:tc>
        <w:tc>
          <w:tcPr>
            <w:tcW w:type="dxa" w:w="23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Opportunistic</w:t>
            </w:r>
          </w:p>
        </w:tc>
      </w:tr>
      <w:tr>
        <w:tc>
          <w:tcPr>
            <w:tcW w:type="dxa" w:w="23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Part 108 horizon</w:t>
            </w:r>
          </w:p>
        </w:tc>
        <w:tc>
          <w:tcPr>
            <w:tcW w:type="dxa" w:w="23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Final rule late 2026 earliest; security patrol not an enumerated permit category (closest: "aerial surveying" — unresolved); </w:t>
            </w:r>
            <w:r>
              <w:rPr>
                <w:b/>
                <w:bCs/>
                <w:color w:val="0F172A"/>
                <w:sz w:val="20"/>
                <w:szCs w:val="20"/>
              </w:rPr>
              <w:t xml:space="preserve">DJI excluded as drafted</w:t>
            </w:r>
            <w:r>
              <w:rPr>
                <w:color w:val="0F172A"/>
                <w:sz w:val="20"/>
                <w:szCs w:val="20"/>
              </w:rPr>
              <w:t xml:space="preserve">; ADSPs (Part 146) mandatory at higher population densities.</w:t>
            </w:r>
          </w:p>
        </w:tc>
        <w:tc>
          <w:tcPr>
            <w:tcW w:type="dxa" w:w="23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Don't build the moat out of waivers. When 108 lands, everyone gets BVLOS eventually — your integration depth, contracts, site data, and safety record are what remain scarce. Also: 108 is the forcing function on the fleet decision (§8).</w:t>
            </w:r>
          </w:p>
        </w:tc>
        <w:tc>
          <w:tcPr>
            <w:tcW w:type="dxa" w:w="23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Watch; comment; hedge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  <w:color w:val="0F172A"/>
          <w:sz w:val="21"/>
          <w:szCs w:val="21"/>
        </w:rPr>
        <w:t xml:space="preserve">The move competitors will miss:</w:t>
      </w:r>
      <w:r>
        <w:rPr>
          <w:color w:val="0F172A"/>
          <w:sz w:val="21"/>
          <w:szCs w:val="21"/>
        </w:rPr>
        <w:t xml:space="preserve"> publish the safety case. Put the CONOPS summary, limitation tables, and waiver methodology on the site the way the insurance collateral publishes methodology. To a data-center risk officer, a vendor with a public safety case reads like an engineering firm; every competitor reads like a gadget company. It costs nothing — the honesty doctrine is already the brand.</w:t>
      </w:r>
    </w:p>
    <w:p>
      <w:pPr>
        <w:pBdr>
          <w:bottom w:val="single" w:color="CBD5E1" w:sz="4" w:space="1"/>
        </w:pBdr>
        <w:spacing w:after="120" w:before="60"/>
      </w:pPr>
    </w:p>
    <w:p>
      <w:pPr>
        <w:pStyle w:val="Heading1"/>
      </w:pPr>
      <w:r>
        <w:rPr>
          <w:b/>
          <w:bCs/>
          <w:color w:val="0F172A"/>
          <w:sz w:val="28"/>
          <w:szCs w:val="28"/>
        </w:rPr>
        <w:t xml:space="preserve">6. 90-day operational roadmap (Deliverable 5)</w:t>
      </w:r>
    </w:p>
    <w:p>
      <w:pPr>
        <w:spacing w:after="120"/>
      </w:pPr>
      <w:r>
        <w:rPr>
          <w:b/>
          <w:bCs/>
          <w:color w:val="0F172A"/>
          <w:sz w:val="21"/>
          <w:szCs w:val="21"/>
        </w:rPr>
        <w:t xml:space="preserve">Weeks 1–2 — Legal/financial spine.</w:t>
      </w:r>
      <w:r>
        <w:rPr>
          <w:color w:val="0F172A"/>
          <w:sz w:val="21"/>
          <w:szCs w:val="21"/>
        </w:rPr>
        <w:t xml:space="preserve"> Entity + aviation liability ($1–5M UAS-specialty; GCs will demand COIs, often $5M umbrella via layers). </w:t>
      </w:r>
      <w:r>
        <w:rPr>
          <w:b/>
          <w:bCs/>
          <w:color w:val="0F172A"/>
          <w:sz w:val="21"/>
          <w:szCs w:val="21"/>
        </w:rPr>
        <w:t xml:space="preserve">DCJS counsel question resolved</w:t>
      </w:r>
      <w:r>
        <w:rPr>
          <w:color w:val="0F172A"/>
          <w:sz w:val="21"/>
          <w:szCs w:val="21"/>
        </w:rPr>
        <w:t xml:space="preserve"> (or bypassed via guard-firm partnership — §7). Order Dock 3 + M4TD bundle </w:t>
      </w:r>
      <w:r>
        <w:rPr>
          <w:b/>
          <w:bCs/>
          <w:color w:val="0F172A"/>
          <w:sz w:val="21"/>
          <w:szCs w:val="21"/>
        </w:rPr>
        <w:t xml:space="preserve">now with lead-time confirmation and critical spares</w:t>
      </w:r>
      <w:r>
        <w:rPr>
          <w:color w:val="0F172A"/>
          <w:sz w:val="21"/>
          <w:szCs w:val="21"/>
        </w:rPr>
        <w:t xml:space="preserve"> (verified supply constraint: flagship dealer bundle sold out; CBP detentions ongoing). Verify the parachute DOC listing with AVSS. Clarify what "AP3" actually is with the dealer.</w:t>
      </w:r>
    </w:p>
    <w:p>
      <w:pPr>
        <w:spacing w:after="120"/>
      </w:pPr>
      <w:r>
        <w:rPr>
          <w:b/>
          <w:bCs/>
          <w:color w:val="0F172A"/>
          <w:sz w:val="21"/>
          <w:szCs w:val="21"/>
        </w:rPr>
        <w:t xml:space="preserve">Weeks 2–4 — Ops spine.</w:t>
      </w:r>
      <w:r>
        <w:rPr>
          <w:color w:val="0F172A"/>
          <w:sz w:val="21"/>
          <w:szCs w:val="21"/>
        </w:rPr>
        <w:t xml:space="preserve"> Airspace playbook per target site (UASFM grids, LAANC accounts, SFRA outer-ring ops doc). SOPs/ops manual — written once, used three times: waiver evidence, insurance underwriting, sales collateral. Mission libraries + evidence-pack template. Night-flight shakedown at a partner/leased site. Integration proof-of-concept: FlightHub Sync Event webhook → a commodity alarm panel, recorded as a demo video.</w:t>
      </w:r>
    </w:p>
    <w:p>
      <w:pPr>
        <w:spacing w:after="120"/>
      </w:pPr>
      <w:r>
        <w:rPr>
          <w:b/>
          <w:bCs/>
          <w:color w:val="0F172A"/>
          <w:sz w:val="21"/>
          <w:szCs w:val="21"/>
        </w:rPr>
        <w:t xml:space="preserve">Weeks 4–8 — Copper Watch launch.</w:t>
      </w:r>
      <w:r>
        <w:rPr>
          <w:color w:val="0F172A"/>
          <w:sz w:val="21"/>
          <w:szCs w:val="21"/>
        </w:rPr>
        <w:t xml:space="preserve"> Named-20 list of active construction sites (Loudoun + PW, screened by airspace grid first). Outreach: GC project execs + corporate security directors (templates in §9). Offer: </w:t>
      </w:r>
      <w:r>
        <w:rPr>
          <w:b/>
          <w:bCs/>
          <w:color w:val="0F172A"/>
          <w:sz w:val="21"/>
          <w:szCs w:val="21"/>
        </w:rPr>
        <w:t xml:space="preserve">30-day paid pilot, $3–4K, defined success metrics (patrols completed %, anomalies documented, one live alarm drill), pre-agreed conversion pricing.</w:t>
      </w:r>
      <w:r>
        <w:rPr>
          <w:color w:val="0F172A"/>
          <w:sz w:val="21"/>
          <w:szCs w:val="21"/>
        </w:rPr>
        <w:t xml:space="preserve"> Parallel tracks: two white-label conversations with regional guard/monitoring firms; two insurance-broker conversations (existing lane) about patrol logs as underwriting evidence.</w:t>
      </w:r>
    </w:p>
    <w:p>
      <w:pPr>
        <w:spacing w:after="120"/>
      </w:pPr>
      <w:r>
        <w:rPr>
          <w:b/>
          <w:bCs/>
          <w:color w:val="0F172A"/>
          <w:sz w:val="21"/>
          <w:szCs w:val="21"/>
        </w:rPr>
        <w:t xml:space="preserve">Weeks 8–12 — First revenue + waiver filing.</w:t>
      </w:r>
      <w:r>
        <w:rPr>
          <w:color w:val="0F172A"/>
          <w:sz w:val="21"/>
          <w:szCs w:val="21"/>
        </w:rPr>
        <w:t xml:space="preserve"> 1–2 pilots live; §927 shielded-BVLOS package filed around the anchor site; safety-case page published; first evidence packs delivered; pilot→term conversion negotiated (6–12 months, priced per §4).</w:t>
      </w:r>
    </w:p>
    <w:p>
      <w:pPr>
        <w:spacing w:after="120"/>
      </w:pPr>
      <w:r>
        <w:rPr>
          <w:b/>
          <w:bCs/>
          <w:color w:val="0F172A"/>
          <w:sz w:val="21"/>
          <w:szCs w:val="21"/>
        </w:rPr>
        <w:t xml:space="preserve">Cash to launch [assumption]:</w:t>
      </w:r>
      <w:r>
        <w:rPr>
          <w:color w:val="0F172A"/>
          <w:sz w:val="21"/>
          <w:szCs w:val="21"/>
        </w:rPr>
        <w:t xml:space="preserve"> ~$60–100K (hardware + spares, insurance, legal/DCJS, consultant hours, comms). If that number is uncomfortable, the Aerial Site Assessment product (§4, step 1) is a self-funding on-ramp — sell three of those in weeks 4–8 using the M400 you already have, no dock capex, and let assessment revenue pull dock deployments.</w:t>
      </w:r>
    </w:p>
    <w:p>
      <w:pPr>
        <w:pBdr>
          <w:bottom w:val="single" w:color="CBD5E1" w:sz="4" w:space="1"/>
        </w:pBdr>
        <w:spacing w:after="120" w:before="60"/>
      </w:pPr>
    </w:p>
    <w:p>
      <w:pPr>
        <w:pStyle w:val="Heading1"/>
      </w:pPr>
      <w:r>
        <w:rPr>
          <w:b/>
          <w:bCs/>
          <w:color w:val="0F172A"/>
          <w:sz w:val="28"/>
          <w:szCs w:val="28"/>
        </w:rPr>
        <w:t xml:space="preserve">7. 180-day scaling logic (Deliverable 6)</w:t>
      </w:r>
    </w:p>
    <w:p>
      <w:pPr>
        <w:spacing w:after="120"/>
      </w:pPr>
      <w:r>
        <w:rPr>
          <w:b/>
          <w:bCs/>
          <w:color w:val="0F172A"/>
          <w:sz w:val="21"/>
          <w:szCs w:val="21"/>
        </w:rPr>
        <w:t xml:space="preserve">Scale signals (any three → press):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F172A"/>
          <w:sz w:val="21"/>
          <w:szCs w:val="21"/>
        </w:rPr>
        <w:t xml:space="preserve">≥3 paying sites / ≥$25–30K MRR with ≥60% pilot→term conversion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F172A"/>
          <w:sz w:val="21"/>
          <w:szCs w:val="21"/>
        </w:rPr>
        <w:t xml:space="preserve">FAA substantive engagement on the §927/BVLOS filing (not silence)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F172A"/>
          <w:sz w:val="21"/>
          <w:szCs w:val="21"/>
        </w:rPr>
        <w:t xml:space="preserve">First </w:t>
      </w:r>
      <w:r>
        <w:rPr>
          <w:b/>
          <w:bCs/>
          <w:color w:val="0F172A"/>
          <w:sz w:val="21"/>
          <w:szCs w:val="21"/>
        </w:rPr>
        <w:t xml:space="preserve">construction→operations novation conversation</w:t>
      </w:r>
      <w:r>
        <w:rPr>
          <w:color w:val="0F172A"/>
          <w:sz w:val="21"/>
          <w:szCs w:val="21"/>
        </w:rPr>
        <w:t xml:space="preserve"> happening at a commissioning site — the single most important signal, because it proves the escalator (§8, Move 1) and the LTV story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F172A"/>
          <w:sz w:val="21"/>
          <w:szCs w:val="21"/>
        </w:rPr>
        <w:t xml:space="preserve">A signed white-label with a regional guard firm, or an insurance-broker-sourced lead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F172A"/>
          <w:sz w:val="21"/>
          <w:szCs w:val="21"/>
        </w:rPr>
        <w:t xml:space="preserve">Clients granting alarm/VMS integration access (switching cost = they consider you infrastructure)</w:t>
      </w:r>
    </w:p>
    <w:p>
      <w:pPr>
        <w:spacing w:after="120"/>
      </w:pPr>
      <w:r>
        <w:rPr>
          <w:b/>
          <w:bCs/>
          <w:color w:val="0F172A"/>
          <w:sz w:val="21"/>
          <w:szCs w:val="21"/>
        </w:rPr>
        <w:t xml:space="preserve">Pivot signals and the pre-decided responses: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  <w:color w:val="0F172A"/>
          <w:sz w:val="21"/>
          <w:szCs w:val="21"/>
        </w:rPr>
        <w:t xml:space="preserve">Pilots stall in GC procurement</w:t>
      </w:r>
      <w:r>
        <w:rPr>
          <w:color w:val="0F172A"/>
          <w:sz w:val="21"/>
          <w:szCs w:val="21"/>
        </w:rPr>
        <w:t xml:space="preserve"> → shift weight to the guard-firm channel (they already hold the vendor relationships and DCJS coverage; you become their air layer)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  <w:color w:val="0F172A"/>
          <w:sz w:val="21"/>
          <w:szCs w:val="21"/>
        </w:rPr>
        <w:t xml:space="preserve">Waiver stuck &gt;9 months</w:t>
      </w:r>
      <w:r>
        <w:rPr>
          <w:color w:val="0F172A"/>
          <w:sz w:val="21"/>
          <w:szCs w:val="21"/>
        </w:rPr>
        <w:t xml:space="preserve"> → stay in milk-run mode; Ashburn density keeps it profitable; revisit ratios when 108 lands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  <w:color w:val="0F172A"/>
          <w:sz w:val="21"/>
          <w:szCs w:val="21"/>
        </w:rPr>
        <w:t xml:space="preserve">DJI supply breaks or FCC litigation goes badly</w:t>
      </w:r>
      <w:r>
        <w:rPr>
          <w:color w:val="0F172A"/>
          <w:sz w:val="21"/>
          <w:szCs w:val="21"/>
        </w:rPr>
        <w:t xml:space="preserve"> → trigger the fleet hedge (§8, Move 7) — this is a pre-funded decision, not a scramble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  <w:color w:val="0F172A"/>
          <w:sz w:val="21"/>
          <w:szCs w:val="21"/>
        </w:rPr>
        <w:t xml:space="preserve">Buyers keep converting the security pitch into inspection contracts</w:t>
      </w:r>
      <w:r>
        <w:rPr>
          <w:color w:val="0F172A"/>
          <w:sz w:val="21"/>
          <w:szCs w:val="21"/>
        </w:rPr>
        <w:t xml:space="preserve"> → that's not failure, that's the market voting for the existing Jinki positioning; fold security back in as the add-on and keep the dock utilization thesis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0F172A"/>
          <w:sz w:val="21"/>
          <w:szCs w:val="21"/>
        </w:rPr>
        <w:t xml:space="preserve">Defensible-vs-commodity test:</w:t>
      </w:r>
      <w:r>
        <w:rPr>
          <w:color w:val="0F172A"/>
          <w:sz w:val="21"/>
          <w:szCs w:val="21"/>
        </w:rPr>
        <w:t xml:space="preserve"> renewal intent at unchanged price, inbound referrals, and integration depth. If growth only comes from underpricing camera trailers, you've built a commodity — stop and re-segment.</w:t>
      </w:r>
    </w:p>
    <w:p>
      <w:pPr>
        <w:spacing w:after="120"/>
      </w:pPr>
      <w:r>
        <w:rPr>
          <w:b/>
          <w:bCs/>
          <w:color w:val="0F172A"/>
          <w:sz w:val="21"/>
          <w:szCs w:val="21"/>
        </w:rPr>
        <w:t xml:space="preserve">Hiring order:</w:t>
      </w:r>
      <w:r>
        <w:rPr>
          <w:color w:val="0F172A"/>
          <w:sz w:val="21"/>
          <w:szCs w:val="21"/>
        </w:rPr>
        <w:t xml:space="preserve"> night ops technician/RPIC (first hire, unlocks founder time), then remote operations lead (post-waiver), then sales only after the founder has personally closed 5+ deals and can write the playbook. Partnerships before headcount: guard-firm central stations replace a 24/7 SOC build entirely in year one.</w:t>
      </w:r>
    </w:p>
    <w:p>
      <w:pPr>
        <w:pBdr>
          <w:bottom w:val="single" w:color="CBD5E1" w:sz="4" w:space="1"/>
        </w:pBdr>
        <w:spacing w:after="120" w:before="60"/>
      </w:pPr>
    </w:p>
    <w:p>
      <w:pPr>
        <w:pStyle w:val="Heading1"/>
      </w:pPr>
      <w:r>
        <w:rPr>
          <w:b/>
          <w:bCs/>
          <w:color w:val="0F172A"/>
          <w:sz w:val="28"/>
          <w:szCs w:val="28"/>
        </w:rPr>
        <w:t xml:space="preserve">8. The seven strategic moves (the innovation layer, consolidated)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color w:val="0F172A"/>
          <w:sz w:val="21"/>
          <w:szCs w:val="21"/>
        </w:rPr>
        <w:t xml:space="preserve">Land on dirt, stay on concrete.</w:t>
      </w:r>
      <w:r>
        <w:rPr>
          <w:color w:val="0F172A"/>
          <w:sz w:val="21"/>
          <w:szCs w:val="21"/>
        </w:rPr>
        <w:t xml:space="preserve"> Wedge at construction (fast sale, acute pain, temporary commitment); when the building commissions, the dock stays and the contract novates GC→operator. The physical asset is the land-and-expand motion. Write the novation option into the GC contract from day one ("transferable service agreement") — that clause is the whole growth model in one sentence, and nobody in this market runs the play.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color w:val="0F172A"/>
          <w:sz w:val="21"/>
          <w:szCs w:val="21"/>
        </w:rPr>
        <w:t xml:space="preserve">One dock, two P&amp;Ls.</w:t>
      </w:r>
      <w:r>
        <w:rPr>
          <w:color w:val="0F172A"/>
          <w:sz w:val="21"/>
          <w:szCs w:val="21"/>
        </w:rPr>
        <w:t xml:space="preserve"> Security patrols by night, engineering-grade thermal inspection by day. Asylon/Flock can't produce condition-of-record thermal intelligence; Zeitview/Cyberhawk don't do security. Dual utilization ≈ doubles revenue per dock and is the structural anti-commoditization answer — plus it's the bridge to everything Jinki has already built (instrument methodology, insurance collateral, NFPA 70B narrative).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color w:val="0F172A"/>
          <w:sz w:val="21"/>
          <w:szCs w:val="21"/>
        </w:rPr>
        <w:t xml:space="preserve">Sell to guard companies, not only around them.</w:t>
      </w:r>
      <w:r>
        <w:rPr>
          <w:color w:val="0F172A"/>
          <w:sz w:val="21"/>
          <w:szCs w:val="21"/>
        </w:rPr>
        <w:t xml:space="preserve"> Titan Protection (KC) proved a regional guard firm can run docked drones at claimed 60% cost savings. Regional firms are bleeding at 100–300% turnover. White-label the "aerial post" to 2–3 of them: they keep the client and the DCJS license; you run the air layer. One move solves distribution, night-monitoring labor, and possibly licensure. </w:t>
      </w:r>
      <w:r>
        <w:rPr>
          <w:b/>
          <w:bCs/>
          <w:color w:val="0F172A"/>
          <w:sz w:val="21"/>
          <w:szCs w:val="21"/>
        </w:rPr>
        <w:t xml:space="preserve">Manage the channel conflict deliberately:</w:t>
      </w:r>
      <w:r>
        <w:rPr>
          <w:color w:val="0F172A"/>
          <w:sz w:val="21"/>
          <w:szCs w:val="21"/>
        </w:rPr>
        <w:t xml:space="preserve"> Jinki-direct owns data-center construction/ops; partners get logistics and mid-market commercial.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color w:val="0F172A"/>
          <w:sz w:val="21"/>
          <w:szCs w:val="21"/>
        </w:rPr>
        <w:t xml:space="preserve">Waivers as product, §927 as arbitrage.</w:t>
      </w:r>
      <w:r>
        <w:rPr>
          <w:color w:val="0F172A"/>
          <w:sz w:val="21"/>
          <w:szCs w:val="21"/>
        </w:rPr>
        <w:t xml:space="preserve"> File early through the three-month-old fast lane on Percepto/Asylon precedent, co-filed around the anchor client's site; publish the safety case as marketing. Waiver portfolio = 12–24 months of margin advantage, consciously spent building the durable moats (integration, data, contracts) before Part 108 equalizes BVLOS.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color w:val="0F172A"/>
          <w:sz w:val="21"/>
          <w:szCs w:val="21"/>
        </w:rPr>
        <w:t xml:space="preserve">Copper Watch.</w:t>
      </w:r>
      <w:r>
        <w:rPr>
          <w:color w:val="0F172A"/>
          <w:sz w:val="21"/>
          <w:szCs w:val="21"/>
        </w:rPr>
        <w:t xml:space="preserve"> A named product against a named, datable, local crime wave — not "drone security services." $4–6K/mo against $13–15K/mo night-guard posts and $3K/mo trailers that don't verify or respond. PR-able (local news covered the bust), cold-email-able, and category-proof.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color w:val="0F172A"/>
          <w:sz w:val="21"/>
          <w:szCs w:val="21"/>
        </w:rPr>
        <w:t xml:space="preserve">Insurance-anchored economics.</w:t>
      </w:r>
      <w:r>
        <w:rPr>
          <w:color w:val="0F172A"/>
          <w:sz w:val="21"/>
          <w:szCs w:val="21"/>
        </w:rPr>
        <w:t xml:space="preserve"> Patrol logs + thermal baselines as underwriting evidence; brokers (the existing Jinki P&amp;C lane) as referral channel; aspiration: the service partially offsets the client's premium, moving the budget conversation out of the security line entirely. </w:t>
      </w:r>
      <w:r>
        <w:rPr>
          <w:b/>
          <w:bCs/>
          <w:color w:val="0F172A"/>
          <w:sz w:val="21"/>
          <w:szCs w:val="21"/>
        </w:rPr>
        <w:t xml:space="preserve">[OPEN QUESTION: carrier appetite for premium credit — test with the two broker conversations in weeks 4–8.]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color w:val="0F172A"/>
          <w:sz w:val="21"/>
          <w:szCs w:val="21"/>
        </w:rPr>
        <w:t xml:space="preserve">The DJI barbell.</w:t>
      </w:r>
      <w:r>
        <w:rPr>
          <w:color w:val="0F172A"/>
          <w:sz w:val="21"/>
          <w:szCs w:val="21"/>
        </w:rPr>
        <w:t xml:space="preserve"> Run DJI's superior price-performance now; the client never owns hardware, so a future fleet swap is invisible to them. Stockpile spares at today's prices. Pre-fund the NDAA-compliant option (Skydio X10/dock class) and pre-define the triggers: Part 108 final text confirming DJI exclusion, DJI-v-FCC ruling, or the first lost deal on provenance. A strategic bet with a hedging schedule beats both blind confidence and premature (2–3× more expensive) NDAA purity.</w:t>
      </w:r>
    </w:p>
    <w:p>
      <w:pPr>
        <w:pBdr>
          <w:bottom w:val="single" w:color="CBD5E1" w:sz="4" w:space="1"/>
        </w:pBdr>
        <w:spacing w:after="120" w:before="60"/>
      </w:pPr>
    </w:p>
    <w:p>
      <w:pPr>
        <w:pStyle w:val="Heading1"/>
      </w:pPr>
      <w:r>
        <w:rPr>
          <w:b/>
          <w:bCs/>
          <w:color w:val="0F172A"/>
          <w:sz w:val="28"/>
          <w:szCs w:val="28"/>
        </w:rPr>
        <w:t xml:space="preserve">9. GTM specifics — top two segments (Deliverable 7)</w:t>
      </w:r>
    </w:p>
    <w:p>
      <w:pPr>
        <w:pStyle w:val="Heading2"/>
      </w:pPr>
      <w:r>
        <w:rPr>
          <w:b/>
          <w:bCs/>
          <w:color w:val="0F172A"/>
          <w:sz w:val="24"/>
          <w:szCs w:val="24"/>
        </w:rPr>
        <w:t xml:space="preserve">Segment A: Data-center construction GCs</w:t>
      </w:r>
    </w:p>
    <w:p>
      <w:pPr>
        <w:spacing w:after="120"/>
      </w:pPr>
      <w:r>
        <w:rPr>
          <w:b/>
          <w:bCs/>
          <w:color w:val="0F172A"/>
          <w:sz w:val="21"/>
          <w:szCs w:val="21"/>
        </w:rPr>
        <w:t xml:space="preserve">Core message:</w:t>
      </w:r>
      <w:r>
        <w:rPr>
          <w:color w:val="0F172A"/>
          <w:sz w:val="21"/>
          <w:szCs w:val="21"/>
        </w:rPr>
        <w:t xml:space="preserve"> </w:t>
      </w:r>
      <w:r>
        <w:rPr>
          <w:i/>
          <w:iCs/>
          <w:color w:val="0F172A"/>
          <w:sz w:val="21"/>
          <w:szCs w:val="21"/>
        </w:rPr>
        <w:t xml:space="preserve">"Organized crews took $3M in copper out of Loudoun sites last year. Your camera trailer records it; your night guard covers one gate. We put a thermal aircraft over the whole site, every night, for a third of the cost of the guard post — and when something moves, you get evidence your insurer accepts."</w:t>
      </w:r>
    </w:p>
    <w:p>
      <w:pPr>
        <w:spacing w:after="120"/>
      </w:pPr>
      <w:r>
        <w:rPr>
          <w:b/>
          <w:bCs/>
          <w:color w:val="0F172A"/>
          <w:sz w:val="21"/>
          <w:szCs w:val="21"/>
        </w:rPr>
        <w:t xml:space="preserve">Channel:</w:t>
      </w:r>
      <w:r>
        <w:rPr>
          <w:color w:val="0F172A"/>
          <w:sz w:val="21"/>
          <w:szCs w:val="21"/>
        </w:rPr>
        <w:t xml:space="preserve"> direct to project executives + corporate security/risk directors, and </w:t>
      </w:r>
      <w:r>
        <w:rPr>
          <w:b/>
          <w:bCs/>
          <w:color w:val="0F172A"/>
          <w:sz w:val="21"/>
          <w:szCs w:val="21"/>
        </w:rPr>
        <w:t xml:space="preserve">site-gate walk-ins with a one-pager and a hard hat</w:t>
      </w:r>
      <w:r>
        <w:rPr>
          <w:color w:val="0F172A"/>
          <w:sz w:val="21"/>
          <w:szCs w:val="21"/>
        </w:rPr>
        <w:t xml:space="preserve"> — construction buys from people who show up. Reinforce via ASIS National Capital Chapter, ABC/AGC Virginia events, and the GC's insurance broker (builder's risk carriers care about theft).</w:t>
      </w:r>
    </w:p>
    <w:p>
      <w:pPr>
        <w:spacing w:after="120"/>
      </w:pPr>
      <w:r>
        <w:rPr>
          <w:b/>
          <w:bCs/>
          <w:color w:val="0F172A"/>
          <w:sz w:val="21"/>
          <w:szCs w:val="21"/>
        </w:rPr>
        <w:t xml:space="preserve">Cold email (PX / security director):</w:t>
      </w:r>
    </w:p>
    <w:p>
      <w:pPr>
        <w:pBdr>
          <w:left w:val="single" w:color="0B7285" w:sz="12" w:space="8"/>
        </w:pBdr>
        <w:spacing w:after="60" w:before="60"/>
        <w:ind w:left="360"/>
      </w:pPr>
      <w:r>
        <w:rPr>
          <w:i/>
          <w:iCs/>
          <w:color w:val="334155"/>
          <w:sz w:val="21"/>
          <w:szCs w:val="21"/>
        </w:rPr>
        <w:t xml:space="preserve">Subject: The Loudoun copper ring hit sites like [project name]</w:t>
      </w:r>
    </w:p>
    <w:p>
      <w:pPr>
        <w:pBdr>
          <w:left w:val="single" w:color="0B7285" w:sz="12" w:space="8"/>
        </w:pBdr>
        <w:spacing w:after="60" w:before="60"/>
        <w:ind w:left="360"/>
      </w:pPr>
      <w:r>
        <w:rPr>
          <w:i/>
          <w:iCs/>
          <w:color w:val="334155"/>
          <w:sz w:val="21"/>
          <w:szCs w:val="21"/>
        </w:rPr>
        <w:t xml:space="preserve">[Name] — the ring LCSO broke up in December pulled $3M+ in copper out of Loudoun facilities, and CargoNet says data-center materials are now a preferred target. Camera trailers record the theft; night guards cover a gate.</w:t>
      </w:r>
    </w:p>
    <w:p>
      <w:pPr>
        <w:pBdr>
          <w:left w:val="single" w:color="0B7285" w:sz="12" w:space="8"/>
        </w:pBdr>
        <w:spacing w:after="60" w:before="60"/>
        <w:ind w:left="360"/>
      </w:pPr>
      <w:r>
        <w:rPr>
          <w:i/>
          <w:iCs/>
          <w:color w:val="334155"/>
          <w:sz w:val="21"/>
          <w:szCs w:val="21"/>
        </w:rPr>
        <w:t xml:space="preserve">We run automated thermal aerial patrols over the entire site, every night, from a dock that lives on your laydown yard — with evidence packs your builder's-risk carrier will actually accept. Typically a third of the cost of a night guard post.</w:t>
      </w:r>
    </w:p>
    <w:p>
      <w:pPr>
        <w:pBdr>
          <w:left w:val="single" w:color="0B7285" w:sz="12" w:space="8"/>
        </w:pBdr>
        <w:spacing w:after="60" w:before="60"/>
        <w:ind w:left="360"/>
      </w:pPr>
      <w:r>
        <w:rPr>
          <w:i/>
          <w:iCs/>
          <w:color w:val="334155"/>
          <w:sz w:val="21"/>
          <w:szCs w:val="21"/>
        </w:rPr>
        <w:t xml:space="preserve">We're Ashburn-based and FAA Part 107 night-certified. Worth a 20-minute look at [project]? I'll bring the thermal footage from a comparable site.</w:t>
      </w:r>
    </w:p>
    <w:p>
      <w:pPr>
        <w:spacing w:after="120"/>
      </w:pPr>
      <w:r>
        <w:rPr>
          <w:b/>
          <w:bCs/>
          <w:color w:val="0F172A"/>
          <w:sz w:val="21"/>
          <w:szCs w:val="21"/>
        </w:rPr>
        <w:t xml:space="preserve">Phone intro (15 s):</w:t>
      </w:r>
      <w:r>
        <w:rPr>
          <w:color w:val="0F172A"/>
          <w:sz w:val="21"/>
          <w:szCs w:val="21"/>
        </w:rPr>
        <w:t xml:space="preserve"> "We put a thermal aircraft over your whole site every night for about a third of a night guard post — I'm local, and I'd like to show you what your site looks like at 2 a.m. in thermal. Twenty minutes on-site this week?"</w:t>
      </w:r>
    </w:p>
    <w:p>
      <w:pPr>
        <w:spacing w:after="120"/>
      </w:pPr>
      <w:r>
        <w:rPr>
          <w:b/>
          <w:bCs/>
          <w:color w:val="0F172A"/>
          <w:sz w:val="21"/>
          <w:szCs w:val="21"/>
        </w:rPr>
        <w:t xml:space="preserve">Warm paths:</w:t>
      </w:r>
      <w:r>
        <w:rPr>
          <w:color w:val="0F172A"/>
          <w:sz w:val="21"/>
          <w:szCs w:val="21"/>
        </w:rPr>
        <w:t xml:space="preserve"> Deloitte alumni in GC risk/audit orgs; ISC2/ISACA NoVA chapters into corporate security directors; the broker channel from the insurance collateral work.</w:t>
      </w:r>
    </w:p>
    <w:p>
      <w:pPr>
        <w:pStyle w:val="Heading2"/>
      </w:pPr>
      <w:r>
        <w:rPr>
          <w:b/>
          <w:bCs/>
          <w:color w:val="0F172A"/>
          <w:sz w:val="24"/>
          <w:szCs w:val="24"/>
        </w:rPr>
        <w:t xml:space="preserve">Segment B: Data-center operations (regional colo/wholesale first)</w:t>
      </w:r>
    </w:p>
    <w:p>
      <w:pPr>
        <w:spacing w:after="120"/>
      </w:pPr>
      <w:r>
        <w:rPr>
          <w:b/>
          <w:bCs/>
          <w:color w:val="0F172A"/>
          <w:sz w:val="21"/>
          <w:szCs w:val="21"/>
        </w:rPr>
        <w:t xml:space="preserve">Core message:</w:t>
      </w:r>
      <w:r>
        <w:rPr>
          <w:color w:val="0F172A"/>
          <w:sz w:val="21"/>
          <w:szCs w:val="21"/>
        </w:rPr>
        <w:t xml:space="preserve"> </w:t>
      </w:r>
      <w:r>
        <w:rPr>
          <w:i/>
          <w:iCs/>
          <w:color w:val="0F172A"/>
          <w:sz w:val="21"/>
          <w:szCs w:val="21"/>
        </w:rPr>
        <w:t xml:space="preserve">"Your guard force turns over 100–300% a year and your perimeter has grown faster than your camera plan. We add an aerial post that verifies every alarm in under two minutes (target) — and the same aircraft delivers your NFPA 70B thermal inspections. One subscription, two line items solved."</w:t>
      </w:r>
    </w:p>
    <w:p>
      <w:pPr>
        <w:spacing w:after="120"/>
      </w:pPr>
      <w:r>
        <w:rPr>
          <w:b/>
          <w:bCs/>
          <w:color w:val="0F172A"/>
          <w:sz w:val="21"/>
          <w:szCs w:val="21"/>
        </w:rPr>
        <w:t xml:space="preserve">Channel:</w:t>
      </w:r>
      <w:r>
        <w:rPr>
          <w:color w:val="0F172A"/>
          <w:sz w:val="21"/>
          <w:szCs w:val="21"/>
        </w:rPr>
        <w:t xml:space="preserve"> 7x24 Exchange DC chapter, iMasons, AFCOM, ASIS — plus </w:t>
      </w:r>
      <w:r>
        <w:rPr>
          <w:b/>
          <w:bCs/>
          <w:color w:val="0F172A"/>
          <w:sz w:val="21"/>
          <w:szCs w:val="21"/>
        </w:rPr>
        <w:t xml:space="preserve">the GC handoff</w:t>
      </w:r>
      <w:r>
        <w:rPr>
          <w:color w:val="0F172A"/>
          <w:sz w:val="21"/>
          <w:szCs w:val="21"/>
        </w:rPr>
        <w:t xml:space="preserve"> (the novation play makes the GC your channel into the operator). Lead with the Aerial Site Assessment (low-commitment, self-funding, produces the thermal report that sells both services).</w:t>
      </w:r>
    </w:p>
    <w:p>
      <w:pPr>
        <w:spacing w:after="120"/>
      </w:pPr>
      <w:r>
        <w:rPr>
          <w:b/>
          <w:bCs/>
          <w:color w:val="0F172A"/>
          <w:sz w:val="21"/>
          <w:szCs w:val="21"/>
        </w:rPr>
        <w:t xml:space="preserve">Objection you will always get:</w:t>
      </w:r>
      <w:r>
        <w:rPr>
          <w:color w:val="0F172A"/>
          <w:sz w:val="21"/>
          <w:szCs w:val="21"/>
        </w:rPr>
        <w:t xml:space="preserve"> DJI provenance. Response posture: FlightHub 2 On-Premises deployment, local data mode, documented data flows, your CISSP/AIGP credentials, and a straight answer about the covered list (existing authorizations valid; service model means the fleet can change without the client noticing). Win the winnable; route the NDAA-hard ones to the hedge timeline.</w:t>
      </w:r>
    </w:p>
    <w:p>
      <w:pPr>
        <w:pBdr>
          <w:bottom w:val="single" w:color="CBD5E1" w:sz="4" w:space="1"/>
        </w:pBdr>
        <w:spacing w:after="120" w:before="60"/>
      </w:pPr>
    </w:p>
    <w:p>
      <w:pPr>
        <w:pStyle w:val="Heading1"/>
      </w:pPr>
      <w:r>
        <w:rPr>
          <w:b/>
          <w:bCs/>
          <w:color w:val="0F172A"/>
          <w:sz w:val="28"/>
          <w:szCs w:val="28"/>
        </w:rPr>
        <w:t xml:space="preserve">10. Strategic guardrails (Deliverable 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0F172A"/>
          <w:sz w:val="21"/>
          <w:szCs w:val="21"/>
        </w:rPr>
        <w:t xml:space="preserve">Metrics from day one</w:t>
      </w:r>
      <w:r>
        <w:rPr>
          <w:color w:val="0F172A"/>
          <w:sz w:val="21"/>
          <w:szCs w:val="21"/>
        </w:rPr>
        <w:t xml:space="preserve"> (these are the product): launch-to-overhead distribution, patrol completion %, detection precision / false-alert rate, uptime, weather-hold %, evidence-pack turnaround, cost per covered hour vs guard-hour. Report them to clients monthly. An operator who publishes his misses owns the trust position in a hype-saturated category.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0F172A"/>
          <w:sz w:val="21"/>
          <w:szCs w:val="21"/>
        </w:rPr>
        <w:t xml:space="preserve">Positioning discipline:</w:t>
      </w:r>
      <w:r>
        <w:rPr>
          <w:color w:val="0F172A"/>
          <w:sz w:val="21"/>
          <w:szCs w:val="21"/>
        </w:rPr>
        <w:t xml:space="preserve"> force-multiplier framing everywhere ("your guards stop chasing false alarms"), never "replace your guards" — both because it's truer and because Move 3 makes guard firms your channel.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0F172A"/>
          <w:sz w:val="21"/>
          <w:szCs w:val="21"/>
        </w:rPr>
        <w:t xml:space="preserve">Anti-commoditization rules:</w:t>
      </w:r>
      <w:r>
        <w:rPr>
          <w:color w:val="0F172A"/>
          <w:sz w:val="21"/>
          <w:szCs w:val="21"/>
        </w:rPr>
        <w:t xml:space="preserve"> never quote per flight hour; no one-off gigs (assessments are the only à-la-carte product); minimum terms; publish methodology, not price sheets.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0F172A"/>
          <w:sz w:val="21"/>
          <w:szCs w:val="21"/>
        </w:rPr>
        <w:t xml:space="preserve">Data governance as differentiation:</w:t>
      </w:r>
      <w:r>
        <w:rPr>
          <w:color w:val="0F172A"/>
          <w:sz w:val="21"/>
          <w:szCs w:val="21"/>
        </w:rPr>
        <w:t xml:space="preserve"> client owns site data; defined retention; geofenced 50-ft dwelling buffers (Va. §18.2-121.3); camera-angle policy per §18.2-130.1; desist-notice register; FlightHub On-Premises for sensitive clients; SOC 2 on the roadmap, not the critical path. This is where the CISSP/AIGP resume is a moat no drone operator can copy quickly.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0F172A"/>
          <w:sz w:val="21"/>
          <w:szCs w:val="21"/>
        </w:rPr>
        <w:t xml:space="preserve">IP that matters:</w:t>
      </w:r>
      <w:r>
        <w:rPr>
          <w:color w:val="0F172A"/>
          <w:sz w:val="21"/>
          <w:szCs w:val="21"/>
        </w:rPr>
        <w:t xml:space="preserve"> ops playbooks, waiver portfolio, integration configs, longitudinal thermal/patrol datasets. Protect via contract (data ownership clauses) more than patent.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0F172A"/>
          <w:sz w:val="21"/>
          <w:szCs w:val="21"/>
        </w:rPr>
        <w:t xml:space="preserve">The one-person reality check [assumption to confront]:</w:t>
      </w:r>
      <w:r>
        <w:rPr>
          <w:color w:val="0F172A"/>
          <w:sz w:val="21"/>
          <w:szCs w:val="21"/>
        </w:rPr>
        <w:t xml:space="preserve"> the milk-run phase means someone flies at night. If that's the founder for 90 days, fine — but the first hire is budgeted before pilot #3, or the business quietly becomes a job.</w:t>
      </w:r>
    </w:p>
    <w:p>
      <w:pPr>
        <w:pBdr>
          <w:bottom w:val="single" w:color="CBD5E1" w:sz="4" w:space="1"/>
        </w:pBdr>
        <w:spacing w:after="120" w:before="60"/>
      </w:pPr>
    </w:p>
    <w:p>
      <w:pPr>
        <w:pStyle w:val="Heading1"/>
      </w:pPr>
      <w:r>
        <w:rPr>
          <w:b/>
          <w:bCs/>
          <w:color w:val="0F172A"/>
          <w:sz w:val="28"/>
          <w:szCs w:val="28"/>
        </w:rPr>
        <w:t xml:space="preserve">11. Open questions register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color w:val="0F172A"/>
          <w:sz w:val="21"/>
          <w:szCs w:val="21"/>
        </w:rPr>
        <w:t xml:space="preserve">DCJS licensure</w:t>
      </w:r>
      <w:r>
        <w:rPr>
          <w:color w:val="0F172A"/>
          <w:sz w:val="21"/>
          <w:szCs w:val="21"/>
        </w:rPr>
        <w:t xml:space="preserve"> — does aerial monitoring/dispatch require a Private Security Services Business License? (Counsel; also decides the website's vocabulary.)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color w:val="0F172A"/>
          <w:sz w:val="21"/>
          <w:szCs w:val="21"/>
        </w:rPr>
        <w:t xml:space="preserve">"AP3"</w:t>
      </w:r>
      <w:r>
        <w:rPr>
          <w:color w:val="0F172A"/>
          <w:sz w:val="21"/>
          <w:szCs w:val="21"/>
        </w:rPr>
        <w:t xml:space="preserve"> — what product is actually meant? Verify the aircraft+parachute DOC listing on the FAA database before any over-people claim.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color w:val="0F172A"/>
          <w:sz w:val="21"/>
          <w:szCs w:val="21"/>
        </w:rPr>
        <w:t xml:space="preserve">Dock 3 duty cycle</w:t>
      </w:r>
      <w:r>
        <w:rPr>
          <w:color w:val="0F172A"/>
          <w:sz w:val="21"/>
          <w:szCs w:val="21"/>
        </w:rPr>
        <w:t xml:space="preserve"> — recharge time between sorties → real patrols-per-night math → SLA language.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color w:val="0F172A"/>
          <w:sz w:val="21"/>
          <w:szCs w:val="21"/>
        </w:rPr>
        <w:t xml:space="preserve">Ashburn UASFM grid ceilings</w:t>
      </w:r>
      <w:r>
        <w:rPr>
          <w:color w:val="0F172A"/>
          <w:sz w:val="21"/>
          <w:szCs w:val="21"/>
        </w:rPr>
        <w:t xml:space="preserve"> — site-by-site; screens the named-20 list.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color w:val="0F172A"/>
          <w:sz w:val="21"/>
          <w:szCs w:val="21"/>
        </w:rPr>
        <w:t xml:space="preserve">DJI supply</w:t>
      </w:r>
      <w:r>
        <w:rPr>
          <w:color w:val="0F172A"/>
          <w:sz w:val="21"/>
          <w:szCs w:val="21"/>
        </w:rPr>
        <w:t xml:space="preserve"> — current Dock 3/M4TD lead times and spares availability from distributors (verified constrained; get quotes in writing).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color w:val="0F172A"/>
          <w:sz w:val="21"/>
          <w:szCs w:val="21"/>
        </w:rPr>
        <w:t xml:space="preserve">Carrier appetite</w:t>
      </w:r>
      <w:r>
        <w:rPr>
          <w:color w:val="0F172A"/>
          <w:sz w:val="21"/>
          <w:szCs w:val="21"/>
        </w:rPr>
        <w:t xml:space="preserve"> — will any builder's-risk or property carrier credit documented aerial patrol? (Broker conversations, weeks 4–8.)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color w:val="0F172A"/>
          <w:sz w:val="21"/>
          <w:szCs w:val="21"/>
        </w:rPr>
        <w:t xml:space="preserve">Hyperscaler overflight policy</w:t>
      </w:r>
      <w:r>
        <w:rPr>
          <w:color w:val="0F172A"/>
          <w:sz w:val="21"/>
          <w:szCs w:val="21"/>
        </w:rPr>
        <w:t xml:space="preserve"> — do AWS/MSFT/Google construction sites contractually restrict DJI overflight? Ask the GC in the first pilot; it shapes the Tier 2 sequence.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color w:val="0F172A"/>
          <w:sz w:val="21"/>
          <w:szCs w:val="21"/>
        </w:rPr>
        <w:t xml:space="preserve">Part 108 final text</w:t>
      </w:r>
      <w:r>
        <w:rPr>
          <w:color w:val="0F172A"/>
          <w:sz w:val="21"/>
          <w:szCs w:val="21"/>
        </w:rPr>
        <w:t xml:space="preserve"> — category fit for security patrol + the DJI exclusion; comment-period positions suggest changes are possible but not assured.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color w:val="0F172A"/>
          <w:sz w:val="21"/>
          <w:szCs w:val="21"/>
        </w:rPr>
        <w:t xml:space="preserve">Brand architecture</w:t>
      </w:r>
      <w:r>
        <w:rPr>
          <w:color w:val="0F172A"/>
          <w:sz w:val="21"/>
          <w:szCs w:val="21"/>
        </w:rPr>
        <w:t xml:space="preserve"> — "Jinki Aerial Guard" as a product line vs separate brand; current site is inspection-led. (Recommendation: one brand, two products — the dual-P&amp;L dock argument collapses if the brands are split.)</w:t>
      </w:r>
    </w:p>
    <w:p>
      <w:pPr>
        <w:pBdr>
          <w:bottom w:val="single" w:color="CBD5E1" w:sz="4" w:space="1"/>
        </w:pBdr>
        <w:spacing w:after="120" w:before="60"/>
      </w:pPr>
    </w:p>
    <w:p>
      <w:pPr>
        <w:pStyle w:val="Heading1"/>
      </w:pPr>
      <w:r>
        <w:rPr>
          <w:b/>
          <w:bCs/>
          <w:color w:val="0F172A"/>
          <w:sz w:val="28"/>
          <w:szCs w:val="28"/>
        </w:rPr>
        <w:t xml:space="preserve">Appendix: Source basis</w:t>
      </w:r>
    </w:p>
    <w:p>
      <w:pPr>
        <w:spacing w:after="120"/>
      </w:pPr>
      <w:r>
        <w:rPr>
          <w:color w:val="0F172A"/>
          <w:sz w:val="21"/>
          <w:szCs w:val="21"/>
        </w:rPr>
        <w:t xml:space="preserve">Regulatory brief (July 5, 2026 research): Federal Register (Part 108 NPRM Aug 2025, comment reopenings, §927 implementation Apr 1 2026); FAA DC No Drone Zone / 14 CFR Part 93 Subpart V; FCC DA-25-1086 (Dec 22, 2025 covered-list action) + Wiley/Akin/Holland &amp; Knight analyses; Percepto and Asylon waiver announcements; FAA 2021 OOP/night final rule; ASTM F3322-24a; Va. Code §§ 15.2-926.3, 18.2-121.3, 18.2-130.1, 9.1-138; DCJS licensing pages; DroneXL/DroneLife/DroneDJ/AIN trade reporting through June 2026.</w:t>
      </w:r>
    </w:p>
    <w:p>
      <w:pPr>
        <w:spacing w:after="120"/>
      </w:pPr>
      <w:r>
        <w:rPr>
          <w:color w:val="0F172A"/>
          <w:sz w:val="21"/>
          <w:szCs w:val="21"/>
        </w:rPr>
        <w:t xml:space="preserve">Market brief (July 5, 2026 research): DJI enterprise spec pages (Dock 3, M4 series, M400, H30); DSLRPros/Vertex/Global Drone HQ pricing; AVSS/Flyfire parachute announcements; Asylon OMNIA list pricing (2022, treat as floor); Flock Safety DAS launch (Sept 2025); Sunflower Series B + nationwide BVLOS (Nov 2025); Skydio Series F (Apr 2026); DC DOES security wage determination 2025–26; ASIS/BLS guard turnover data; Loudoun County/WTOP/InsideNoVa copper-ring coverage (Dec 2025); Verisk CargoNet 2025 annual analysis (Jan 2026); Prince William Times / DCD / loudoun.gov pipeline figures; FlytBase Titan Protection case study (vendor-published — treat claims accordingly).</w:t>
      </w:r>
    </w:p>
    <w:p>
      <w:pPr>
        <w:spacing w:after="120"/>
      </w:pPr>
      <w:r>
        <w:rPr>
          <w:i/>
          <w:iCs/>
          <w:color w:val="0F172A"/>
          <w:sz w:val="21"/>
          <w:szCs w:val="21"/>
        </w:rPr>
        <w:t xml:space="preserve">Nothing in this document is a fabricated case study, client, or testimonial. Vendor-published outcome claims (Titan, Asylon) are labeled as such.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4748B"/>
        <w:sz w:val="16"/>
        <w:szCs w:val="16"/>
      </w:rPr>
      <w:t xml:space="preserve">Confidential — internal strategy exploration</w:t>
    </w:r>
    <w:r>
      <w:rPr>
        <w:sz w:val="16"/>
        <w:szCs w:val="16"/>
      </w:rPr>
      <w:t xml:space="preserve">	</w:t>
    </w:r>
    <w:r>
      <w:rPr>
        <w:color w:val="64748B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b/>
        <w:bCs/>
        <w:color w:val="64748B"/>
        <w:sz w:val="16"/>
        <w:szCs w:val="16"/>
      </w:rPr>
      <w:t xml:space="preserve">JINKI AERIAL INTELLIGENCE</w:t>
    </w:r>
    <w:r>
      <w:rPr>
        <w:color w:val="64748B"/>
        <w:sz w:val="16"/>
        <w:szCs w:val="16"/>
      </w:rPr>
      <w:t xml:space="preserve">	GTM Working Document · July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1"/>
        <w:szCs w:val="21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B7285" w:sz="8" w:space="3"/>
      </w:pBdr>
      <w:spacing w:after="140" w:before="320"/>
      <w:outlineLvl w:val="0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B728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2026-07-05T20:10:31.029Z</dcterms:created>
  <dcterms:modified xsi:type="dcterms:W3CDTF">2026-07-05T20:10:31.030Z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