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D861" w14:textId="77777777" w:rsidR="00FE6B95" w:rsidRPr="00FE6B95" w:rsidRDefault="00FE6B95" w:rsidP="00FE6B95">
      <w:r w:rsidRPr="00FE6B95">
        <w:rPr>
          <w:b/>
          <w:bCs/>
        </w:rPr>
        <w:t>Introduction:</w:t>
      </w:r>
    </w:p>
    <w:p w14:paraId="7496D89A" w14:textId="77777777" w:rsidR="00FE6B95" w:rsidRPr="00FE6B95" w:rsidRDefault="00FE6B95" w:rsidP="00FE6B95">
      <w:r w:rsidRPr="00FE6B95">
        <w:t xml:space="preserve">In the bustling streets of </w:t>
      </w:r>
      <w:proofErr w:type="spellStart"/>
      <w:r w:rsidRPr="00FE6B95">
        <w:t>Banaadir</w:t>
      </w:r>
      <w:proofErr w:type="spellEnd"/>
      <w:r w:rsidRPr="00FE6B95">
        <w:t>, Mogadishu, Somalia, where the sun's rays illuminate vibrant communities, there exists a stark contrast: the absence of reliable electricity. For too long, this lack of access has hindered progress and perpetuated disparities. However, amidst these challenges emerges a beacon of hope: community-based solar microgrids.</w:t>
      </w:r>
    </w:p>
    <w:p w14:paraId="5A008434" w14:textId="0167EE24" w:rsidR="00FE6B95" w:rsidRPr="00FE6B95" w:rsidRDefault="00FE6B95" w:rsidP="00FE6B95">
      <w:r w:rsidRPr="00FE6B95">
        <w:t xml:space="preserve">Inspired by the groundbreaking research of </w:t>
      </w:r>
      <w:proofErr w:type="spellStart"/>
      <w:r w:rsidRPr="00FE6B95">
        <w:t>Maka</w:t>
      </w:r>
      <w:proofErr w:type="spellEnd"/>
      <w:r w:rsidRPr="00FE6B95">
        <w:t xml:space="preserve"> and </w:t>
      </w:r>
      <w:proofErr w:type="spellStart"/>
      <w:r w:rsidRPr="00FE6B95">
        <w:t>Alabid</w:t>
      </w:r>
      <w:proofErr w:type="spellEnd"/>
      <w:r w:rsidRPr="00FE6B95">
        <w:t xml:space="preserve"> (2022) in their seminal paper "Solar energy technology and its roles in sustainable development," we are propelled to explore the transformative potential of solar energy in addressing energy poverty and fostering sustainable development </w:t>
      </w:r>
      <w:sdt>
        <w:sdtPr>
          <w:tag w:val="MENDELEY_CITATION_v3_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"/>
          <w:id w:val="2048558301"/>
          <w:placeholder>
            <w:docPart w:val="DefaultPlaceholder_-1854013440"/>
          </w:placeholder>
        </w:sdtPr>
        <w:sdtContent>
          <w:r>
            <w:rPr>
              <w:rFonts w:eastAsia="Times New Roman"/>
            </w:rPr>
            <w:t>(</w:t>
          </w:r>
          <w:proofErr w:type="spellStart"/>
          <w:r>
            <w:rPr>
              <w:rFonts w:eastAsia="Times New Roman"/>
            </w:rPr>
            <w:t>Maka</w:t>
          </w:r>
          <w:proofErr w:type="spellEnd"/>
          <w:r>
            <w:rPr>
              <w:rFonts w:eastAsia="Times New Roman"/>
            </w:rPr>
            <w:t xml:space="preserve"> &amp; </w:t>
          </w:r>
          <w:proofErr w:type="spellStart"/>
          <w:r>
            <w:rPr>
              <w:rFonts w:eastAsia="Times New Roman"/>
            </w:rPr>
            <w:t>Alabid</w:t>
          </w:r>
          <w:proofErr w:type="spellEnd"/>
          <w:r>
            <w:rPr>
              <w:rFonts w:eastAsia="Times New Roman"/>
            </w:rPr>
            <w:t>, 2022)</w:t>
          </w:r>
        </w:sdtContent>
      </w:sdt>
      <w:r>
        <w:t xml:space="preserve">. </w:t>
      </w:r>
      <w:r w:rsidRPr="00FE6B95">
        <w:t xml:space="preserve">Their findings underscore the pivotal role of solar technology in advancing clean and renewable energy solutions, aligning with our mission to bring about positive change in </w:t>
      </w:r>
      <w:proofErr w:type="spellStart"/>
      <w:r w:rsidRPr="00FE6B95">
        <w:t>Banaadir</w:t>
      </w:r>
      <w:proofErr w:type="spellEnd"/>
      <w:r w:rsidRPr="00FE6B95">
        <w:t>, Mogadishu.</w:t>
      </w:r>
    </w:p>
    <w:p w14:paraId="60DCAD42" w14:textId="77777777" w:rsidR="00FE6B95" w:rsidRPr="00FE6B95" w:rsidRDefault="00FE6B95" w:rsidP="00FE6B95">
      <w:r w:rsidRPr="00FE6B95">
        <w:t>Their exploration of solar energy's multifaceted roles in sustainable development resonates deeply with our project's objectives. By delving into the intricate interplay between solar technology, community empowerment, and environmental sustainability, we aim to leverage insights from their research to inform our approach.</w:t>
      </w:r>
    </w:p>
    <w:p w14:paraId="0CEFAC2C" w14:textId="77777777" w:rsidR="00FE6B95" w:rsidRPr="00FE6B95" w:rsidRDefault="00FE6B95" w:rsidP="00FE6B95">
      <w:r w:rsidRPr="00FE6B95">
        <w:t>Imagine a solution that not only brightens homes but also ignites possibilities. Community-based solar microgrids epitomize this vision. By harnessing the abundant solar energy that bathes Somalia's landscapes, these decentralized networks offer a transformative path to rural electrification. They empower communities with clean, affordable, and sustainable electricity, transcending the limitations of traditional power grids.</w:t>
      </w:r>
    </w:p>
    <w:p w14:paraId="61ACDCBD" w14:textId="77777777" w:rsidR="00FE6B95" w:rsidRPr="00FE6B95" w:rsidRDefault="00FE6B95" w:rsidP="00FE6B95">
      <w:r w:rsidRPr="00FE6B95">
        <w:t xml:space="preserve">At the heart of our project lies a profound mission: to catalyze change by embracing innovation and inclusivity. Over the course of [insert timeframe], our endeavor is to delve into the realm of community-based solar microgrids in </w:t>
      </w:r>
      <w:proofErr w:type="spellStart"/>
      <w:r w:rsidRPr="00FE6B95">
        <w:t>Banaadir</w:t>
      </w:r>
      <w:proofErr w:type="spellEnd"/>
      <w:r w:rsidRPr="00FE6B95">
        <w:t>, Mogadishu, charting a course towards rural electrification and sustainable development. By exploring technologies such as photovoltaic panels, battery storage systems, and smart grid integration, we aim to assess their feasibility and efficacy in addressing energy poverty and fostering economic growth.</w:t>
      </w:r>
    </w:p>
    <w:p w14:paraId="3F9D26D0" w14:textId="77777777" w:rsidR="00FE6B95" w:rsidRPr="00FE6B95" w:rsidRDefault="00FE6B95" w:rsidP="00FE6B95">
      <w:r w:rsidRPr="00FE6B95">
        <w:t>As we embark on this journey, our research seeks to address pressing questions at the intersection of energy access, environmental sustainability, and community development. How can we ensure the equitable distribution of solar energy resources within marginalized communities? What are the socio-economic impacts of rural electrification through community-based solar microgrids? Through collaborative endeavors and participatory processes, we endeavor to find answers that resonate with the aspirations and needs of local residents.</w:t>
      </w:r>
    </w:p>
    <w:p w14:paraId="0AE6BF79" w14:textId="77777777" w:rsidR="00FE6B95" w:rsidRPr="00FE6B95" w:rsidRDefault="00FE6B95" w:rsidP="00FE6B95">
      <w:r w:rsidRPr="00FE6B95">
        <w:t>In alignment with the ethos of sustainable development, our project is poised to make significant strides towards achieving the United Nations' Sustainable Development Goals. From ensuring access to affordable and clean energy (SDG 7) to eradicating poverty (SDG 1) and promoting inclusive growth (SDG 8), our efforts are intertwined with the global pursuit of a more equitable and sustainable future.</w:t>
      </w:r>
    </w:p>
    <w:p w14:paraId="514C4A7D" w14:textId="699B4F04" w:rsidR="00FE6B95" w:rsidRDefault="00FE6B95" w:rsidP="00FE6B95">
      <w:r w:rsidRPr="00FE6B95">
        <w:t xml:space="preserve">As we embark on this odyssey, we invite you to join us in our quest to harness the transformative potential of solar energy and community collaboration in </w:t>
      </w:r>
      <w:proofErr w:type="spellStart"/>
      <w:r w:rsidRPr="00FE6B95">
        <w:t>Banaadir</w:t>
      </w:r>
      <w:proofErr w:type="spellEnd"/>
      <w:r w:rsidRPr="00FE6B95">
        <w:t>, Mogadishu, Somalia. Together, let us illuminate pathways to progress, igniting a brighter tomorrow for all.</w:t>
      </w:r>
    </w:p>
    <w:p w14:paraId="06333DC0" w14:textId="72342769" w:rsidR="00FE6B95" w:rsidRPr="00FE6B95" w:rsidRDefault="00FE6B95" w:rsidP="00FE6B95">
      <w:r>
        <w:lastRenderedPageBreak/>
        <w:t>REFERENCE</w:t>
      </w:r>
    </w:p>
    <w:sdt>
      <w:sdtPr>
        <w:tag w:val="MENDELEY_BIBLIOGRAPHY"/>
        <w:id w:val="1633745372"/>
        <w:placeholder>
          <w:docPart w:val="DefaultPlaceholder_-1854013440"/>
        </w:placeholder>
      </w:sdtPr>
      <w:sdtContent>
        <w:p w14:paraId="5D918F2A" w14:textId="77777777" w:rsidR="00FE6B95" w:rsidRDefault="00FE6B95">
          <w:pPr>
            <w:autoSpaceDE w:val="0"/>
            <w:autoSpaceDN w:val="0"/>
            <w:ind w:hanging="480"/>
            <w:divId w:val="1945112233"/>
            <w:rPr>
              <w:rFonts w:eastAsia="Times New Roman"/>
              <w:sz w:val="24"/>
              <w:szCs w:val="24"/>
            </w:rPr>
          </w:pPr>
          <w:proofErr w:type="spellStart"/>
          <w:r>
            <w:rPr>
              <w:rFonts w:eastAsia="Times New Roman"/>
            </w:rPr>
            <w:t>Maka</w:t>
          </w:r>
          <w:proofErr w:type="spellEnd"/>
          <w:r>
            <w:rPr>
              <w:rFonts w:eastAsia="Times New Roman"/>
            </w:rPr>
            <w:t xml:space="preserve">, A. O. M., &amp; </w:t>
          </w:r>
          <w:proofErr w:type="spellStart"/>
          <w:r>
            <w:rPr>
              <w:rFonts w:eastAsia="Times New Roman"/>
            </w:rPr>
            <w:t>Alabid</w:t>
          </w:r>
          <w:proofErr w:type="spellEnd"/>
          <w:r>
            <w:rPr>
              <w:rFonts w:eastAsia="Times New Roman"/>
            </w:rPr>
            <w:t xml:space="preserve">, J. M. (2022). Solar energy technology and its roles in sustainable development. </w:t>
          </w:r>
          <w:r>
            <w:rPr>
              <w:rFonts w:eastAsia="Times New Roman"/>
              <w:i/>
              <w:iCs/>
            </w:rPr>
            <w:t>Clean Energy</w:t>
          </w:r>
          <w:r>
            <w:rPr>
              <w:rFonts w:eastAsia="Times New Roman"/>
            </w:rPr>
            <w:t xml:space="preserve">, </w:t>
          </w:r>
          <w:r>
            <w:rPr>
              <w:rFonts w:eastAsia="Times New Roman"/>
              <w:i/>
              <w:iCs/>
            </w:rPr>
            <w:t>6</w:t>
          </w:r>
          <w:r>
            <w:rPr>
              <w:rFonts w:eastAsia="Times New Roman"/>
            </w:rPr>
            <w:t>(3), 476–483. https://doi.org/10.1093/ce/zkac023</w:t>
          </w:r>
        </w:p>
        <w:p w14:paraId="21FDAC3D" w14:textId="342E2702" w:rsidR="00FE6B95" w:rsidRPr="00FE6B95" w:rsidRDefault="00FE6B95" w:rsidP="00FE6B95">
          <w:r>
            <w:rPr>
              <w:rFonts w:eastAsia="Times New Roman"/>
            </w:rPr>
            <w:t> </w:t>
          </w:r>
        </w:p>
      </w:sdtContent>
    </w:sdt>
    <w:sectPr w:rsidR="00FE6B95" w:rsidRPr="00FE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AB"/>
    <w:rsid w:val="003C45AB"/>
    <w:rsid w:val="007545BD"/>
    <w:rsid w:val="008E3EB7"/>
    <w:rsid w:val="00916D3E"/>
    <w:rsid w:val="00FE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DC24"/>
  <w15:chartTrackingRefBased/>
  <w15:docId w15:val="{78ABB4C0-C22A-4699-8E13-F1BAD6F3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420">
      <w:bodyDiv w:val="1"/>
      <w:marLeft w:val="0"/>
      <w:marRight w:val="0"/>
      <w:marTop w:val="0"/>
      <w:marBottom w:val="0"/>
      <w:divBdr>
        <w:top w:val="none" w:sz="0" w:space="0" w:color="auto"/>
        <w:left w:val="none" w:sz="0" w:space="0" w:color="auto"/>
        <w:bottom w:val="none" w:sz="0" w:space="0" w:color="auto"/>
        <w:right w:val="none" w:sz="0" w:space="0" w:color="auto"/>
      </w:divBdr>
      <w:divsChild>
        <w:div w:id="1945112233">
          <w:marLeft w:val="480"/>
          <w:marRight w:val="0"/>
          <w:marTop w:val="0"/>
          <w:marBottom w:val="0"/>
          <w:divBdr>
            <w:top w:val="none" w:sz="0" w:space="0" w:color="auto"/>
            <w:left w:val="none" w:sz="0" w:space="0" w:color="auto"/>
            <w:bottom w:val="none" w:sz="0" w:space="0" w:color="auto"/>
            <w:right w:val="none" w:sz="0" w:space="0" w:color="auto"/>
          </w:divBdr>
        </w:div>
      </w:divsChild>
    </w:div>
    <w:div w:id="256138659">
      <w:bodyDiv w:val="1"/>
      <w:marLeft w:val="0"/>
      <w:marRight w:val="0"/>
      <w:marTop w:val="0"/>
      <w:marBottom w:val="0"/>
      <w:divBdr>
        <w:top w:val="none" w:sz="0" w:space="0" w:color="auto"/>
        <w:left w:val="none" w:sz="0" w:space="0" w:color="auto"/>
        <w:bottom w:val="none" w:sz="0" w:space="0" w:color="auto"/>
        <w:right w:val="none" w:sz="0" w:space="0" w:color="auto"/>
      </w:divBdr>
    </w:div>
    <w:div w:id="404451072">
      <w:bodyDiv w:val="1"/>
      <w:marLeft w:val="0"/>
      <w:marRight w:val="0"/>
      <w:marTop w:val="0"/>
      <w:marBottom w:val="0"/>
      <w:divBdr>
        <w:top w:val="none" w:sz="0" w:space="0" w:color="auto"/>
        <w:left w:val="none" w:sz="0" w:space="0" w:color="auto"/>
        <w:bottom w:val="none" w:sz="0" w:space="0" w:color="auto"/>
        <w:right w:val="none" w:sz="0" w:space="0" w:color="auto"/>
      </w:divBdr>
    </w:div>
    <w:div w:id="852649101">
      <w:bodyDiv w:val="1"/>
      <w:marLeft w:val="0"/>
      <w:marRight w:val="0"/>
      <w:marTop w:val="0"/>
      <w:marBottom w:val="0"/>
      <w:divBdr>
        <w:top w:val="none" w:sz="0" w:space="0" w:color="auto"/>
        <w:left w:val="none" w:sz="0" w:space="0" w:color="auto"/>
        <w:bottom w:val="none" w:sz="0" w:space="0" w:color="auto"/>
        <w:right w:val="none" w:sz="0" w:space="0" w:color="auto"/>
      </w:divBdr>
    </w:div>
    <w:div w:id="907543892">
      <w:bodyDiv w:val="1"/>
      <w:marLeft w:val="0"/>
      <w:marRight w:val="0"/>
      <w:marTop w:val="0"/>
      <w:marBottom w:val="0"/>
      <w:divBdr>
        <w:top w:val="none" w:sz="0" w:space="0" w:color="auto"/>
        <w:left w:val="none" w:sz="0" w:space="0" w:color="auto"/>
        <w:bottom w:val="none" w:sz="0" w:space="0" w:color="auto"/>
        <w:right w:val="none" w:sz="0" w:space="0" w:color="auto"/>
      </w:divBdr>
    </w:div>
    <w:div w:id="1004086159">
      <w:bodyDiv w:val="1"/>
      <w:marLeft w:val="0"/>
      <w:marRight w:val="0"/>
      <w:marTop w:val="0"/>
      <w:marBottom w:val="0"/>
      <w:divBdr>
        <w:top w:val="none" w:sz="0" w:space="0" w:color="auto"/>
        <w:left w:val="none" w:sz="0" w:space="0" w:color="auto"/>
        <w:bottom w:val="none" w:sz="0" w:space="0" w:color="auto"/>
        <w:right w:val="none" w:sz="0" w:space="0" w:color="auto"/>
      </w:divBdr>
    </w:div>
    <w:div w:id="1195315098">
      <w:bodyDiv w:val="1"/>
      <w:marLeft w:val="0"/>
      <w:marRight w:val="0"/>
      <w:marTop w:val="0"/>
      <w:marBottom w:val="0"/>
      <w:divBdr>
        <w:top w:val="none" w:sz="0" w:space="0" w:color="auto"/>
        <w:left w:val="none" w:sz="0" w:space="0" w:color="auto"/>
        <w:bottom w:val="none" w:sz="0" w:space="0" w:color="auto"/>
        <w:right w:val="none" w:sz="0" w:space="0" w:color="auto"/>
      </w:divBdr>
      <w:divsChild>
        <w:div w:id="545409915">
          <w:marLeft w:val="480"/>
          <w:marRight w:val="0"/>
          <w:marTop w:val="0"/>
          <w:marBottom w:val="0"/>
          <w:divBdr>
            <w:top w:val="none" w:sz="0" w:space="0" w:color="auto"/>
            <w:left w:val="none" w:sz="0" w:space="0" w:color="auto"/>
            <w:bottom w:val="none" w:sz="0" w:space="0" w:color="auto"/>
            <w:right w:val="none" w:sz="0" w:space="0" w:color="auto"/>
          </w:divBdr>
        </w:div>
      </w:divsChild>
    </w:div>
    <w:div w:id="1279264907">
      <w:bodyDiv w:val="1"/>
      <w:marLeft w:val="0"/>
      <w:marRight w:val="0"/>
      <w:marTop w:val="0"/>
      <w:marBottom w:val="0"/>
      <w:divBdr>
        <w:top w:val="none" w:sz="0" w:space="0" w:color="auto"/>
        <w:left w:val="none" w:sz="0" w:space="0" w:color="auto"/>
        <w:bottom w:val="none" w:sz="0" w:space="0" w:color="auto"/>
        <w:right w:val="none" w:sz="0" w:space="0" w:color="auto"/>
      </w:divBdr>
    </w:div>
    <w:div w:id="1343825962">
      <w:bodyDiv w:val="1"/>
      <w:marLeft w:val="0"/>
      <w:marRight w:val="0"/>
      <w:marTop w:val="0"/>
      <w:marBottom w:val="0"/>
      <w:divBdr>
        <w:top w:val="none" w:sz="0" w:space="0" w:color="auto"/>
        <w:left w:val="none" w:sz="0" w:space="0" w:color="auto"/>
        <w:bottom w:val="none" w:sz="0" w:space="0" w:color="auto"/>
        <w:right w:val="none" w:sz="0" w:space="0" w:color="auto"/>
      </w:divBdr>
    </w:div>
    <w:div w:id="1669333538">
      <w:bodyDiv w:val="1"/>
      <w:marLeft w:val="0"/>
      <w:marRight w:val="0"/>
      <w:marTop w:val="0"/>
      <w:marBottom w:val="0"/>
      <w:divBdr>
        <w:top w:val="none" w:sz="0" w:space="0" w:color="auto"/>
        <w:left w:val="none" w:sz="0" w:space="0" w:color="auto"/>
        <w:bottom w:val="none" w:sz="0" w:space="0" w:color="auto"/>
        <w:right w:val="none" w:sz="0" w:space="0" w:color="auto"/>
      </w:divBdr>
    </w:div>
    <w:div w:id="191589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C58F59F-D8C6-4034-AD92-783023E2DCC1}"/>
      </w:docPartPr>
      <w:docPartBody>
        <w:p w:rsidR="00000000" w:rsidRDefault="00D955DE">
          <w:r w:rsidRPr="00B90C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DE"/>
    <w:rsid w:val="0033511F"/>
    <w:rsid w:val="00D9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5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ED991F-87BA-4FB2-AD6E-6B7B988F368F}">
  <we:reference id="wa104382081" version="1.55.1.0" store="en-GB" storeType="OMEX"/>
  <we:alternateReferences>
    <we:reference id="WA104382081" version="1.55.1.0" store="" storeType="OMEX"/>
  </we:alternateReferences>
  <we:properties>
    <we:property name="MENDELEY_CITATIONS" value="[{&quot;citationID&quot;:&quot;MENDELEY_CITATION_166ceb5f-cfbe-4a69-b480-126878754bdf&quot;,&quot;properties&quot;:{&quot;noteIndex&quot;:0},&quot;isEdited&quot;:false,&quot;manualOverride&quot;:{&quot;isManuallyOverridden&quot;:false,&quot;citeprocText&quot;:&quot;(Maka &amp;#38; Alabid, 2022)&quot;,&quot;manualOverrideText&quot;:&quot;&quot;},&quot;citationTag&quot;:&quot;MENDELEY_CITATION_v3_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&quot;,&quot;citationItems&quot;:[{&quot;id&quot;:&quot;6f7c55b7-c60c-311c-9aaf-a7479b83ac5d&quot;,&quot;itemData&quot;:{&quot;type&quot;:&quot;article-journal&quot;,&quot;id&quot;:&quot;6f7c55b7-c60c-311c-9aaf-a7479b83ac5d&quot;,&quot;title&quot;:&quot;Solar energy technology and its roles in sustainable development&quot;,&quot;author&quot;:[{&quot;family&quot;:&quot;Maka&quot;,&quot;given&quot;:&quot;Ali O.M.&quot;,&quot;parse-names&quot;:false,&quot;dropping-particle&quot;:&quot;&quot;,&quot;non-dropping-particle&quot;:&quot;&quot;},{&quot;family&quot;:&quot;Alabid&quot;,&quot;given&quot;:&quot;Jamal M.&quot;,&quot;parse-names&quot;:false,&quot;dropping-particle&quot;:&quot;&quot;,&quot;non-dropping-particle&quot;:&quot;&quot;}],&quot;container-title&quot;:&quot;Clean Energy&quot;,&quot;DOI&quot;:&quot;10.1093/ce/zkac023&quot;,&quot;ISSN&quot;:&quot;2515396X&quot;,&quot;issued&quot;:{&quot;date-parts&quot;:[[2022,6,1]]},&quot;page&quot;:&quot;476-483&quot;,&quot;abstract&quot;:&quot;Solar energy is environmentally friendly technology, a great energy supply and one of the most significant renewable and green energy sources. It plays a substantial role in achieving sustainable development energy solutions. Therefore, the massive amount of solar energy attainable daily makes it a very attractive resource for generating electricity. Both technologies, applications of concentrated solar power or solar photovoltaics, are always under continuous development to fulfil our energy needs. Hence, a large installed capacity of solar energy applications worldwide, in the same context, supports the energy sector and meets the employment market to gain sufficient development. This paper highlights solar energy applications and their role in sustainable development and considers renewable energy's overall employment potential. Thus, it provides insights and analysis on solar energy sustainability, including environmental and economic development. Furthermore, it has identified the contributions of solar energy applications in sustainable development by providing energy needs, creating jobs opportunities and enhancing environmental protection. Finally, the perspective of solar energy technology is drawn up in the application of the energy sector and affords a vision of future development in this domain.&quot;,&quot;publisher&quot;:&quot;Oxford University Press&quot;,&quot;issue&quot;:&quot;3&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BDFAD-0708-4829-8774-26A81B4A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omar</dc:creator>
  <cp:keywords/>
  <dc:description/>
  <cp:lastModifiedBy>abdi omar</cp:lastModifiedBy>
  <cp:revision>4</cp:revision>
  <dcterms:created xsi:type="dcterms:W3CDTF">2024-02-23T17:39:00Z</dcterms:created>
  <dcterms:modified xsi:type="dcterms:W3CDTF">2024-02-25T05:31:00Z</dcterms:modified>
</cp:coreProperties>
</file>