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7078" w:tblpY="1021"/>
        <w:bidiVisual/>
        <w:tblW w:w="0" w:type="auto"/>
        <w:tblLook w:val="04A0" w:firstRow="1" w:lastRow="0" w:firstColumn="1" w:lastColumn="0" w:noHBand="0" w:noVBand="1"/>
      </w:tblPr>
      <w:tblGrid>
        <w:gridCol w:w="852"/>
        <w:gridCol w:w="284"/>
        <w:gridCol w:w="852"/>
        <w:gridCol w:w="284"/>
        <w:gridCol w:w="852"/>
        <w:gridCol w:w="284"/>
      </w:tblGrid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bookmarkStart w:id="0" w:name="_GoBack"/>
            <w:r>
              <w:t>A2B2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A1B4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A5B4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A4B1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A5B2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A1B2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A1B1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A3B2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A4B4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A2B4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r>
              <w:t>A2B2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A3B3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r>
              <w:t>A1B3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A1B2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A4B2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A3B1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r>
              <w:t>A4B5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r>
              <w:t>A2B5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A1B5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A2B4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r>
              <w:t>A4B5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A1B4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Fonts w:hint="cs"/>
                <w:rtl/>
              </w:rPr>
            </w:pPr>
            <w:r>
              <w:t>A5B3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A4B1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A5B2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A3B3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  <w:tr w:rsidR="009A1D68" w:rsidTr="00F67EBC"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A2B1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pPr>
              <w:rPr>
                <w:rtl/>
              </w:rPr>
            </w:pPr>
            <w:r>
              <w:t>A3B4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</w:tcPr>
          <w:p w:rsidR="009A1D68" w:rsidRDefault="009A1D68" w:rsidP="00F67EBC">
            <w:r>
              <w:t>A3B1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</w:tr>
      <w:tr w:rsidR="009A1D68" w:rsidTr="00F67EBC"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  <w:tc>
          <w:tcPr>
            <w:tcW w:w="852" w:type="dxa"/>
            <w:tcBorders>
              <w:left w:val="nil"/>
              <w:right w:val="nil"/>
            </w:tcBorders>
          </w:tcPr>
          <w:p w:rsidR="009A1D68" w:rsidRDefault="009A1D68" w:rsidP="00F67EBC">
            <w:pPr>
              <w:rPr>
                <w:rFonts w:hint="cs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1D68" w:rsidRDefault="009A1D68" w:rsidP="00F67EBC">
            <w:pPr>
              <w:rPr>
                <w:rtl/>
              </w:rPr>
            </w:pPr>
          </w:p>
        </w:tc>
      </w:tr>
    </w:tbl>
    <w:tbl>
      <w:tblPr>
        <w:tblpPr w:leftFromText="180" w:rightFromText="180" w:vertAnchor="text" w:horzAnchor="margin" w:tblpY="4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253"/>
      </w:tblGrid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r>
              <w:t>A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الصنف القاسي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  <w:tcBorders>
              <w:bottom w:val="single" w:sz="4" w:space="0" w:color="auto"/>
            </w:tcBorders>
          </w:tcPr>
          <w:p w:rsidR="00F67EBC" w:rsidRDefault="00F67EBC" w:rsidP="00F67EBC">
            <w:pPr>
              <w:rPr>
                <w:rFonts w:hint="cs"/>
                <w:rtl/>
              </w:rPr>
            </w:pPr>
            <w:r>
              <w:t>B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F67EBC" w:rsidRDefault="00F67EBC" w:rsidP="00F67EBC">
            <w:r>
              <w:rPr>
                <w:rFonts w:hint="cs"/>
                <w:rtl/>
              </w:rPr>
              <w:t xml:space="preserve">تركيز </w:t>
            </w:r>
            <w:r>
              <w:t>PEG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  <w:tcBorders>
              <w:left w:val="nil"/>
              <w:right w:val="nil"/>
            </w:tcBorders>
          </w:tcPr>
          <w:p w:rsidR="00F67EBC" w:rsidRDefault="00F67EBC" w:rsidP="00F67EBC">
            <w:pPr>
              <w:rPr>
                <w:rFonts w:hint="cs"/>
                <w:rtl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F67EBC" w:rsidRDefault="00F67EBC" w:rsidP="00F67EBC">
            <w:pPr>
              <w:rPr>
                <w:rFonts w:hint="cs"/>
                <w:rtl/>
              </w:rPr>
            </w:pP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حوراني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شام3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شام 5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بحوث 9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  <w:tcBorders>
              <w:bottom w:val="single" w:sz="4" w:space="0" w:color="auto"/>
            </w:tcBorders>
          </w:tcPr>
          <w:p w:rsidR="00F67EBC" w:rsidRDefault="00F67EBC" w:rsidP="00F67EBC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F67EBC" w:rsidRDefault="00F67EBC" w:rsidP="00F67EBC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أكساد</w:t>
            </w:r>
            <w:proofErr w:type="spellEnd"/>
            <w:r>
              <w:rPr>
                <w:rFonts w:hint="cs"/>
                <w:rtl/>
              </w:rPr>
              <w:t xml:space="preserve"> 65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  <w:tcBorders>
              <w:left w:val="nil"/>
              <w:right w:val="nil"/>
            </w:tcBorders>
          </w:tcPr>
          <w:p w:rsidR="00F67EBC" w:rsidRDefault="00F67EBC" w:rsidP="00F67EBC">
            <w:pPr>
              <w:rPr>
                <w:rFonts w:hint="cs"/>
                <w:rtl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F67EBC" w:rsidRDefault="00F67EBC" w:rsidP="00F67EBC">
            <w:pPr>
              <w:rPr>
                <w:rtl/>
              </w:rPr>
            </w:pP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Fonts w:hint="cs"/>
                <w:rtl/>
              </w:rPr>
            </w:pPr>
            <w:r>
              <w:t>B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B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-3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B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-6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B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-9</w:t>
            </w:r>
          </w:p>
        </w:tc>
      </w:tr>
      <w:tr w:rsidR="00F67EBC" w:rsidTr="00F67EB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67EBC" w:rsidRDefault="00F67EBC" w:rsidP="00F67EBC">
            <w:pPr>
              <w:rPr>
                <w:rtl/>
              </w:rPr>
            </w:pPr>
            <w:r>
              <w:t>B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1253" w:type="dxa"/>
          </w:tcPr>
          <w:p w:rsidR="00F67EBC" w:rsidRDefault="00F67EBC" w:rsidP="00F67EBC">
            <w:pPr>
              <w:rPr>
                <w:rtl/>
              </w:rPr>
            </w:pPr>
            <w:r>
              <w:rPr>
                <w:rFonts w:hint="cs"/>
                <w:rtl/>
              </w:rPr>
              <w:t>-12</w:t>
            </w:r>
          </w:p>
        </w:tc>
      </w:tr>
      <w:bookmarkEnd w:id="0"/>
    </w:tbl>
    <w:p w:rsidR="006B7AF4" w:rsidRDefault="006B7AF4">
      <w:pPr>
        <w:rPr>
          <w:rFonts w:hint="cs"/>
        </w:rPr>
      </w:pPr>
    </w:p>
    <w:sectPr w:rsidR="006B7AF4" w:rsidSect="000D40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73"/>
    <w:rsid w:val="000C69F8"/>
    <w:rsid w:val="000D4077"/>
    <w:rsid w:val="006B7AF4"/>
    <w:rsid w:val="00874573"/>
    <w:rsid w:val="008A1E95"/>
    <w:rsid w:val="00947E9C"/>
    <w:rsid w:val="009A1D68"/>
    <w:rsid w:val="009E50C8"/>
    <w:rsid w:val="00AF79E7"/>
    <w:rsid w:val="00C72801"/>
    <w:rsid w:val="00EA3D25"/>
    <w:rsid w:val="00F67EBC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3ECF-8A59-4EE7-B870-94F80D88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NOURA</cp:lastModifiedBy>
  <cp:revision>6</cp:revision>
  <dcterms:created xsi:type="dcterms:W3CDTF">2018-04-03T06:26:00Z</dcterms:created>
  <dcterms:modified xsi:type="dcterms:W3CDTF">2018-04-03T07:41:00Z</dcterms:modified>
</cp:coreProperties>
</file>