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keep all production machines, utilities, buildings and equipment in a safe, reliable and efficient condition, in order to protect people, product quality and the environment and to ensure uninterrupted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knitting, dyeing, finishing, cutting, sewing, printing, embroidery and packing machines,</w:t>
      </w:r>
    </w:p>
    <w:p>
      <w:pPr>
        <w:pStyle w:val="ListeParagraf"/>
        <w:spacing w:after="80"/>
        <w:ind w:left="709" w:right="0"/>
        <w:jc w:val="both"/>
      </w:pPr>
      <w:r>
        <w:rPr>
          <w:rFonts w:ascii="Calibri" w:hAnsi="Calibri" w:cs="Arial"/>
          <w:sz w:val="24"/>
          <w:szCs w:val="24"/>
        </w:rPr>
        <w:t xml:space="preserve">• Utilities: boilers, compressors, generators, electrical panels, water treatment and ventilation systems,</w:t>
      </w:r>
    </w:p>
    <w:p>
      <w:pPr>
        <w:pStyle w:val="ListeParagraf"/>
        <w:spacing w:after="80"/>
        <w:ind w:left="709" w:right="0"/>
        <w:jc w:val="both"/>
      </w:pPr>
      <w:r>
        <w:rPr>
          <w:rFonts w:ascii="Calibri" w:hAnsi="Calibri" w:cs="Arial"/>
          <w:sz w:val="24"/>
          <w:szCs w:val="24"/>
        </w:rPr>
        <w:t xml:space="preserve">• Buildings, lifting equipment, forklifts, fire protection systems and all measuring devices used in production.</w:t>
      </w:r>
    </w:p>
    <w:p>
      <w:pPr>
        <w:pStyle w:val="ListeParagraf"/>
        <w:spacing w:after="80"/>
        <w:ind w:left="709" w:right="0"/>
        <w:jc w:val="both"/>
      </w:pPr>
      <w:r>
        <w:rPr>
          <w:rFonts w:ascii="Calibri" w:hAnsi="Calibri" w:cs="Arial"/>
          <w:sz w:val="24"/>
          <w:szCs w:val="24"/>
        </w:rPr>
        <w:t xml:space="preserve">It applies to all EMS employees, maintenance staff and external service providers working on the premises.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and provides the resources (staff, spare parts, budget) needed for maintenance.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Implements the policy, prepares the annual maintenance plan and reports maintenance performance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Ensure that machines in their area are used correctly and that faults are reported without delay.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Use equipment according to instructions, do not remove safety guards and report any abnormality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Preventive Maintenance:</w:t>
      </w:r>
      <w:r>
        <w:rPr>
          <w:rFonts w:ascii="Calibri" w:hAnsi="Calibri" w:cs="Arial"/>
          <w:sz w:val="24"/>
          <w:szCs w:val="24"/>
        </w:rPr>
        <w:t xml:space="preserve"> Planned maintenance carried out at fixed intervals to prevent breakdowns.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(Breakdown) Maintenance:</w:t>
      </w:r>
      <w:r>
        <w:rPr>
          <w:rFonts w:ascii="Calibri" w:hAnsi="Calibri" w:cs="Arial"/>
          <w:sz w:val="24"/>
          <w:szCs w:val="24"/>
        </w:rPr>
        <w:t xml:space="preserve"> Maintenance carried out after a fault occurs, to restore the equipment to working condition.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Equipment:</w:t>
      </w:r>
      <w:r>
        <w:rPr>
          <w:rFonts w:ascii="Calibri" w:hAnsi="Calibri" w:cs="Arial"/>
          <w:sz w:val="24"/>
          <w:szCs w:val="24"/>
        </w:rPr>
        <w:t xml:space="preserve"> Equipment whose failure directly stops production or creates a safety, environmental or quality risk.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Apply a planned preventive maintenance system to all critical equipment and to reduce unplanned downtime every year.</w:t>
      </w:r>
    </w:p>
    <w:p>
      <w:pPr>
        <w:pStyle w:val="ListeParagraf"/>
        <w:numPr>
          <w:ilvl w:val="0"/>
          <w:numId w:val="1"/>
        </w:numPr>
        <w:spacing w:after="60"/>
        <w:jc w:val="both"/>
      </w:pPr>
      <w:r>
        <w:rPr>
          <w:rFonts w:ascii="Calibri" w:hAnsi="Calibri" w:cs="Arial"/>
          <w:sz w:val="24"/>
          <w:szCs w:val="24"/>
        </w:rPr>
        <w:t xml:space="preserve">Never compromise occupational health and safety: lock-out/tag-out (LOTO) is applied in every maintenance work and machine guards are always kept in place.</w:t>
      </w:r>
    </w:p>
    <w:p>
      <w:pPr>
        <w:pStyle w:val="ListeParagraf"/>
        <w:numPr>
          <w:ilvl w:val="0"/>
          <w:numId w:val="1"/>
        </w:numPr>
        <w:spacing w:after="60"/>
        <w:jc w:val="both"/>
      </w:pPr>
      <w:r>
        <w:rPr>
          <w:rFonts w:ascii="Calibri" w:hAnsi="Calibri" w:cs="Arial"/>
          <w:sz w:val="24"/>
          <w:szCs w:val="24"/>
        </w:rPr>
        <w:t xml:space="preserve">Comply with all applicable Egyptian legal requirements, customer requirements and the ISO 9001, ISO 14001 and ISO 45001 standards.</w:t>
      </w:r>
    </w:p>
    <w:p>
      <w:pPr>
        <w:pStyle w:val="ListeParagraf"/>
        <w:numPr>
          <w:ilvl w:val="0"/>
          <w:numId w:val="1"/>
        </w:numPr>
        <w:spacing w:after="60"/>
        <w:jc w:val="both"/>
      </w:pPr>
      <w:r>
        <w:rPr>
          <w:rFonts w:ascii="Calibri" w:hAnsi="Calibri" w:cs="Arial"/>
          <w:sz w:val="24"/>
          <w:szCs w:val="24"/>
        </w:rPr>
        <w:t xml:space="preserve">Use energy, water and compressed air efficiently and prevent leaks, spills and emissions caused by equipment.</w:t>
      </w:r>
    </w:p>
    <w:p>
      <w:pPr>
        <w:pStyle w:val="ListeParagraf"/>
        <w:numPr>
          <w:ilvl w:val="0"/>
          <w:numId w:val="1"/>
        </w:numPr>
        <w:spacing w:after="60"/>
        <w:jc w:val="both"/>
      </w:pPr>
      <w:r>
        <w:rPr>
          <w:rFonts w:ascii="Calibri" w:hAnsi="Calibri" w:cs="Arial"/>
          <w:sz w:val="24"/>
          <w:szCs w:val="24"/>
        </w:rPr>
        <w:t xml:space="preserve">Keep critical spare parts in stock and select reliable suppliers and contractors.</w:t>
      </w:r>
    </w:p>
    <w:p>
      <w:pPr>
        <w:pStyle w:val="ListeParagraf"/>
        <w:numPr>
          <w:ilvl w:val="0"/>
          <w:numId w:val="1"/>
        </w:numPr>
        <w:spacing w:after="60"/>
        <w:jc w:val="both"/>
      </w:pPr>
      <w:r>
        <w:rPr>
          <w:rFonts w:ascii="Calibri" w:hAnsi="Calibri" w:cs="Arial"/>
          <w:sz w:val="24"/>
          <w:szCs w:val="24"/>
        </w:rPr>
        <w:t xml:space="preserve">Train and authorise maintenance staff; only qualified people work on electrical, pressure and lifting equipment.</w:t>
      </w:r>
    </w:p>
    <w:p>
      <w:pPr>
        <w:pStyle w:val="ListeParagraf"/>
        <w:numPr>
          <w:ilvl w:val="0"/>
          <w:numId w:val="1"/>
        </w:numPr>
        <w:spacing w:after="60"/>
        <w:jc w:val="both"/>
      </w:pPr>
      <w:r>
        <w:rPr>
          <w:rFonts w:ascii="Calibri" w:hAnsi="Calibri" w:cs="Arial"/>
          <w:sz w:val="24"/>
          <w:szCs w:val="24"/>
        </w:rPr>
        <w:t xml:space="preserve">Keep complete maintenance records and use them for continual improvement.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change occurs. It is communicated to all employees and displayed in the maintenance workshop.</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بالحفاظ على جميع آلات الإنتاج والمرافق والمباني والمعدات في حالة آمنة وموثوقة وفعّالة، وذلك لحماية الأفراد وجودة المنتج والبيئة وضمان استمرارية الإنتاج دون انقطاع.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آلات التريكو والصباغة والتجهيز والقص والخياطة والطباعة والتطريز والتعبئة،</w:t>
      </w:r>
    </w:p>
    <w:p>
      <w:pPr>
        <w:pStyle w:val="ListeParagraf"/>
        <w:bidi/>
        <w:spacing w:after="80"/>
        <w:ind w:left="0" w:right="709"/>
        <w:jc w:val="both"/>
      </w:pPr>
      <w:r>
        <w:rPr>
          <w:rFonts w:ascii="Calibri" w:hAnsi="Calibri" w:cs="Arial"/>
          <w:rtl/>
          <w:sz w:val="24"/>
          <w:szCs w:val="24"/>
        </w:rPr>
        <w:t xml:space="preserve">• المرافق: الغلايات والضواغط والمولدات واللوحات الكهربائية وأنظمة معالجة المياه والتهوية،</w:t>
      </w:r>
    </w:p>
    <w:p>
      <w:pPr>
        <w:pStyle w:val="ListeParagraf"/>
        <w:bidi/>
        <w:spacing w:after="80"/>
        <w:ind w:left="0" w:right="709"/>
        <w:jc w:val="both"/>
      </w:pPr>
      <w:r>
        <w:rPr>
          <w:rFonts w:ascii="Calibri" w:hAnsi="Calibri" w:cs="Arial"/>
          <w:rtl/>
          <w:sz w:val="24"/>
          <w:szCs w:val="24"/>
        </w:rPr>
        <w:t xml:space="preserve">• المباني ومعدات الرفع والرافعات الشوكية وأنظمة الحماية من الحريق وجميع أجهزة القياس المستخدمة في الإنتاج.</w:t>
      </w:r>
    </w:p>
    <w:p>
      <w:pPr>
        <w:pStyle w:val="ListeParagraf"/>
        <w:bidi/>
        <w:spacing w:after="80"/>
        <w:ind w:left="0" w:right="709"/>
        <w:jc w:val="both"/>
      </w:pPr>
      <w:r>
        <w:rPr>
          <w:rFonts w:ascii="Calibri" w:hAnsi="Calibri" w:cs="Arial"/>
          <w:rtl/>
          <w:sz w:val="24"/>
          <w:szCs w:val="24"/>
        </w:rPr>
        <w:t xml:space="preserve">وتنطبق على جميع موظفي EMS وفريق الصيانة ومقدمي الخدمات الخارجيين العاملين داخل المنشأة.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ويوفر الموارد اللازمة للصيانة (الأفراد وقطع الغيار والميزانية).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ينفذ السياسة ويعد خطة الصيانة السنوية ويرفع تقارير أداء الصيانة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يضمنون الاستخدام الصحيح للآلات في مناطقهم والإبلاغ عن الأعطال دون تأخير.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يستخدمون المعدات وفق التعليمات، ولا يزيلون واقيات السلامة، ويبلغون فورًا عن أي خلل.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 الوقائية:</w:t>
      </w:r>
      <w:r>
        <w:rPr>
          <w:rFonts w:ascii="Calibri" w:hAnsi="Calibri" w:cs="Arial"/>
          <w:rtl/>
          <w:sz w:val="24"/>
          <w:szCs w:val="24"/>
        </w:rPr>
        <w:t xml:space="preserve"> صيانة مخططة تُنفذ على فترات محددة لمنع الأعطال.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 التصحيحية (صيانة الأعطال):</w:t>
      </w:r>
      <w:r>
        <w:rPr>
          <w:rFonts w:ascii="Calibri" w:hAnsi="Calibri" w:cs="Arial"/>
          <w:rtl/>
          <w:sz w:val="24"/>
          <w:szCs w:val="24"/>
        </w:rPr>
        <w:t xml:space="preserve"> صيانة تُنفذ بعد حدوث العطل لإعادة المعدة إلى حالة التشغيل.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المعدات الحرجة:</w:t>
      </w:r>
      <w:r>
        <w:rPr>
          <w:rFonts w:ascii="Calibri" w:hAnsi="Calibri" w:cs="Arial"/>
          <w:rtl/>
          <w:sz w:val="24"/>
          <w:szCs w:val="24"/>
        </w:rPr>
        <w:t xml:space="preserve"> المعدات التي يؤدي تعطلها إلى توقف الإنتاج مباشرة أو يسبب خطرًا على السلامة أو البيئة أو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تطبيق نظام صيانة وقائية مخطط لجميع المعدات الحرجة وتقليل التوقفات غير المخطط لها كل عام.</w:t>
      </w:r>
    </w:p>
    <w:p>
      <w:pPr>
        <w:pStyle w:val="ListeParagraf"/>
        <w:numPr>
          <w:ilvl w:val="0"/>
          <w:numId w:val="1"/>
        </w:numPr>
        <w:bidi/>
        <w:spacing w:after="60"/>
        <w:jc w:val="both"/>
      </w:pPr>
      <w:r>
        <w:rPr>
          <w:rFonts w:ascii="Calibri" w:hAnsi="Calibri" w:cs="Arial"/>
          <w:rtl/>
          <w:sz w:val="24"/>
          <w:szCs w:val="24"/>
        </w:rPr>
        <w:t xml:space="preserve">عدم التهاون في الصحة والسلامة المهنية: يُطبق نظام العزل والإقفال والتوسيم (LOTO) في كل أعمال الصيانة، وتبقى واقيات الآلات في مكانها دائمًا.</w:t>
      </w:r>
    </w:p>
    <w:p>
      <w:pPr>
        <w:pStyle w:val="ListeParagraf"/>
        <w:numPr>
          <w:ilvl w:val="0"/>
          <w:numId w:val="1"/>
        </w:numPr>
        <w:bidi/>
        <w:spacing w:after="60"/>
        <w:jc w:val="both"/>
      </w:pPr>
      <w:r>
        <w:rPr>
          <w:rFonts w:ascii="Calibri" w:hAnsi="Calibri" w:cs="Arial"/>
          <w:rtl/>
          <w:sz w:val="24"/>
          <w:szCs w:val="24"/>
        </w:rPr>
        <w:t xml:space="preserve">الالتزام بجميع المتطلبات القانونية المصرية المعمول بها ومتطلبات العملاء ومعايير ISO 9001 وISO 14001 وISO 45001.</w:t>
      </w:r>
    </w:p>
    <w:p>
      <w:pPr>
        <w:pStyle w:val="ListeParagraf"/>
        <w:numPr>
          <w:ilvl w:val="0"/>
          <w:numId w:val="1"/>
        </w:numPr>
        <w:bidi/>
        <w:spacing w:after="60"/>
        <w:jc w:val="both"/>
      </w:pPr>
      <w:r>
        <w:rPr>
          <w:rFonts w:ascii="Calibri" w:hAnsi="Calibri" w:cs="Arial"/>
          <w:rtl/>
          <w:sz w:val="24"/>
          <w:szCs w:val="24"/>
        </w:rPr>
        <w:t xml:space="preserve">استخدام الطاقة والمياه والهواء المضغوط بكفاءة ومنع التسربات والانسكابات والانبعاثات الناتجة عن المعدات.</w:t>
      </w:r>
    </w:p>
    <w:p>
      <w:pPr>
        <w:pStyle w:val="ListeParagraf"/>
        <w:numPr>
          <w:ilvl w:val="0"/>
          <w:numId w:val="1"/>
        </w:numPr>
        <w:bidi/>
        <w:spacing w:after="60"/>
        <w:jc w:val="both"/>
      </w:pPr>
      <w:r>
        <w:rPr>
          <w:rFonts w:ascii="Calibri" w:hAnsi="Calibri" w:cs="Arial"/>
          <w:rtl/>
          <w:sz w:val="24"/>
          <w:szCs w:val="24"/>
        </w:rPr>
        <w:t xml:space="preserve">الاحتفاظ بمخزون من قطع الغيار الحرجة واختيار موردين ومقاولين موثوقين.</w:t>
      </w:r>
    </w:p>
    <w:p>
      <w:pPr>
        <w:pStyle w:val="ListeParagraf"/>
        <w:numPr>
          <w:ilvl w:val="0"/>
          <w:numId w:val="1"/>
        </w:numPr>
        <w:bidi/>
        <w:spacing w:after="60"/>
        <w:jc w:val="both"/>
      </w:pPr>
      <w:r>
        <w:rPr>
          <w:rFonts w:ascii="Calibri" w:hAnsi="Calibri" w:cs="Arial"/>
          <w:rtl/>
          <w:sz w:val="24"/>
          <w:szCs w:val="24"/>
        </w:rPr>
        <w:t xml:space="preserve">تدريب فريق الصيانة وتفويضه؛ ولا يعمل على المعدات الكهربائية ومعدات الضغط والرفع إلا الأشخاص المؤهلون.</w:t>
      </w:r>
    </w:p>
    <w:p>
      <w:pPr>
        <w:pStyle w:val="ListeParagraf"/>
        <w:numPr>
          <w:ilvl w:val="0"/>
          <w:numId w:val="1"/>
        </w:numPr>
        <w:bidi/>
        <w:spacing w:after="60"/>
        <w:jc w:val="both"/>
      </w:pPr>
      <w:r>
        <w:rPr>
          <w:rFonts w:ascii="Calibri" w:hAnsi="Calibri" w:cs="Arial"/>
          <w:rtl/>
          <w:sz w:val="24"/>
          <w:szCs w:val="24"/>
        </w:rPr>
        <w:t xml:space="preserve">الاحتفاظ بسجلات صيانة كاملة واستخدامها في التحسين المستمر.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ويتم إبلاغها لجميع الموظفين وتُعلق في ورشة الصيانة.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MAINTENANCE POLICY</w:t>
          </w:r>
        </w:p>
        <w:p>
          <w:pPr>
            <w:pStyle w:val="GvdeMetni2"/>
            <w:bidi/>
            <w:spacing w:line="276" w:lineRule="auto"/>
            <w:jc w:val="center"/>
          </w:pPr>
          <w:r>
            <w:rPr>
              <w:rFonts w:asciiTheme="minorHAnsi" w:hAnsiTheme="minorHAnsi" w:cs="Arial"/>
              <w:b/>
              <w:bCs/>
              <w:color w:val="000000" w:themeColor="text1"/>
              <w:sz w:val="22"/>
              <w:szCs w:val="22"/>
              <w:rtl/>
            </w:rPr>
            <w:t>سياسة الصيانة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EMS.BK.POL.07.01.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EMS.BK.POL.07.01. MAINTENANCE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