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of yarn, fabric, accessories and finished garments are received, tested, evaluated and reported in the laboratory of Eroglu Knitting (EMS), so that only materials and products that meet customer and internal requirements are used and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in-house physical, colour fastness and basic chemical tests, and the sending of samples to external accredited laboratories for tests that cannot be done in-house (for example RSL and certification tests).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for each material and order, approves test reports and decides on borderline results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Condition and test samples according to the method, record raw data and prepare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 (Warehouse, Dyeing &amp; Finishing, Quality Assurance, Merchandising):</w:t>
      </w:r>
      <w:r>
        <w:rPr>
          <w:rFonts w:ascii="Calibri" w:hAnsi="Calibri" w:cs="Arial"/>
          <w:sz w:val="24"/>
          <w:szCs w:val="24"/>
        </w:rPr>
        <w:t xml:space="preserve"> Send correctly labelled samples with a test request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Decides on the disposition of failed materials and follows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Request Form:</w:t>
      </w:r>
      <w:r>
        <w:rPr>
          <w:rFonts w:ascii="Calibri" w:hAnsi="Calibri" w:cs="Arial"/>
          <w:sz w:val="24"/>
          <w:szCs w:val="24"/>
        </w:rPr>
        <w:t xml:space="preserve"> The form or system record that states the sample identity, order, customer and the tests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samples in the standard atmosphere (20 ± 2 °C, 65 ± 4 % relative humidity) before physical testing.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Pass/Fail Criteria:</w:t>
      </w:r>
      <w:r>
        <w:rPr>
          <w:rFonts w:ascii="Calibri" w:hAnsi="Calibri" w:cs="Arial"/>
          <w:sz w:val="24"/>
          <w:szCs w:val="24"/>
        </w:rPr>
        <w:t xml:space="preserve"> The limits given in the customer manual or, if not given, in the EMS internal quality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TEST PLANNING</w:t>
      </w:r>
    </w:p>
    <w:p>
      <w:pPr>
        <w:pStyle w:val="ListeParagraf"/>
        <w:spacing w:after="80"/>
        <w:ind w:left="709" w:right="0"/>
        <w:jc w:val="both"/>
      </w:pPr>
      <w:r>
        <w:rPr>
          <w:rFonts w:ascii="Calibri" w:hAnsi="Calibri" w:cs="Arial"/>
          <w:sz w:val="24"/>
          <w:szCs w:val="24"/>
        </w:rPr>
        <w:t xml:space="preserve">1.1. When a new order is confirmed, the Laboratory Manager reviews the customer quality and testing manual and prepares a test plan for the order.</w:t>
      </w:r>
    </w:p>
    <w:p>
      <w:pPr>
        <w:pStyle w:val="ListeParagraf"/>
        <w:spacing w:after="80"/>
        <w:ind w:left="709" w:right="0"/>
        <w:jc w:val="both"/>
      </w:pPr>
      <w:r>
        <w:rPr>
          <w:rFonts w:ascii="Calibri" w:hAnsi="Calibri" w:cs="Arial"/>
          <w:sz w:val="24"/>
          <w:szCs w:val="24"/>
        </w:rPr>
        <w:t xml:space="preserve">1.2. The test plan states which tests are done at each stage:</w:t>
      </w:r>
    </w:p>
    <w:p>
      <w:pPr>
        <w:pStyle w:val="ListeParagraf"/>
        <w:numPr>
          <w:ilvl w:val="0"/>
          <w:numId w:val="1"/>
        </w:numPr>
        <w:spacing w:after="60"/>
        <w:jc w:val="both"/>
      </w:pPr>
      <w:r>
        <w:rPr>
          <w:rFonts w:ascii="Calibri" w:hAnsi="Calibri" w:cs="Arial"/>
          <w:sz w:val="24"/>
          <w:szCs w:val="24"/>
        </w:rPr>
        <w:t xml:space="preserve">Incoming yarn and accessories (count, strength, colour fastness of trims),</w:t>
      </w:r>
    </w:p>
    <w:p>
      <w:pPr>
        <w:pStyle w:val="ListeParagraf"/>
        <w:numPr>
          <w:ilvl w:val="0"/>
          <w:numId w:val="1"/>
        </w:numPr>
        <w:spacing w:after="60"/>
        <w:jc w:val="both"/>
      </w:pPr>
      <w:r>
        <w:rPr>
          <w:rFonts w:ascii="Calibri" w:hAnsi="Calibri" w:cs="Arial"/>
          <w:sz w:val="24"/>
          <w:szCs w:val="24"/>
        </w:rPr>
        <w:t xml:space="preserve">Greige and finished fabric (weight, width, shrinkage, spirality, pilling, fastness, pH),</w:t>
      </w:r>
    </w:p>
    <w:p>
      <w:pPr>
        <w:pStyle w:val="ListeParagraf"/>
        <w:numPr>
          <w:ilvl w:val="0"/>
          <w:numId w:val="1"/>
        </w:numPr>
        <w:spacing w:after="60"/>
        <w:jc w:val="both"/>
      </w:pPr>
      <w:r>
        <w:rPr>
          <w:rFonts w:ascii="Calibri" w:hAnsi="Calibri" w:cs="Arial"/>
          <w:sz w:val="24"/>
          <w:szCs w:val="24"/>
        </w:rPr>
        <w:t xml:space="preserve">Garments (dimensional stability after washing, seam strength, print and embroidery durability, pull test of buttons and snaps).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SAMPLE RECEIPT</w:t>
      </w:r>
    </w:p>
    <w:p>
      <w:pPr>
        <w:pStyle w:val="ListeParagraf"/>
        <w:spacing w:after="80"/>
        <w:ind w:left="709" w:right="0"/>
        <w:jc w:val="both"/>
      </w:pPr>
      <w:r>
        <w:rPr>
          <w:rFonts w:ascii="Calibri" w:hAnsi="Calibri" w:cs="Arial"/>
          <w:sz w:val="24"/>
          <w:szCs w:val="24"/>
        </w:rPr>
        <w:t xml:space="preserve">2.1. Samples are delivered to the laboratory with a test request form; samples without identification are not accepted.</w:t>
      </w:r>
    </w:p>
    <w:p>
      <w:pPr>
        <w:pStyle w:val="ListeParagraf"/>
        <w:spacing w:after="80"/>
        <w:ind w:left="709" w:right="0"/>
        <w:jc w:val="both"/>
      </w:pPr>
      <w:r>
        <w:rPr>
          <w:rFonts w:ascii="Calibri" w:hAnsi="Calibri" w:cs="Arial"/>
          <w:sz w:val="24"/>
          <w:szCs w:val="24"/>
        </w:rPr>
        <w:t xml:space="preserve">2.2. Each sample is registered with a unique laboratory number, date and planned completion time.</w:t>
      </w:r>
    </w:p>
    <w:p>
      <w:pPr>
        <w:pStyle w:val="ListeParagraf"/>
        <w:spacing w:after="80"/>
        <w:ind w:left="709" w:right="0"/>
        <w:jc w:val="both"/>
      </w:pPr>
      <w:r>
        <w:rPr>
          <w:rFonts w:ascii="Calibri" w:hAnsi="Calibri" w:cs="Arial"/>
          <w:sz w:val="24"/>
          <w:szCs w:val="24"/>
        </w:rPr>
        <w:t xml:space="preserve">2.3. Samples are conditioned for at least 4 hours (24 hours for critical physical tests) before testing.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w:t>
      </w:r>
    </w:p>
    <w:p>
      <w:pPr>
        <w:pStyle w:val="ListeParagraf"/>
        <w:spacing w:after="80"/>
        <w:ind w:left="709" w:right="0"/>
        <w:jc w:val="both"/>
      </w:pPr>
      <w:r>
        <w:rPr>
          <w:rFonts w:ascii="Calibri" w:hAnsi="Calibri" w:cs="Arial"/>
          <w:sz w:val="24"/>
          <w:szCs w:val="24"/>
        </w:rPr>
        <w:t xml:space="preserve">3.1. Tests are carried out according to the method stated in the test plan, using calibrated equipment only.</w:t>
      </w:r>
    </w:p>
    <w:p>
      <w:pPr>
        <w:pStyle w:val="ListeParagraf"/>
        <w:spacing w:after="80"/>
        <w:ind w:left="709" w:right="0"/>
        <w:jc w:val="both"/>
      </w:pPr>
      <w:r>
        <w:rPr>
          <w:rFonts w:ascii="Calibri" w:hAnsi="Calibri" w:cs="Arial"/>
          <w:sz w:val="24"/>
          <w:szCs w:val="24"/>
        </w:rPr>
        <w:t xml:space="preserve">3.2. Colour is assessed in the light cabinet under the light sources required by the customer, by technicians who have passed the colour vision test.</w:t>
      </w:r>
    </w:p>
    <w:p>
      <w:pPr>
        <w:pStyle w:val="ListeParagraf"/>
        <w:spacing w:after="80"/>
        <w:ind w:left="709" w:right="0"/>
        <w:jc w:val="both"/>
      </w:pPr>
      <w:r>
        <w:rPr>
          <w:rFonts w:ascii="Calibri" w:hAnsi="Calibri" w:cs="Arial"/>
          <w:sz w:val="24"/>
          <w:szCs w:val="24"/>
        </w:rPr>
        <w:t xml:space="preserve">3.3. Raw data, method, equipment number and technician name are recorded for each test.</w:t>
      </w:r>
    </w:p>
    <w:p>
      <w:pPr>
        <w:pStyle w:val="ListeParagraf"/>
        <w:spacing w:after="80"/>
        <w:ind w:left="709" w:right="0"/>
        <w:jc w:val="both"/>
      </w:pPr>
      <w:r>
        <w:rPr>
          <w:rFonts w:ascii="Calibri" w:hAnsi="Calibri" w:cs="Arial"/>
          <w:sz w:val="24"/>
          <w:szCs w:val="24"/>
        </w:rPr>
        <w:t xml:space="preserve">3.4. Laboratory chemicals are used according to their safety data sheets and with suitable personal protective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AND REPORTING</w:t>
      </w:r>
    </w:p>
    <w:p>
      <w:pPr>
        <w:pStyle w:val="ListeParagraf"/>
        <w:spacing w:after="80"/>
        <w:ind w:left="709" w:right="0"/>
        <w:jc w:val="both"/>
      </w:pPr>
      <w:r>
        <w:rPr>
          <w:rFonts w:ascii="Calibri" w:hAnsi="Calibri" w:cs="Arial"/>
          <w:sz w:val="24"/>
          <w:szCs w:val="24"/>
        </w:rPr>
        <w:t xml:space="preserve">4.1. Results are compared with the pass/fail criteria and a test report is prepared and approved by the Laboratory Manager.</w:t>
      </w:r>
    </w:p>
    <w:p>
      <w:pPr>
        <w:pStyle w:val="ListeParagraf"/>
        <w:spacing w:after="80"/>
        <w:ind w:left="709" w:right="0"/>
        <w:jc w:val="both"/>
      </w:pPr>
      <w:r>
        <w:rPr>
          <w:rFonts w:ascii="Calibri" w:hAnsi="Calibri" w:cs="Arial"/>
          <w:sz w:val="24"/>
          <w:szCs w:val="24"/>
        </w:rPr>
        <w:t xml:space="preserve">4.2. Standard target times: fabric tests within 24 hours, washing and fastness tests within 48 hours.</w:t>
      </w:r>
    </w:p>
    <w:p>
      <w:pPr>
        <w:pStyle w:val="ListeParagraf"/>
        <w:spacing w:after="80"/>
        <w:ind w:left="709" w:right="0"/>
        <w:jc w:val="both"/>
      </w:pPr>
      <w:r>
        <w:rPr>
          <w:rFonts w:ascii="Calibri" w:hAnsi="Calibri" w:cs="Arial"/>
          <w:sz w:val="24"/>
          <w:szCs w:val="24"/>
        </w:rPr>
        <w:t xml:space="preserve">4.3. If a result fails, the material is put on hold, Quality Assurance is informed at once and a nonconformity is opened according to EMS.QA.PRO.02.06.</w:t>
      </w:r>
    </w:p>
    <w:p>
      <w:pPr>
        <w:pStyle w:val="ListeParagraf"/>
        <w:spacing w:after="80"/>
        <w:ind w:left="709" w:right="0"/>
        <w:jc w:val="both"/>
      </w:pPr>
      <w:r>
        <w:rPr>
          <w:rFonts w:ascii="Calibri" w:hAnsi="Calibri" w:cs="Arial"/>
          <w:sz w:val="24"/>
          <w:szCs w:val="24"/>
        </w:rPr>
        <w:t xml:space="preserve">4.4. A failed test may be repeated only once, on a new sample, with the approval of the Laboratory Manager; both results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TESTING</w:t>
      </w:r>
    </w:p>
    <w:p>
      <w:pPr>
        <w:pStyle w:val="ListeParagraf"/>
        <w:spacing w:after="80"/>
        <w:ind w:left="709" w:right="0"/>
        <w:jc w:val="both"/>
      </w:pPr>
      <w:r>
        <w:rPr>
          <w:rFonts w:ascii="Calibri" w:hAnsi="Calibri" w:cs="Arial"/>
          <w:sz w:val="24"/>
          <w:szCs w:val="24"/>
        </w:rPr>
        <w:t xml:space="preserve">5.1. Tests required by the customer from an accredited laboratory (RSL, certification or third-party tests) are sent to laboratories approved by the customer.</w:t>
      </w:r>
    </w:p>
    <w:p>
      <w:pPr>
        <w:pStyle w:val="ListeParagraf"/>
        <w:spacing w:after="80"/>
        <w:ind w:left="709" w:right="0"/>
        <w:jc w:val="both"/>
      </w:pPr>
      <w:r>
        <w:rPr>
          <w:rFonts w:ascii="Calibri" w:hAnsi="Calibri" w:cs="Arial"/>
          <w:sz w:val="24"/>
          <w:szCs w:val="24"/>
        </w:rPr>
        <w:t xml:space="preserve">5.2. External reports are checked by the laboratory, recorded and shared with Quality Assurance and Merchandising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SAMPLE RETENTION AND MONITORING</w:t>
      </w:r>
    </w:p>
    <w:p>
      <w:pPr>
        <w:pStyle w:val="ListeParagraf"/>
        <w:spacing w:after="80"/>
        <w:ind w:left="709" w:right="0"/>
        <w:jc w:val="both"/>
      </w:pPr>
      <w:r>
        <w:rPr>
          <w:rFonts w:ascii="Calibri" w:hAnsi="Calibri" w:cs="Arial"/>
          <w:sz w:val="24"/>
          <w:szCs w:val="24"/>
        </w:rPr>
        <w:t xml:space="preserve">6.1. Tested samples and counter samples are kept, labelled, for at least 12 months after shipment, then disposed of according to the waste management procedure.</w:t>
      </w:r>
    </w:p>
    <w:p>
      <w:pPr>
        <w:pStyle w:val="ListeParagraf"/>
        <w:spacing w:after="80"/>
        <w:ind w:left="709" w:right="0"/>
        <w:jc w:val="both"/>
      </w:pPr>
      <w:r>
        <w:rPr>
          <w:rFonts w:ascii="Calibri" w:hAnsi="Calibri" w:cs="Arial"/>
          <w:sz w:val="24"/>
          <w:szCs w:val="24"/>
        </w:rPr>
        <w:t xml:space="preserve">6.2.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pass rate by test and by supplier (%),</w:t>
      </w:r>
    </w:p>
    <w:p>
      <w:pPr>
        <w:pStyle w:val="ListeParagraf"/>
        <w:numPr>
          <w:ilvl w:val="0"/>
          <w:numId w:val="1"/>
        </w:numPr>
        <w:spacing w:after="60"/>
        <w:jc w:val="both"/>
      </w:pPr>
      <w:r>
        <w:rPr>
          <w:rFonts w:ascii="Calibri" w:hAnsi="Calibri" w:cs="Arial"/>
          <w:sz w:val="24"/>
          <w:szCs w:val="24"/>
        </w:rPr>
        <w:t xml:space="preserve">On-time completion rate of test reports (%),</w:t>
      </w:r>
    </w:p>
    <w:p>
      <w:pPr>
        <w:pStyle w:val="ListeParagraf"/>
        <w:numPr>
          <w:ilvl w:val="0"/>
          <w:numId w:val="1"/>
        </w:numPr>
        <w:spacing w:after="60"/>
        <w:jc w:val="both"/>
      </w:pPr>
      <w:r>
        <w:rPr>
          <w:rFonts w:ascii="Calibri" w:hAnsi="Calibri" w:cs="Arial"/>
          <w:sz w:val="24"/>
          <w:szCs w:val="24"/>
        </w:rPr>
        <w:t xml:space="preserve">Number of customer complaints related to tested properties.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Test Request Forms and Laboratory Sample Register</w:t>
      </w:r>
    </w:p>
    <w:p>
      <w:pPr>
        <w:pStyle w:val="ListeParagraf"/>
        <w:numPr>
          <w:ilvl w:val="0"/>
          <w:numId w:val="1"/>
        </w:numPr>
        <w:spacing w:after="60"/>
        <w:jc w:val="both"/>
      </w:pPr>
      <w:r>
        <w:rPr>
          <w:rFonts w:ascii="Calibri" w:hAnsi="Calibri" w:cs="Arial"/>
          <w:sz w:val="24"/>
          <w:szCs w:val="24"/>
        </w:rPr>
        <w:t xml:space="preserve">Order Test Plans and Customer Testing Manuals</w:t>
      </w:r>
    </w:p>
    <w:p>
      <w:pPr>
        <w:pStyle w:val="ListeParagraf"/>
        <w:numPr>
          <w:ilvl w:val="0"/>
          <w:numId w:val="1"/>
        </w:numPr>
        <w:spacing w:after="60"/>
        <w:jc w:val="both"/>
      </w:pPr>
      <w:r>
        <w:rPr>
          <w:rFonts w:ascii="Calibri" w:hAnsi="Calibri" w:cs="Arial"/>
          <w:sz w:val="24"/>
          <w:szCs w:val="24"/>
        </w:rPr>
        <w:t xml:space="preserve">Test Reports and External Laboratory Reports</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Test failures, customer feedback and changes in customer manuals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عينات الغزل والأقمشة والإكسسوارات والملابس الجاهزة واختبارها وتقييمها والإبلاغ عن نتائجها في مختبر شركة إيروغلو للتريكو (EMS)، بحيث لا تُستخدم ولا تُشحن إلا المواد والمنتجات المستوفية لمتطلبات العملاء والمتطلبات الداخلية.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الاختبارات الفيزيائية واختبارات ثبات اللون والاختبارات الكيميائية الأساسية التي تُجرى داخليًا، وإرسال العينات إلى مختبرات خارجية معتمدة للاختبارات التي لا يمكن إجراؤها داخليًا (مثل اختبارات RSL واختبارات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الاختبار لكل مادة وطلبية، ويعتمد تقارير الاختبار، ويقرر بشأن النتائج الحدية بالتعاون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يكيّفون العينات ويختبرونها وفق الطريقة المحددة، ويسجلون البيانات الأولية، ويعدون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 (المخزن، الصباغة والتجهيز، ضمان الجودة، التسويق):</w:t>
      </w:r>
      <w:r>
        <w:rPr>
          <w:rFonts w:ascii="Calibri" w:hAnsi="Calibri" w:cs="Arial"/>
          <w:rtl/>
          <w:sz w:val="24"/>
          <w:szCs w:val="24"/>
        </w:rPr>
        <w:t xml:space="preserve"> ترسل عينات معرّفة بشكل صحيح مع نموذج طلب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يقرر مصير المواد غير المطابقة ويتابع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الاختبار:</w:t>
      </w:r>
      <w:r>
        <w:rPr>
          <w:rFonts w:ascii="Calibri" w:hAnsi="Calibri" w:cs="Arial"/>
          <w:rtl/>
          <w:sz w:val="24"/>
          <w:szCs w:val="24"/>
        </w:rPr>
        <w:t xml:space="preserve"> النموذج أو السجل في النظام الذي يوضح هوية العينة والطلبية والعميل والاختبارات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العينات في الجو القياسي (20 ± 2 °C، ورطوبة نسبية 65 ± 4 %) قبل الاختبارات الفيزيائية.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القبول/الرفض:</w:t>
      </w:r>
      <w:r>
        <w:rPr>
          <w:rFonts w:ascii="Calibri" w:hAnsi="Calibri" w:cs="Arial"/>
          <w:rtl/>
          <w:sz w:val="24"/>
          <w:szCs w:val="24"/>
        </w:rPr>
        <w:t xml:space="preserve"> الحدود الواردة في دليل العميل، أو في معايير الجودة الداخلية لـ EMS إذا لم يحددها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الاختبارات</w:t>
      </w:r>
    </w:p>
    <w:p>
      <w:pPr>
        <w:pStyle w:val="ListeParagraf"/>
        <w:bidi/>
        <w:spacing w:after="80"/>
        <w:ind w:left="0" w:right="709"/>
        <w:jc w:val="both"/>
      </w:pPr>
      <w:r>
        <w:rPr>
          <w:rFonts w:ascii="Calibri" w:hAnsi="Calibri" w:cs="Arial"/>
          <w:rtl/>
          <w:sz w:val="24"/>
          <w:szCs w:val="24"/>
        </w:rPr>
        <w:t xml:space="preserve">1.1. عند تأكيد طلبية جديدة يراجع مدير المختبر دليل الجودة والاختبارات الخاص بالعميل ويعد خطة اختبار للطلبية.</w:t>
      </w:r>
    </w:p>
    <w:p>
      <w:pPr>
        <w:pStyle w:val="ListeParagraf"/>
        <w:bidi/>
        <w:spacing w:after="80"/>
        <w:ind w:left="0" w:right="709"/>
        <w:jc w:val="both"/>
      </w:pPr>
      <w:r>
        <w:rPr>
          <w:rFonts w:ascii="Calibri" w:hAnsi="Calibri" w:cs="Arial"/>
          <w:rtl/>
          <w:sz w:val="24"/>
          <w:szCs w:val="24"/>
        </w:rPr>
        <w:t xml:space="preserve">1.2. توضح خطة الاختبار الاختبارات التي تُجرى في كل مرحلة:</w:t>
      </w:r>
    </w:p>
    <w:p>
      <w:pPr>
        <w:pStyle w:val="ListeParagraf"/>
        <w:numPr>
          <w:ilvl w:val="0"/>
          <w:numId w:val="1"/>
        </w:numPr>
        <w:bidi/>
        <w:spacing w:after="60"/>
        <w:jc w:val="both"/>
      </w:pPr>
      <w:r>
        <w:rPr>
          <w:rFonts w:ascii="Calibri" w:hAnsi="Calibri" w:cs="Arial"/>
          <w:rtl/>
          <w:sz w:val="24"/>
          <w:szCs w:val="24"/>
        </w:rPr>
        <w:t xml:space="preserve">الغزل والإكسسوارات الواردة (النمرة والمتانة وثبات لون الإكسسوارات)،</w:t>
      </w:r>
    </w:p>
    <w:p>
      <w:pPr>
        <w:pStyle w:val="ListeParagraf"/>
        <w:numPr>
          <w:ilvl w:val="0"/>
          <w:numId w:val="1"/>
        </w:numPr>
        <w:bidi/>
        <w:spacing w:after="60"/>
        <w:jc w:val="both"/>
      </w:pPr>
      <w:r>
        <w:rPr>
          <w:rFonts w:ascii="Calibri" w:hAnsi="Calibri" w:cs="Arial"/>
          <w:rtl/>
          <w:sz w:val="24"/>
          <w:szCs w:val="24"/>
        </w:rPr>
        <w:t xml:space="preserve">القماش الخام والقماش المجهز (الوزن والعرض والانكماش والالتواء والتوبير والثبات والأس الهيدروجيني pH)،</w:t>
      </w:r>
    </w:p>
    <w:p>
      <w:pPr>
        <w:pStyle w:val="ListeParagraf"/>
        <w:numPr>
          <w:ilvl w:val="0"/>
          <w:numId w:val="1"/>
        </w:numPr>
        <w:bidi/>
        <w:spacing w:after="60"/>
        <w:jc w:val="both"/>
      </w:pPr>
      <w:r>
        <w:rPr>
          <w:rFonts w:ascii="Calibri" w:hAnsi="Calibri" w:cs="Arial"/>
          <w:rtl/>
          <w:sz w:val="24"/>
          <w:szCs w:val="24"/>
        </w:rPr>
        <w:t xml:space="preserve">الملابس (ثبات الأبعاد بعد الغسيل وقوة الدرزات ومتانة الطباعة والتطريز واختبار شد الأزرار والكباسين).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العينات</w:t>
      </w:r>
    </w:p>
    <w:p>
      <w:pPr>
        <w:pStyle w:val="ListeParagraf"/>
        <w:bidi/>
        <w:spacing w:after="80"/>
        <w:ind w:left="0" w:right="709"/>
        <w:jc w:val="both"/>
      </w:pPr>
      <w:r>
        <w:rPr>
          <w:rFonts w:ascii="Calibri" w:hAnsi="Calibri" w:cs="Arial"/>
          <w:rtl/>
          <w:sz w:val="24"/>
          <w:szCs w:val="24"/>
        </w:rPr>
        <w:t xml:space="preserve">2.1. تُسلم العينات إلى المختبر مع نموذج طلب الاختبار؛ ولا تُقبل العينات غير المعرّفة.</w:t>
      </w:r>
    </w:p>
    <w:p>
      <w:pPr>
        <w:pStyle w:val="ListeParagraf"/>
        <w:bidi/>
        <w:spacing w:after="80"/>
        <w:ind w:left="0" w:right="709"/>
        <w:jc w:val="both"/>
      </w:pPr>
      <w:r>
        <w:rPr>
          <w:rFonts w:ascii="Calibri" w:hAnsi="Calibri" w:cs="Arial"/>
          <w:rtl/>
          <w:sz w:val="24"/>
          <w:szCs w:val="24"/>
        </w:rPr>
        <w:t xml:space="preserve">2.2. تُسجل كل عينة برقم مختبر فريد وتاريخ ووقت إنجاز مخطط.</w:t>
      </w:r>
    </w:p>
    <w:p>
      <w:pPr>
        <w:pStyle w:val="ListeParagraf"/>
        <w:bidi/>
        <w:spacing w:after="80"/>
        <w:ind w:left="0" w:right="709"/>
        <w:jc w:val="both"/>
      </w:pPr>
      <w:r>
        <w:rPr>
          <w:rFonts w:ascii="Calibri" w:hAnsi="Calibri" w:cs="Arial"/>
          <w:rtl/>
          <w:sz w:val="24"/>
          <w:szCs w:val="24"/>
        </w:rPr>
        <w:t xml:space="preserve">2.3. تُكيّف العينات لمدة 4 ساعات على الأقل (24 ساعة للاختبارات الفيزيائية الحرجة) قبل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w:t>
      </w:r>
    </w:p>
    <w:p>
      <w:pPr>
        <w:pStyle w:val="ListeParagraf"/>
        <w:bidi/>
        <w:spacing w:after="80"/>
        <w:ind w:left="0" w:right="709"/>
        <w:jc w:val="both"/>
      </w:pPr>
      <w:r>
        <w:rPr>
          <w:rFonts w:ascii="Calibri" w:hAnsi="Calibri" w:cs="Arial"/>
          <w:rtl/>
          <w:sz w:val="24"/>
          <w:szCs w:val="24"/>
        </w:rPr>
        <w:t xml:space="preserve">3.1. تُجرى الاختبارات وفق الطريقة المحددة في خطة الاختبار وباستخدام أجهزة معايرة فقط.</w:t>
      </w:r>
    </w:p>
    <w:p>
      <w:pPr>
        <w:pStyle w:val="ListeParagraf"/>
        <w:bidi/>
        <w:spacing w:after="80"/>
        <w:ind w:left="0" w:right="709"/>
        <w:jc w:val="both"/>
      </w:pPr>
      <w:r>
        <w:rPr>
          <w:rFonts w:ascii="Calibri" w:hAnsi="Calibri" w:cs="Arial"/>
          <w:rtl/>
          <w:sz w:val="24"/>
          <w:szCs w:val="24"/>
        </w:rPr>
        <w:t xml:space="preserve">3.2. يُقيّم اللون في كابينة الإضاءة تحت مصادر الضوء التي يطلبها العميل، من قبل فنيين اجتازوا اختبار رؤية الألوان.</w:t>
      </w:r>
    </w:p>
    <w:p>
      <w:pPr>
        <w:pStyle w:val="ListeParagraf"/>
        <w:bidi/>
        <w:spacing w:after="80"/>
        <w:ind w:left="0" w:right="709"/>
        <w:jc w:val="both"/>
      </w:pPr>
      <w:r>
        <w:rPr>
          <w:rFonts w:ascii="Calibri" w:hAnsi="Calibri" w:cs="Arial"/>
          <w:rtl/>
          <w:sz w:val="24"/>
          <w:szCs w:val="24"/>
        </w:rPr>
        <w:t xml:space="preserve">3.3. تُسجل لكل اختبار البيانات الأولية والطريقة ورقم الجهاز واسم الفني.</w:t>
      </w:r>
    </w:p>
    <w:p>
      <w:pPr>
        <w:pStyle w:val="ListeParagraf"/>
        <w:bidi/>
        <w:spacing w:after="80"/>
        <w:ind w:left="0" w:right="709"/>
        <w:jc w:val="both"/>
      </w:pPr>
      <w:r>
        <w:rPr>
          <w:rFonts w:ascii="Calibri" w:hAnsi="Calibri" w:cs="Arial"/>
          <w:rtl/>
          <w:sz w:val="24"/>
          <w:szCs w:val="24"/>
        </w:rPr>
        <w:t xml:space="preserve">3.4. تُستخدم كيماويات المختبر وفق صحائف بيانات السلامة الخاصة بها ومع معدات الوقاية الشخصية المناسبة.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التقييم وإعداد التقارير</w:t>
      </w:r>
    </w:p>
    <w:p>
      <w:pPr>
        <w:pStyle w:val="ListeParagraf"/>
        <w:bidi/>
        <w:spacing w:after="80"/>
        <w:ind w:left="0" w:right="709"/>
        <w:jc w:val="both"/>
      </w:pPr>
      <w:r>
        <w:rPr>
          <w:rFonts w:ascii="Calibri" w:hAnsi="Calibri" w:cs="Arial"/>
          <w:rtl/>
          <w:sz w:val="24"/>
          <w:szCs w:val="24"/>
        </w:rPr>
        <w:t xml:space="preserve">4.1. تُقارن النتائج بمعايير القبول/الرفض، ويُعد تقرير اختبار يعتمده مدير المختبر.</w:t>
      </w:r>
    </w:p>
    <w:p>
      <w:pPr>
        <w:pStyle w:val="ListeParagraf"/>
        <w:bidi/>
        <w:spacing w:after="80"/>
        <w:ind w:left="0" w:right="709"/>
        <w:jc w:val="both"/>
      </w:pPr>
      <w:r>
        <w:rPr>
          <w:rFonts w:ascii="Calibri" w:hAnsi="Calibri" w:cs="Arial"/>
          <w:rtl/>
          <w:sz w:val="24"/>
          <w:szCs w:val="24"/>
        </w:rPr>
        <w:t xml:space="preserve">4.2. الأزمنة المستهدفة القياسية: اختبارات القماش خلال 24 ساعة، واختبارات الغسيل والثبات خلال 48 ساعة.</w:t>
      </w:r>
    </w:p>
    <w:p>
      <w:pPr>
        <w:pStyle w:val="ListeParagraf"/>
        <w:bidi/>
        <w:spacing w:after="80"/>
        <w:ind w:left="0" w:right="709"/>
        <w:jc w:val="both"/>
      </w:pPr>
      <w:r>
        <w:rPr>
          <w:rFonts w:ascii="Calibri" w:hAnsi="Calibri" w:cs="Arial"/>
          <w:rtl/>
          <w:sz w:val="24"/>
          <w:szCs w:val="24"/>
        </w:rPr>
        <w:t xml:space="preserve">4.3. إذا فشلت نتيجة ما تُوقف المادة، ويُبلغ ضمان الجودة فورًا، ويُفتح تقرير عدم مطابقة وفق EMS.QA.PRO.02.06.</w:t>
      </w:r>
    </w:p>
    <w:p>
      <w:pPr>
        <w:pStyle w:val="ListeParagraf"/>
        <w:bidi/>
        <w:spacing w:after="80"/>
        <w:ind w:left="0" w:right="709"/>
        <w:jc w:val="both"/>
      </w:pPr>
      <w:r>
        <w:rPr>
          <w:rFonts w:ascii="Calibri" w:hAnsi="Calibri" w:cs="Arial"/>
          <w:rtl/>
          <w:sz w:val="24"/>
          <w:szCs w:val="24"/>
        </w:rPr>
        <w:t xml:space="preserve">4.4. لا يجوز إعادة الاختبار الفاشل إلا مرة واحدة على عينة جديدة وبموافقة مدير المختبر، وتُسجل النتيجتان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الاختبارات الخارجية</w:t>
      </w:r>
    </w:p>
    <w:p>
      <w:pPr>
        <w:pStyle w:val="ListeParagraf"/>
        <w:bidi/>
        <w:spacing w:after="80"/>
        <w:ind w:left="0" w:right="709"/>
        <w:jc w:val="both"/>
      </w:pPr>
      <w:r>
        <w:rPr>
          <w:rFonts w:ascii="Calibri" w:hAnsi="Calibri" w:cs="Arial"/>
          <w:rtl/>
          <w:sz w:val="24"/>
          <w:szCs w:val="24"/>
        </w:rPr>
        <w:t xml:space="preserve">5.1. تُرسل الاختبارات التي يطلبها العميل من مختبر معتمد (اختبارات RSL أو الشهادات أو اختبارات الطرف الثالث) إلى مختبرات يعتمدها العميل.</w:t>
      </w:r>
    </w:p>
    <w:p>
      <w:pPr>
        <w:pStyle w:val="ListeParagraf"/>
        <w:bidi/>
        <w:spacing w:after="80"/>
        <w:ind w:left="0" w:right="709"/>
        <w:jc w:val="both"/>
      </w:pPr>
      <w:r>
        <w:rPr>
          <w:rFonts w:ascii="Calibri" w:hAnsi="Calibri" w:cs="Arial"/>
          <w:rtl/>
          <w:sz w:val="24"/>
          <w:szCs w:val="24"/>
        </w:rPr>
        <w:t xml:space="preserve">5.2. يتحقق المختبر من التقارير الخارجية ويسجلها ويشاركها مع ضمان الجودة والتسويق 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حفظ العينات والمتابعة</w:t>
      </w:r>
    </w:p>
    <w:p>
      <w:pPr>
        <w:pStyle w:val="ListeParagraf"/>
        <w:bidi/>
        <w:spacing w:after="80"/>
        <w:ind w:left="0" w:right="709"/>
        <w:jc w:val="both"/>
      </w:pPr>
      <w:r>
        <w:rPr>
          <w:rFonts w:ascii="Calibri" w:hAnsi="Calibri" w:cs="Arial"/>
          <w:rtl/>
          <w:sz w:val="24"/>
          <w:szCs w:val="24"/>
        </w:rPr>
        <w:t xml:space="preserve">6.1. تُحفظ العينات المختبرة والعينات المرجعية معرّفة لمدة 12 شهرًا على الأقل بعد الشحن، ثم يُتخلص منها وفق إجراء إدارة النفايات.</w:t>
      </w:r>
    </w:p>
    <w:p>
      <w:pPr>
        <w:pStyle w:val="ListeParagraf"/>
        <w:bidi/>
        <w:spacing w:after="80"/>
        <w:ind w:left="0" w:right="709"/>
        <w:jc w:val="both"/>
      </w:pPr>
      <w:r>
        <w:rPr>
          <w:rFonts w:ascii="Calibri" w:hAnsi="Calibri" w:cs="Arial"/>
          <w:rtl/>
          <w:sz w:val="24"/>
          <w:szCs w:val="24"/>
        </w:rPr>
        <w:t xml:space="preserve">6.2.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حسب الاختبار وحسب المورد (%)،</w:t>
      </w:r>
    </w:p>
    <w:p>
      <w:pPr>
        <w:pStyle w:val="ListeParagraf"/>
        <w:numPr>
          <w:ilvl w:val="0"/>
          <w:numId w:val="1"/>
        </w:numPr>
        <w:bidi/>
        <w:spacing w:after="60"/>
        <w:jc w:val="both"/>
      </w:pPr>
      <w:r>
        <w:rPr>
          <w:rFonts w:ascii="Calibri" w:hAnsi="Calibri" w:cs="Arial"/>
          <w:rtl/>
          <w:sz w:val="24"/>
          <w:szCs w:val="24"/>
        </w:rPr>
        <w:t xml:space="preserve">نسبة إنجاز تقارير الاختبار في الوقت المحدد (%)،</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بالخصائص المختبرة.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الاختبار وسجل عينات المختبر</w:t>
      </w:r>
    </w:p>
    <w:p>
      <w:pPr>
        <w:pStyle w:val="ListeParagraf"/>
        <w:numPr>
          <w:ilvl w:val="0"/>
          <w:numId w:val="1"/>
        </w:numPr>
        <w:bidi/>
        <w:spacing w:after="60"/>
        <w:jc w:val="both"/>
      </w:pPr>
      <w:r>
        <w:rPr>
          <w:rFonts w:ascii="Calibri" w:hAnsi="Calibri" w:cs="Arial"/>
          <w:rtl/>
          <w:sz w:val="24"/>
          <w:szCs w:val="24"/>
        </w:rPr>
        <w:t xml:space="preserve">خطط اختبار الطلبيات وأدلة اختبار العملاء</w:t>
      </w:r>
    </w:p>
    <w:p>
      <w:pPr>
        <w:pStyle w:val="ListeParagraf"/>
        <w:numPr>
          <w:ilvl w:val="0"/>
          <w:numId w:val="1"/>
        </w:numPr>
        <w:bidi/>
        <w:spacing w:after="60"/>
        <w:jc w:val="both"/>
      </w:pPr>
      <w:r>
        <w:rPr>
          <w:rFonts w:ascii="Calibri" w:hAnsi="Calibri" w:cs="Arial"/>
          <w:rtl/>
          <w:sz w:val="24"/>
          <w:szCs w:val="24"/>
        </w:rPr>
        <w:t xml:space="preserve">تقارير الاختبار وتقارير المختبرات الخارجية</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حالات فشل الاختبارات وملاحظات العملاء والتغييرات في أدلة العملاء،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اختبار الأقمشة والمنتجات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EMS.LB.PRO.09.01. FABRIC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