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products are identified and traced through all production stages at Eroglu Knitting (EMS), and how a product recall or withdrawal is managed quickly and effectively when a safety or serious quality problem is found after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orders produced by EMS, from the receipt of yarn, fabric, chemicals and accessories through knitting, dyeing and finishing, cutting, sewing, printing, embroidery, packing and shipment, including work done by subcontractors.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the traceability system, leads the recall team and communicates with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 Manager:</w:t>
      </w:r>
      <w:r>
        <w:rPr>
          <w:rFonts w:ascii="Calibri" w:hAnsi="Calibri" w:cs="Arial"/>
          <w:sz w:val="24"/>
          <w:szCs w:val="24"/>
        </w:rPr>
        <w:t xml:space="preserve"> Ensures that order, lot and batch numbers are carried on all production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Shipping Managers:</w:t>
      </w:r>
      <w:r>
        <w:rPr>
          <w:rFonts w:ascii="Calibri" w:hAnsi="Calibri" w:cs="Arial"/>
          <w:sz w:val="24"/>
          <w:szCs w:val="24"/>
        </w:rPr>
        <w:t xml:space="preserve"> Record lot numbers of incoming materials and the content of each shipment and carton.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recall decision and provides the resources needed.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 Batch Number:</w:t>
      </w:r>
      <w:r>
        <w:rPr>
          <w:rFonts w:ascii="Calibri" w:hAnsi="Calibri" w:cs="Arial"/>
          <w:sz w:val="24"/>
          <w:szCs w:val="24"/>
        </w:rPr>
        <w:t xml:space="preserve"> The unique number given to each yarn lot, fabric roll, dye batch and cutting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Mock Recall:</w:t>
      </w:r>
      <w:r>
        <w:rPr>
          <w:rFonts w:ascii="Calibri" w:hAnsi="Calibri" w:cs="Arial"/>
          <w:sz w:val="24"/>
          <w:szCs w:val="24"/>
        </w:rPr>
        <w:t xml:space="preserve"> A traceability test in which a random shipped order is traced backward and forward within a set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 Withdrawal:</w:t>
      </w:r>
      <w:r>
        <w:rPr>
          <w:rFonts w:ascii="Calibri" w:hAnsi="Calibri" w:cs="Arial"/>
          <w:sz w:val="24"/>
          <w:szCs w:val="24"/>
        </w:rPr>
        <w:t xml:space="preserve"> Stopping and returning products that are still in the supply chain (not yet sold to consumers).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 AND TRACEABILITY</w:t>
      </w:r>
    </w:p>
    <w:p>
      <w:pPr>
        <w:pStyle w:val="ListeParagraf"/>
        <w:spacing w:after="80"/>
        <w:ind w:left="709" w:right="0"/>
        <w:jc w:val="both"/>
      </w:pPr>
      <w:r>
        <w:rPr>
          <w:rFonts w:ascii="Calibri" w:hAnsi="Calibri" w:cs="Arial"/>
          <w:sz w:val="24"/>
          <w:szCs w:val="24"/>
        </w:rPr>
        <w:t xml:space="preserve">1.1. Every incoming material is recorded with its supplier, delivery note, lot number and, where relevant, its GRS/RCS/OCS transaction certificate.</w:t>
      </w:r>
    </w:p>
    <w:p>
      <w:pPr>
        <w:pStyle w:val="ListeParagraf"/>
        <w:spacing w:after="80"/>
        <w:ind w:left="709" w:right="0"/>
        <w:jc w:val="both"/>
      </w:pPr>
      <w:r>
        <w:rPr>
          <w:rFonts w:ascii="Calibri" w:hAnsi="Calibri" w:cs="Arial"/>
          <w:sz w:val="24"/>
          <w:szCs w:val="24"/>
        </w:rPr>
        <w:t xml:space="preserve">1.2. Each production stage records the link between input and output:</w:t>
      </w:r>
    </w:p>
    <w:p>
      <w:pPr>
        <w:pStyle w:val="ListeParagraf"/>
        <w:numPr>
          <w:ilvl w:val="0"/>
          <w:numId w:val="1"/>
        </w:numPr>
        <w:spacing w:after="60"/>
        <w:jc w:val="both"/>
      </w:pPr>
      <w:r>
        <w:rPr>
          <w:rFonts w:ascii="Calibri" w:hAnsi="Calibri" w:cs="Arial"/>
          <w:sz w:val="24"/>
          <w:szCs w:val="24"/>
        </w:rPr>
        <w:t xml:space="preserve">Knitting: yarn lot → greige roll number,</w:t>
      </w:r>
    </w:p>
    <w:p>
      <w:pPr>
        <w:pStyle w:val="ListeParagraf"/>
        <w:numPr>
          <w:ilvl w:val="0"/>
          <w:numId w:val="1"/>
        </w:numPr>
        <w:spacing w:after="60"/>
        <w:jc w:val="both"/>
      </w:pPr>
      <w:r>
        <w:rPr>
          <w:rFonts w:ascii="Calibri" w:hAnsi="Calibri" w:cs="Arial"/>
          <w:sz w:val="24"/>
          <w:szCs w:val="24"/>
        </w:rPr>
        <w:t xml:space="preserve">Dyeing &amp; finishing: greige roll → dye batch → finished roll, with the recipe and chemicals used,</w:t>
      </w:r>
    </w:p>
    <w:p>
      <w:pPr>
        <w:pStyle w:val="ListeParagraf"/>
        <w:numPr>
          <w:ilvl w:val="0"/>
          <w:numId w:val="1"/>
        </w:numPr>
        <w:spacing w:after="60"/>
        <w:jc w:val="both"/>
      </w:pPr>
      <w:r>
        <w:rPr>
          <w:rFonts w:ascii="Calibri" w:hAnsi="Calibri" w:cs="Arial"/>
          <w:sz w:val="24"/>
          <w:szCs w:val="24"/>
        </w:rPr>
        <w:t xml:space="preserve">Cutting and sewing: fabric roll → cutting lot → bundle ticket → sewing line and date,</w:t>
      </w:r>
    </w:p>
    <w:p>
      <w:pPr>
        <w:pStyle w:val="ListeParagraf"/>
        <w:numPr>
          <w:ilvl w:val="0"/>
          <w:numId w:val="1"/>
        </w:numPr>
        <w:spacing w:after="60"/>
        <w:jc w:val="both"/>
      </w:pPr>
      <w:r>
        <w:rPr>
          <w:rFonts w:ascii="Calibri" w:hAnsi="Calibri" w:cs="Arial"/>
          <w:sz w:val="24"/>
          <w:szCs w:val="24"/>
        </w:rPr>
        <w:t xml:space="preserve">Packing: bundle → carton number → packing list → shipment / container number.</w:t>
      </w:r>
    </w:p>
    <w:p>
      <w:pPr>
        <w:pStyle w:val="ListeParagraf"/>
        <w:spacing w:after="80"/>
        <w:ind w:left="709" w:right="0"/>
        <w:jc w:val="both"/>
      </w:pPr>
      <w:r>
        <w:rPr>
          <w:rFonts w:ascii="Calibri" w:hAnsi="Calibri" w:cs="Arial"/>
          <w:sz w:val="24"/>
          <w:szCs w:val="24"/>
        </w:rPr>
        <w:t xml:space="preserve">1.3. Records are kept for at least 3 years, or longer if the customer requires.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MOCK RECALL TEST</w:t>
      </w:r>
    </w:p>
    <w:p>
      <w:pPr>
        <w:pStyle w:val="ListeParagraf"/>
        <w:spacing w:after="80"/>
        <w:ind w:left="709" w:right="0"/>
        <w:jc w:val="both"/>
      </w:pPr>
      <w:r>
        <w:rPr>
          <w:rFonts w:ascii="Calibri" w:hAnsi="Calibri" w:cs="Arial"/>
          <w:sz w:val="24"/>
          <w:szCs w:val="24"/>
        </w:rPr>
        <w:t xml:space="preserve">2.1. Quality Assurance carries out a mock recall at least twice a year on a randomly selected shipped order.</w:t>
      </w:r>
    </w:p>
    <w:p>
      <w:pPr>
        <w:pStyle w:val="ListeParagraf"/>
        <w:spacing w:after="80"/>
        <w:ind w:left="709" w:right="0"/>
        <w:jc w:val="both"/>
      </w:pPr>
      <w:r>
        <w:rPr>
          <w:rFonts w:ascii="Calibri" w:hAnsi="Calibri" w:cs="Arial"/>
          <w:sz w:val="24"/>
          <w:szCs w:val="24"/>
        </w:rPr>
        <w:t xml:space="preserve">2.2. The target is to trace 100 % of the order backward to raw materials and forward to the customer within 4 hours; results and gaps are recorded and corrected.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RECALL DECISION</w:t>
      </w:r>
    </w:p>
    <w:p>
      <w:pPr>
        <w:pStyle w:val="ListeParagraf"/>
        <w:spacing w:after="80"/>
        <w:ind w:left="709" w:right="0"/>
        <w:jc w:val="both"/>
      </w:pPr>
      <w:r>
        <w:rPr>
          <w:rFonts w:ascii="Calibri" w:hAnsi="Calibri" w:cs="Arial"/>
          <w:sz w:val="24"/>
          <w:szCs w:val="24"/>
        </w:rPr>
        <w:t xml:space="preserve">3.1. A recall or withdrawal is evaluated when a product safety risk is found after shipment (for example a broken needle, a restricted substance or a failed safety test) or when the customer requests it.</w:t>
      </w:r>
    </w:p>
    <w:p>
      <w:pPr>
        <w:pStyle w:val="ListeParagraf"/>
        <w:spacing w:after="80"/>
        <w:ind w:left="709" w:right="0"/>
        <w:jc w:val="both"/>
      </w:pPr>
      <w:r>
        <w:rPr>
          <w:rFonts w:ascii="Calibri" w:hAnsi="Calibri" w:cs="Arial"/>
          <w:sz w:val="24"/>
          <w:szCs w:val="24"/>
        </w:rPr>
        <w:t xml:space="preserve">3.2. The Quality Assurance Manager gathers the recall team (QA, Production, Warehouse, Shipping, Merchandising) within 24 hours.</w:t>
      </w:r>
    </w:p>
    <w:p>
      <w:pPr>
        <w:pStyle w:val="ListeParagraf"/>
        <w:spacing w:after="80"/>
        <w:ind w:left="709" w:right="0"/>
        <w:jc w:val="both"/>
      </w:pPr>
      <w:r>
        <w:rPr>
          <w:rFonts w:ascii="Calibri" w:hAnsi="Calibri" w:cs="Arial"/>
          <w:sz w:val="24"/>
          <w:szCs w:val="24"/>
        </w:rPr>
        <w:t xml:space="preserve">3.3. The team identifies the affected lots, quantities, shipments and customers, assesses the risk and proposes the action; the General Manager approves the decision.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RECALL IMPLEMENTATION</w:t>
      </w:r>
    </w:p>
    <w:p>
      <w:pPr>
        <w:pStyle w:val="ListeParagraf"/>
        <w:spacing w:after="80"/>
        <w:ind w:left="709" w:right="0"/>
        <w:jc w:val="both"/>
      </w:pPr>
      <w:r>
        <w:rPr>
          <w:rFonts w:ascii="Calibri" w:hAnsi="Calibri" w:cs="Arial"/>
          <w:sz w:val="24"/>
          <w:szCs w:val="24"/>
        </w:rPr>
        <w:t xml:space="preserve">4.1. The customer is informed in writing without delay and the recall is carried out in coordination with the customer.</w:t>
      </w:r>
    </w:p>
    <w:p>
      <w:pPr>
        <w:pStyle w:val="ListeParagraf"/>
        <w:spacing w:after="80"/>
        <w:ind w:left="709" w:right="0"/>
        <w:jc w:val="both"/>
      </w:pPr>
      <w:r>
        <w:rPr>
          <w:rFonts w:ascii="Calibri" w:hAnsi="Calibri" w:cs="Arial"/>
          <w:sz w:val="24"/>
          <w:szCs w:val="24"/>
        </w:rPr>
        <w:t xml:space="preserve">4.2. Remaining stock of the affected lots in the factory is put on hold and labelled.</w:t>
      </w:r>
    </w:p>
    <w:p>
      <w:pPr>
        <w:pStyle w:val="ListeParagraf"/>
        <w:spacing w:after="80"/>
        <w:ind w:left="709" w:right="0"/>
        <w:jc w:val="both"/>
      </w:pPr>
      <w:r>
        <w:rPr>
          <w:rFonts w:ascii="Calibri" w:hAnsi="Calibri" w:cs="Arial"/>
          <w:sz w:val="24"/>
          <w:szCs w:val="24"/>
        </w:rPr>
        <w:t xml:space="preserve">4.3. Returned products are counted, checked and segregated; they are reworked, destroyed or disposed of with records, according to the customer’s instructions.</w:t>
      </w:r>
    </w:p>
    <w:p>
      <w:pPr>
        <w:pStyle w:val="ListeParagraf"/>
        <w:spacing w:after="80"/>
        <w:ind w:left="709" w:right="0"/>
        <w:jc w:val="both"/>
      </w:pPr>
      <w:r>
        <w:rPr>
          <w:rFonts w:ascii="Calibri" w:hAnsi="Calibri" w:cs="Arial"/>
          <w:sz w:val="24"/>
          <w:szCs w:val="24"/>
        </w:rPr>
        <w:t xml:space="preserve">4.4. A root cause analysis is made and corrective action is opened.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Quality Assurance reports the following indicators to the management review:</w:t>
      </w:r>
    </w:p>
    <w:p>
      <w:pPr>
        <w:pStyle w:val="ListeParagraf"/>
        <w:numPr>
          <w:ilvl w:val="0"/>
          <w:numId w:val="1"/>
        </w:numPr>
        <w:spacing w:after="60"/>
        <w:jc w:val="both"/>
      </w:pPr>
      <w:r>
        <w:rPr>
          <w:rFonts w:ascii="Calibri" w:hAnsi="Calibri" w:cs="Arial"/>
          <w:sz w:val="24"/>
          <w:szCs w:val="24"/>
        </w:rPr>
        <w:t xml:space="preserve">Mock recall results (traceability % and time),</w:t>
      </w:r>
    </w:p>
    <w:p>
      <w:pPr>
        <w:pStyle w:val="ListeParagraf"/>
        <w:numPr>
          <w:ilvl w:val="0"/>
          <w:numId w:val="1"/>
        </w:numPr>
        <w:spacing w:after="60"/>
        <w:jc w:val="both"/>
      </w:pPr>
      <w:r>
        <w:rPr>
          <w:rFonts w:ascii="Calibri" w:hAnsi="Calibri" w:cs="Arial"/>
          <w:sz w:val="24"/>
          <w:szCs w:val="24"/>
        </w:rPr>
        <w:t xml:space="preserve">Number of recalls and withdrawals,</w:t>
      </w:r>
    </w:p>
    <w:p>
      <w:pPr>
        <w:pStyle w:val="ListeParagraf"/>
        <w:numPr>
          <w:ilvl w:val="0"/>
          <w:numId w:val="1"/>
        </w:numPr>
        <w:spacing w:after="60"/>
        <w:jc w:val="both"/>
      </w:pPr>
      <w:r>
        <w:rPr>
          <w:rFonts w:ascii="Calibri" w:hAnsi="Calibri" w:cs="Arial"/>
          <w:sz w:val="24"/>
          <w:szCs w:val="24"/>
        </w:rPr>
        <w:t xml:space="preserve">Completion rate of related corrective actions (%).</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Material Receipt Records and Lot Registers</w:t>
      </w:r>
    </w:p>
    <w:p>
      <w:pPr>
        <w:pStyle w:val="ListeParagraf"/>
        <w:numPr>
          <w:ilvl w:val="0"/>
          <w:numId w:val="1"/>
        </w:numPr>
        <w:spacing w:after="60"/>
        <w:jc w:val="both"/>
      </w:pPr>
      <w:r>
        <w:rPr>
          <w:rFonts w:ascii="Calibri" w:hAnsi="Calibri" w:cs="Arial"/>
          <w:sz w:val="24"/>
          <w:szCs w:val="24"/>
        </w:rPr>
        <w:t xml:space="preserve">Production, Bundle and Packing Records</w:t>
      </w:r>
    </w:p>
    <w:p>
      <w:pPr>
        <w:pStyle w:val="ListeParagraf"/>
        <w:numPr>
          <w:ilvl w:val="0"/>
          <w:numId w:val="1"/>
        </w:numPr>
        <w:spacing w:after="60"/>
        <w:jc w:val="both"/>
      </w:pPr>
      <w:r>
        <w:rPr>
          <w:rFonts w:ascii="Calibri" w:hAnsi="Calibri" w:cs="Arial"/>
          <w:sz w:val="24"/>
          <w:szCs w:val="24"/>
        </w:rPr>
        <w:t xml:space="preserve">Mock Recall Reports and Recall Records</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Quality Assurance Manager. Mock recall results, customer feedback and incidents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تعريف المنتجات وتتبعها خلال جميع مراحل الإنتاج في شركة إيروغلو للتريكو (EMS)، وكيفية إدارة استرجاع المنتجات أو سحبها بسرعة وفعالية عند اكتشاف مشكلة تتعلق بالسلامة أو مشكلة جودة جسيمة بعد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الطلبيات التي تنتجها EMS، بدءًا من استلام الغزل والأقمشة والكيماويات والإكسسوارات، مرورًا بالتريكو والصباغة والتجهيز والقص والخياطة والطباعة والتطريز والتعبئة، وحتى الشحن، بما في ذلك الأعمال التي ينفذها المقاولون من الباطن.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المسؤول عن نظام التتبع، ويقود فريق الاسترجاع ويتواصل مع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تخطيط الإنتاج:</w:t>
      </w:r>
      <w:r>
        <w:rPr>
          <w:rFonts w:ascii="Calibri" w:hAnsi="Calibri" w:cs="Arial"/>
          <w:rtl/>
          <w:sz w:val="24"/>
          <w:szCs w:val="24"/>
        </w:rPr>
        <w:t xml:space="preserve"> يضمن ظهور أرقام الطلبيات والدفعات والتشغيلات على جميع مستندات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المخزن والشحن:</w:t>
      </w:r>
      <w:r>
        <w:rPr>
          <w:rFonts w:ascii="Calibri" w:hAnsi="Calibri" w:cs="Arial"/>
          <w:rtl/>
          <w:sz w:val="24"/>
          <w:szCs w:val="24"/>
        </w:rPr>
        <w:t xml:space="preserve"> يسجلون أرقام دفعات المواد الواردة ومحتوى كل شحنة وكل كرتونة.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قرار الاسترجاع ويوفر الموارد اللازمة.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رقم الدفعة / التشغيلة:</w:t>
      </w:r>
      <w:r>
        <w:rPr>
          <w:rFonts w:ascii="Calibri" w:hAnsi="Calibri" w:cs="Arial"/>
          <w:rtl/>
          <w:sz w:val="24"/>
          <w:szCs w:val="24"/>
        </w:rPr>
        <w:t xml:space="preserve"> الرقم الفريد الذي يُعطى لكل دفعة غزل ولفة قماش وتشغيلة صباغة ودفعة 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الاسترجاع التجريبي:</w:t>
      </w:r>
      <w:r>
        <w:rPr>
          <w:rFonts w:ascii="Calibri" w:hAnsi="Calibri" w:cs="Arial"/>
          <w:rtl/>
          <w:sz w:val="24"/>
          <w:szCs w:val="24"/>
        </w:rPr>
        <w:t xml:space="preserve"> اختبار للتتبع يتم فيه تتبع طلبية مشحونة مختارة عشوائيًا رجوعًا وتقدمًا خلال وقت 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سحب المنتج:</w:t>
      </w:r>
      <w:r>
        <w:rPr>
          <w:rFonts w:ascii="Calibri" w:hAnsi="Calibri" w:cs="Arial"/>
          <w:rtl/>
          <w:sz w:val="24"/>
          <w:szCs w:val="24"/>
        </w:rPr>
        <w:t xml:space="preserve"> إيقاف المنتجات التي لا تزال في سلسلة التوريد (ولم تُبع بعد للمستهلكين) وإعادتها.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التعريف والتتبع</w:t>
      </w:r>
    </w:p>
    <w:p>
      <w:pPr>
        <w:pStyle w:val="ListeParagraf"/>
        <w:bidi/>
        <w:spacing w:after="80"/>
        <w:ind w:left="0" w:right="709"/>
        <w:jc w:val="both"/>
      </w:pPr>
      <w:r>
        <w:rPr>
          <w:rFonts w:ascii="Calibri" w:hAnsi="Calibri" w:cs="Arial"/>
          <w:rtl/>
          <w:sz w:val="24"/>
          <w:szCs w:val="24"/>
        </w:rPr>
        <w:t xml:space="preserve">1.1. تُسجل كل مادة واردة مع موردها وإذن التسليم ورقم الدفعة، وعند الاقتضاء شهادة المعاملة GRS/RCS/OCS الخاصة بها.</w:t>
      </w:r>
    </w:p>
    <w:p>
      <w:pPr>
        <w:pStyle w:val="ListeParagraf"/>
        <w:bidi/>
        <w:spacing w:after="80"/>
        <w:ind w:left="0" w:right="709"/>
        <w:jc w:val="both"/>
      </w:pPr>
      <w:r>
        <w:rPr>
          <w:rFonts w:ascii="Calibri" w:hAnsi="Calibri" w:cs="Arial"/>
          <w:rtl/>
          <w:sz w:val="24"/>
          <w:szCs w:val="24"/>
        </w:rPr>
        <w:t xml:space="preserve">1.2. تُسجل في كل مرحلة إنتاج العلاقة بين المدخلات والمخرجات:</w:t>
      </w:r>
    </w:p>
    <w:p>
      <w:pPr>
        <w:pStyle w:val="ListeParagraf"/>
        <w:numPr>
          <w:ilvl w:val="0"/>
          <w:numId w:val="1"/>
        </w:numPr>
        <w:bidi/>
        <w:spacing w:after="60"/>
        <w:jc w:val="both"/>
      </w:pPr>
      <w:r>
        <w:rPr>
          <w:rFonts w:ascii="Calibri" w:hAnsi="Calibri" w:cs="Arial"/>
          <w:rtl/>
          <w:sz w:val="24"/>
          <w:szCs w:val="24"/>
        </w:rPr>
        <w:t xml:space="preserve">التريكو: دفعة الغزل ← رقم لفة القماش الخام،</w:t>
      </w:r>
    </w:p>
    <w:p>
      <w:pPr>
        <w:pStyle w:val="ListeParagraf"/>
        <w:numPr>
          <w:ilvl w:val="0"/>
          <w:numId w:val="1"/>
        </w:numPr>
        <w:bidi/>
        <w:spacing w:after="60"/>
        <w:jc w:val="both"/>
      </w:pPr>
      <w:r>
        <w:rPr>
          <w:rFonts w:ascii="Calibri" w:hAnsi="Calibri" w:cs="Arial"/>
          <w:rtl/>
          <w:sz w:val="24"/>
          <w:szCs w:val="24"/>
        </w:rPr>
        <w:t xml:space="preserve">الصباغة والتجهيز: لفة القماش الخام ← تشغيلة الصباغة ← اللفة المجهزة، مع الوصفة والكيماويات المستخدمة،</w:t>
      </w:r>
    </w:p>
    <w:p>
      <w:pPr>
        <w:pStyle w:val="ListeParagraf"/>
        <w:numPr>
          <w:ilvl w:val="0"/>
          <w:numId w:val="1"/>
        </w:numPr>
        <w:bidi/>
        <w:spacing w:after="60"/>
        <w:jc w:val="both"/>
      </w:pPr>
      <w:r>
        <w:rPr>
          <w:rFonts w:ascii="Calibri" w:hAnsi="Calibri" w:cs="Arial"/>
          <w:rtl/>
          <w:sz w:val="24"/>
          <w:szCs w:val="24"/>
        </w:rPr>
        <w:t xml:space="preserve">القص والخياطة: لفة القماش ← دفعة القص ← بطاقة الحزمة ← خط الخياطة والتاريخ،</w:t>
      </w:r>
    </w:p>
    <w:p>
      <w:pPr>
        <w:pStyle w:val="ListeParagraf"/>
        <w:numPr>
          <w:ilvl w:val="0"/>
          <w:numId w:val="1"/>
        </w:numPr>
        <w:bidi/>
        <w:spacing w:after="60"/>
        <w:jc w:val="both"/>
      </w:pPr>
      <w:r>
        <w:rPr>
          <w:rFonts w:ascii="Calibri" w:hAnsi="Calibri" w:cs="Arial"/>
          <w:rtl/>
          <w:sz w:val="24"/>
          <w:szCs w:val="24"/>
        </w:rPr>
        <w:t xml:space="preserve">التعبئة: الحزمة ← رقم الكرتونة ← قائمة التعبئة ← رقم الشحنة / الحاوية.</w:t>
      </w:r>
    </w:p>
    <w:p>
      <w:pPr>
        <w:pStyle w:val="ListeParagraf"/>
        <w:bidi/>
        <w:spacing w:after="80"/>
        <w:ind w:left="0" w:right="709"/>
        <w:jc w:val="both"/>
      </w:pPr>
      <w:r>
        <w:rPr>
          <w:rFonts w:ascii="Calibri" w:hAnsi="Calibri" w:cs="Arial"/>
          <w:rtl/>
          <w:sz w:val="24"/>
          <w:szCs w:val="24"/>
        </w:rPr>
        <w:t xml:space="preserve">1.3. تُحفظ السجلات لمدة 3 سنوات على الأقل، أو لمدة أطول إذا طلب العميل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اختبار الاسترجاع التجريبي</w:t>
      </w:r>
    </w:p>
    <w:p>
      <w:pPr>
        <w:pStyle w:val="ListeParagraf"/>
        <w:bidi/>
        <w:spacing w:after="80"/>
        <w:ind w:left="0" w:right="709"/>
        <w:jc w:val="both"/>
      </w:pPr>
      <w:r>
        <w:rPr>
          <w:rFonts w:ascii="Calibri" w:hAnsi="Calibri" w:cs="Arial"/>
          <w:rtl/>
          <w:sz w:val="24"/>
          <w:szCs w:val="24"/>
        </w:rPr>
        <w:t xml:space="preserve">2.1. يجري ضمان الجودة استرجاعًا تجريبيًا مرتين سنويًا على الأقل على طلبية مشحونة مختارة عشوائيًا.</w:t>
      </w:r>
    </w:p>
    <w:p>
      <w:pPr>
        <w:pStyle w:val="ListeParagraf"/>
        <w:bidi/>
        <w:spacing w:after="80"/>
        <w:ind w:left="0" w:right="709"/>
        <w:jc w:val="both"/>
      </w:pPr>
      <w:r>
        <w:rPr>
          <w:rFonts w:ascii="Calibri" w:hAnsi="Calibri" w:cs="Arial"/>
          <w:rtl/>
          <w:sz w:val="24"/>
          <w:szCs w:val="24"/>
        </w:rPr>
        <w:t xml:space="preserve">2.2. الهدف هو تتبع 100 % من الطلبية رجوعًا إلى المواد الخام وتقدمًا إلى العميل خلال 4 ساعات؛ وتُسجل النتائج والثغرات وتُصحح.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قرار الاسترجاع</w:t>
      </w:r>
    </w:p>
    <w:p>
      <w:pPr>
        <w:pStyle w:val="ListeParagraf"/>
        <w:bidi/>
        <w:spacing w:after="80"/>
        <w:ind w:left="0" w:right="709"/>
        <w:jc w:val="both"/>
      </w:pPr>
      <w:r>
        <w:rPr>
          <w:rFonts w:ascii="Calibri" w:hAnsi="Calibri" w:cs="Arial"/>
          <w:rtl/>
          <w:sz w:val="24"/>
          <w:szCs w:val="24"/>
        </w:rPr>
        <w:t xml:space="preserve">3.1. يُقيّم الاسترجاع أو السحب عند اكتشاف خطر على سلامة المنتج بعد الشحن (مثل إبرة مكسورة أو مادة مقيدة أو فشل في اختبار سلامة) أو عندما يطلب العميل ذلك.</w:t>
      </w:r>
    </w:p>
    <w:p>
      <w:pPr>
        <w:pStyle w:val="ListeParagraf"/>
        <w:bidi/>
        <w:spacing w:after="80"/>
        <w:ind w:left="0" w:right="709"/>
        <w:jc w:val="both"/>
      </w:pPr>
      <w:r>
        <w:rPr>
          <w:rFonts w:ascii="Calibri" w:hAnsi="Calibri" w:cs="Arial"/>
          <w:rtl/>
          <w:sz w:val="24"/>
          <w:szCs w:val="24"/>
        </w:rPr>
        <w:t xml:space="preserve">3.2. يجمع مدير ضمان الجودة فريق الاسترجاع (ضمان الجودة والإنتاج والمخزن والشحن والتسويق) خلال 24 ساعة.</w:t>
      </w:r>
    </w:p>
    <w:p>
      <w:pPr>
        <w:pStyle w:val="ListeParagraf"/>
        <w:bidi/>
        <w:spacing w:after="80"/>
        <w:ind w:left="0" w:right="709"/>
        <w:jc w:val="both"/>
      </w:pPr>
      <w:r>
        <w:rPr>
          <w:rFonts w:ascii="Calibri" w:hAnsi="Calibri" w:cs="Arial"/>
          <w:rtl/>
          <w:sz w:val="24"/>
          <w:szCs w:val="24"/>
        </w:rPr>
        <w:t xml:space="preserve">3.3. يحدد الفريق الدفعات والكميات والشحنات والعملاء المتأثرين، ويقيّم الخطر ويقترح الإجراء؛ ويعتمد المدير العام القرار.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تنفيذ الاسترجاع</w:t>
      </w:r>
    </w:p>
    <w:p>
      <w:pPr>
        <w:pStyle w:val="ListeParagraf"/>
        <w:bidi/>
        <w:spacing w:after="80"/>
        <w:ind w:left="0" w:right="709"/>
        <w:jc w:val="both"/>
      </w:pPr>
      <w:r>
        <w:rPr>
          <w:rFonts w:ascii="Calibri" w:hAnsi="Calibri" w:cs="Arial"/>
          <w:rtl/>
          <w:sz w:val="24"/>
          <w:szCs w:val="24"/>
        </w:rPr>
        <w:t xml:space="preserve">4.1. يُبلغ العميل كتابيًا دون تأخير، ويُنفذ الاسترجاع بالتنسيق مع العميل.</w:t>
      </w:r>
    </w:p>
    <w:p>
      <w:pPr>
        <w:pStyle w:val="ListeParagraf"/>
        <w:bidi/>
        <w:spacing w:after="80"/>
        <w:ind w:left="0" w:right="709"/>
        <w:jc w:val="both"/>
      </w:pPr>
      <w:r>
        <w:rPr>
          <w:rFonts w:ascii="Calibri" w:hAnsi="Calibri" w:cs="Arial"/>
          <w:rtl/>
          <w:sz w:val="24"/>
          <w:szCs w:val="24"/>
        </w:rPr>
        <w:t xml:space="preserve">4.2. يُوقف المخزون المتبقي من الدفعات المتأثرة في المصنع ويُعرّف بملصقات.</w:t>
      </w:r>
    </w:p>
    <w:p>
      <w:pPr>
        <w:pStyle w:val="ListeParagraf"/>
        <w:bidi/>
        <w:spacing w:after="80"/>
        <w:ind w:left="0" w:right="709"/>
        <w:jc w:val="both"/>
      </w:pPr>
      <w:r>
        <w:rPr>
          <w:rFonts w:ascii="Calibri" w:hAnsi="Calibri" w:cs="Arial"/>
          <w:rtl/>
          <w:sz w:val="24"/>
          <w:szCs w:val="24"/>
        </w:rPr>
        <w:t xml:space="preserve">4.3. تُعد المنتجات المرتجعة وتُفحص وتُفصل، ثم يُعاد تشغيلها أو تُتلف أو يُتخلص منها مع الاحتفاظ بالسجلات، وفق تعليمات العميل.</w:t>
      </w:r>
    </w:p>
    <w:p>
      <w:pPr>
        <w:pStyle w:val="ListeParagraf"/>
        <w:bidi/>
        <w:spacing w:after="80"/>
        <w:ind w:left="0" w:right="709"/>
        <w:jc w:val="both"/>
      </w:pPr>
      <w:r>
        <w:rPr>
          <w:rFonts w:ascii="Calibri" w:hAnsi="Calibri" w:cs="Arial"/>
          <w:rtl/>
          <w:sz w:val="24"/>
          <w:szCs w:val="24"/>
        </w:rPr>
        <w:t xml:space="preserve">4.4. يُجرى تحليل للسبب الجذري ويُفتح إجراء 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ضمان الجودة المؤشرات التالية إلى مراجعة الإدارة:</w:t>
      </w:r>
    </w:p>
    <w:p>
      <w:pPr>
        <w:pStyle w:val="ListeParagraf"/>
        <w:numPr>
          <w:ilvl w:val="0"/>
          <w:numId w:val="1"/>
        </w:numPr>
        <w:bidi/>
        <w:spacing w:after="60"/>
        <w:jc w:val="both"/>
      </w:pPr>
      <w:r>
        <w:rPr>
          <w:rFonts w:ascii="Calibri" w:hAnsi="Calibri" w:cs="Arial"/>
          <w:rtl/>
          <w:sz w:val="24"/>
          <w:szCs w:val="24"/>
        </w:rPr>
        <w:t xml:space="preserve">نتائج الاسترجاع التجريبي (نسبة التتبع % والوقت)،</w:t>
      </w:r>
    </w:p>
    <w:p>
      <w:pPr>
        <w:pStyle w:val="ListeParagraf"/>
        <w:numPr>
          <w:ilvl w:val="0"/>
          <w:numId w:val="1"/>
        </w:numPr>
        <w:bidi/>
        <w:spacing w:after="60"/>
        <w:jc w:val="both"/>
      </w:pPr>
      <w:r>
        <w:rPr>
          <w:rFonts w:ascii="Calibri" w:hAnsi="Calibri" w:cs="Arial"/>
          <w:rtl/>
          <w:sz w:val="24"/>
          <w:szCs w:val="24"/>
        </w:rPr>
        <w:t xml:space="preserve">عدد عمليات الاسترجاع والسحب،</w:t>
      </w:r>
    </w:p>
    <w:p>
      <w:pPr>
        <w:pStyle w:val="ListeParagraf"/>
        <w:numPr>
          <w:ilvl w:val="0"/>
          <w:numId w:val="1"/>
        </w:numPr>
        <w:bidi/>
        <w:spacing w:after="60"/>
        <w:jc w:val="both"/>
      </w:pPr>
      <w:r>
        <w:rPr>
          <w:rFonts w:ascii="Calibri" w:hAnsi="Calibri" w:cs="Arial"/>
          <w:rtl/>
          <w:sz w:val="24"/>
          <w:szCs w:val="24"/>
        </w:rPr>
        <w:t xml:space="preserve">نسبة إنجاز الإجراءات التصحيحية ذات الصلة (%).</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سجلات استلام المواد وسجلات الدفعات</w:t>
      </w:r>
    </w:p>
    <w:p>
      <w:pPr>
        <w:pStyle w:val="ListeParagraf"/>
        <w:numPr>
          <w:ilvl w:val="0"/>
          <w:numId w:val="1"/>
        </w:numPr>
        <w:bidi/>
        <w:spacing w:after="60"/>
        <w:jc w:val="both"/>
      </w:pPr>
      <w:r>
        <w:rPr>
          <w:rFonts w:ascii="Calibri" w:hAnsi="Calibri" w:cs="Arial"/>
          <w:rtl/>
          <w:sz w:val="24"/>
          <w:szCs w:val="24"/>
        </w:rPr>
        <w:t xml:space="preserve">سجلات الإنتاج والحزم والتعبئة</w:t>
      </w:r>
    </w:p>
    <w:p>
      <w:pPr>
        <w:pStyle w:val="ListeParagraf"/>
        <w:numPr>
          <w:ilvl w:val="0"/>
          <w:numId w:val="1"/>
        </w:numPr>
        <w:bidi/>
        <w:spacing w:after="60"/>
        <w:jc w:val="both"/>
      </w:pPr>
      <w:r>
        <w:rPr>
          <w:rFonts w:ascii="Calibri" w:hAnsi="Calibri" w:cs="Arial"/>
          <w:rtl/>
          <w:sz w:val="24"/>
          <w:szCs w:val="24"/>
        </w:rPr>
        <w:t xml:space="preserve">تقارير الاسترجاع التجريبي وسجلات الاسترجاع</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وموازنة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وتُقيّم نتائج الاسترجاع التجريبي وملاحظات العملاء والحوادث،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TRACEABILITY AND PRODUCT RECALL PROCEDURE</w:t>
          </w:r>
        </w:p>
        <w:p>
          <w:pPr>
            <w:pStyle w:val="GvdeMetni2"/>
            <w:bidi/>
            <w:spacing w:line="276" w:lineRule="auto"/>
            <w:jc w:val="center"/>
          </w:pPr>
          <w:r>
            <w:rPr>
              <w:rFonts w:asciiTheme="minorHAnsi" w:hAnsiTheme="minorHAnsi" w:cs="Arial"/>
              <w:b/>
              <w:bCs/>
              <w:color w:val="000000" w:themeColor="text1"/>
              <w:sz w:val="22"/>
              <w:szCs w:val="22"/>
              <w:rtl/>
            </w:rPr>
            <w:t>إجراء التتبع واسترجاع المنتجات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EMS.QA.PRO.02.08. TRACEABILITY AND PRODUCT RECALL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