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training needs are identified, how training is planned, delivered and recorded, and how its effectiveness is evaluated at Eroglu Knitting (EMS), so that all employees are competent for their jobs and aware of the policies, objectives and risks that concern them, in line with ISO 9001:2015 clauses 7.2 and 7.3, ISO 45001:2018 clauses 7.2 and 7.3 and ISO 10015.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internal and external training given to EMS employees, including temporary workers, interns and subcontractor staff working on site, and covers technical, OHS, environmental, chemical, quality, product safety and social compliance training. Orientation of new employees is covered in EMS.EG.PRO.12.02. The skills matrix and multi-skilling are described in EMS.EG.TL.12.01.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Collects training needs, prepares the annual training plan and budget proposal, organises training sessions and keeps training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annual training plan and the training budget.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Keep the skills matrix of their department up to date, nominate participants, give on-the-job training and evaluate training effectiveness.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Trainers (internal or external):</w:t>
      </w:r>
      <w:r>
        <w:rPr>
          <w:rFonts w:ascii="Calibri" w:hAnsi="Calibri" w:cs="Arial"/>
          <w:sz w:val="24"/>
          <w:szCs w:val="24"/>
        </w:rPr>
        <w:t xml:space="preserve"> Prepare the training content, deliver the training and apply the tests.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 Environment and Quality Managers:</w:t>
      </w:r>
      <w:r>
        <w:rPr>
          <w:rFonts w:ascii="Calibri" w:hAnsi="Calibri" w:cs="Arial"/>
          <w:sz w:val="24"/>
          <w:szCs w:val="24"/>
        </w:rPr>
        <w:t xml:space="preserve"> Define the mandatory training in their fields and provide or approve the content.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Organises quality and compliance training and checks that the skills matrix is current.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Attend the training, apply what they learn, give feedback and request training when they need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Competence:</w:t>
      </w:r>
      <w:r>
        <w:rPr>
          <w:rFonts w:ascii="Calibri" w:hAnsi="Calibri" w:cs="Arial"/>
          <w:sz w:val="24"/>
          <w:szCs w:val="24"/>
        </w:rPr>
        <w:t xml:space="preserve"> The ability to apply knowledge and skills to achieve intended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Needs Analysis:</w:t>
      </w:r>
      <w:r>
        <w:rPr>
          <w:rFonts w:ascii="Calibri" w:hAnsi="Calibri" w:cs="Arial"/>
          <w:sz w:val="24"/>
          <w:szCs w:val="24"/>
        </w:rPr>
        <w:t xml:space="preserve"> The comparison between the competence required for a position and the actual competence of the employee.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Skills Matrix:</w:t>
      </w:r>
      <w:r>
        <w:rPr>
          <w:rFonts w:ascii="Calibri" w:hAnsi="Calibri" w:cs="Arial"/>
          <w:sz w:val="24"/>
          <w:szCs w:val="24"/>
        </w:rPr>
        <w:t xml:space="preserve"> A table showing the skills required in each department and the skill level of each employee.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Mandatory Training:</w:t>
      </w:r>
      <w:r>
        <w:rPr>
          <w:rFonts w:ascii="Calibri" w:hAnsi="Calibri" w:cs="Arial"/>
          <w:sz w:val="24"/>
          <w:szCs w:val="24"/>
        </w:rPr>
        <w:t xml:space="preserve"> Training required by law, by customers or by risk assessments (for example fire safety, first aid, chemical handling).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On-the-Job Training:</w:t>
      </w:r>
      <w:r>
        <w:rPr>
          <w:rFonts w:ascii="Calibri" w:hAnsi="Calibri" w:cs="Arial"/>
          <w:sz w:val="24"/>
          <w:szCs w:val="24"/>
        </w:rPr>
        <w:t xml:space="preserve"> Practical training given at the workplace while performing the task, with a competent coach.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Effectiveness:</w:t>
      </w:r>
      <w:r>
        <w:rPr>
          <w:rFonts w:ascii="Calibri" w:hAnsi="Calibri" w:cs="Arial"/>
          <w:sz w:val="24"/>
          <w:szCs w:val="24"/>
        </w:rPr>
        <w:t xml:space="preserve"> The extent to which the training achieved the intended knowledge, behaviour and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IDENTIFYING TRAINING NEEDS</w:t>
      </w:r>
    </w:p>
    <w:p>
      <w:pPr>
        <w:pStyle w:val="ListeParagraf"/>
        <w:spacing w:after="80"/>
        <w:ind w:left="709" w:right="0"/>
        <w:jc w:val="both"/>
      </w:pPr>
      <w:r>
        <w:rPr>
          <w:rFonts w:ascii="Calibri" w:hAnsi="Calibri" w:cs="Arial"/>
          <w:sz w:val="24"/>
          <w:szCs w:val="24"/>
        </w:rPr>
        <w:t xml:space="preserve">1.1. In December each year, the HR Manager asks all departments for their training needs for the next year.</w:t>
      </w:r>
    </w:p>
    <w:p>
      <w:pPr>
        <w:pStyle w:val="ListeParagraf"/>
        <w:spacing w:after="80"/>
        <w:ind w:left="709" w:right="0"/>
        <w:jc w:val="both"/>
      </w:pPr>
      <w:r>
        <w:rPr>
          <w:rFonts w:ascii="Calibri" w:hAnsi="Calibri" w:cs="Arial"/>
          <w:sz w:val="24"/>
          <w:szCs w:val="24"/>
        </w:rPr>
        <w:t xml:space="preserve">1.2. Training needs are identified from the following sources:</w:t>
      </w:r>
    </w:p>
    <w:p>
      <w:pPr>
        <w:pStyle w:val="ListeParagraf"/>
        <w:numPr>
          <w:ilvl w:val="0"/>
          <w:numId w:val="1"/>
        </w:numPr>
        <w:spacing w:after="60"/>
        <w:jc w:val="both"/>
      </w:pPr>
      <w:r>
        <w:rPr>
          <w:rFonts w:ascii="Calibri" w:hAnsi="Calibri" w:cs="Arial"/>
          <w:sz w:val="24"/>
          <w:szCs w:val="24"/>
        </w:rPr>
        <w:t xml:space="preserve">Job descriptions and the skills matrix,</w:t>
      </w:r>
    </w:p>
    <w:p>
      <w:pPr>
        <w:pStyle w:val="ListeParagraf"/>
        <w:numPr>
          <w:ilvl w:val="0"/>
          <w:numId w:val="1"/>
        </w:numPr>
        <w:spacing w:after="60"/>
        <w:jc w:val="both"/>
      </w:pPr>
      <w:r>
        <w:rPr>
          <w:rFonts w:ascii="Calibri" w:hAnsi="Calibri" w:cs="Arial"/>
          <w:sz w:val="24"/>
          <w:szCs w:val="24"/>
        </w:rPr>
        <w:t xml:space="preserve">Legal requirements, customer codes of conduct and certification requirements,</w:t>
      </w:r>
    </w:p>
    <w:p>
      <w:pPr>
        <w:pStyle w:val="ListeParagraf"/>
        <w:numPr>
          <w:ilvl w:val="0"/>
          <w:numId w:val="1"/>
        </w:numPr>
        <w:spacing w:after="60"/>
        <w:jc w:val="both"/>
      </w:pPr>
      <w:r>
        <w:rPr>
          <w:rFonts w:ascii="Calibri" w:hAnsi="Calibri" w:cs="Arial"/>
          <w:sz w:val="24"/>
          <w:szCs w:val="24"/>
        </w:rPr>
        <w:t xml:space="preserve">OHS and environmental risk assessments, incidents and audit findings,</w:t>
      </w:r>
    </w:p>
    <w:p>
      <w:pPr>
        <w:pStyle w:val="ListeParagraf"/>
        <w:numPr>
          <w:ilvl w:val="0"/>
          <w:numId w:val="1"/>
        </w:numPr>
        <w:spacing w:after="60"/>
        <w:jc w:val="both"/>
      </w:pPr>
      <w:r>
        <w:rPr>
          <w:rFonts w:ascii="Calibri" w:hAnsi="Calibri" w:cs="Arial"/>
          <w:sz w:val="24"/>
          <w:szCs w:val="24"/>
        </w:rPr>
        <w:t xml:space="preserve">Quality problems, customer complaints, new machines, new processes and performance evaluations.</w:t>
      </w:r>
    </w:p>
    <w:p>
      <w:pPr>
        <w:pStyle w:val="ListeParagraf"/>
        <w:spacing w:after="80"/>
        <w:ind w:left="709" w:right="0"/>
        <w:jc w:val="both"/>
      </w:pPr>
      <w:r>
        <w:rPr>
          <w:rFonts w:ascii="Calibri" w:hAnsi="Calibri" w:cs="Arial"/>
          <w:sz w:val="24"/>
          <w:szCs w:val="24"/>
        </w:rPr>
        <w:t xml:space="preserve">1.3. Each employee is rated on the skills matrix on a scale of 0 to 4; a level below the target level for the position is recorded as a training need. The matrix is updated at least once a year and whenever the organisation or a process changes.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ANNUAL TRAINING PLAN</w:t>
      </w:r>
    </w:p>
    <w:p>
      <w:pPr>
        <w:pStyle w:val="ListeParagraf"/>
        <w:spacing w:after="80"/>
        <w:ind w:left="709" w:right="0"/>
        <w:jc w:val="both"/>
      </w:pPr>
      <w:r>
        <w:rPr>
          <w:rFonts w:ascii="Calibri" w:hAnsi="Calibri" w:cs="Arial"/>
          <w:sz w:val="24"/>
          <w:szCs w:val="24"/>
        </w:rPr>
        <w:t xml:space="preserve">2.1. The HR Manager prepares the annual training plan showing the subject, target group, trainer, planned month and duration of each training.</w:t>
      </w:r>
    </w:p>
    <w:p>
      <w:pPr>
        <w:pStyle w:val="ListeParagraf"/>
        <w:spacing w:after="80"/>
        <w:ind w:left="709" w:right="0"/>
        <w:jc w:val="both"/>
      </w:pPr>
      <w:r>
        <w:rPr>
          <w:rFonts w:ascii="Calibri" w:hAnsi="Calibri" w:cs="Arial"/>
          <w:sz w:val="24"/>
          <w:szCs w:val="24"/>
        </w:rPr>
        <w:t xml:space="preserve">2.2. The plan is approved by the General Manager together with the training budget and is shared with all departments.</w:t>
      </w:r>
    </w:p>
    <w:p>
      <w:pPr>
        <w:pStyle w:val="ListeParagraf"/>
        <w:spacing w:after="80"/>
        <w:ind w:left="709" w:right="0"/>
        <w:jc w:val="both"/>
      </w:pPr>
      <w:r>
        <w:rPr>
          <w:rFonts w:ascii="Calibri" w:hAnsi="Calibri" w:cs="Arial"/>
          <w:sz w:val="24"/>
          <w:szCs w:val="24"/>
        </w:rPr>
        <w:t xml:space="preserve">2.3. Unplanned training needs that arise during the year (new legislation, new customer requirement, incident) are added to the plan.</w:t>
      </w:r>
    </w:p>
    <w:p>
      <w:pPr>
        <w:pStyle w:val="ListeParagraf"/>
        <w:spacing w:after="80"/>
        <w:ind w:left="709" w:right="0"/>
        <w:jc w:val="both"/>
      </w:pPr>
      <w:r>
        <w:rPr>
          <w:rFonts w:ascii="Calibri" w:hAnsi="Calibri" w:cs="Arial"/>
          <w:sz w:val="24"/>
          <w:szCs w:val="24"/>
        </w:rPr>
        <w:t xml:space="preserve">2.4. Legally required and customer-required training (OHS, fire, first aid, chemical handling, social compliance) takes first priority in the plan. For external training the competence of the provider and the validity of the certificate are checked.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DELIVERING THE TRAINING</w:t>
      </w:r>
    </w:p>
    <w:p>
      <w:pPr>
        <w:pStyle w:val="ListeParagraf"/>
        <w:spacing w:after="80"/>
        <w:ind w:left="709" w:right="0"/>
        <w:jc w:val="both"/>
      </w:pPr>
      <w:r>
        <w:rPr>
          <w:rFonts w:ascii="Calibri" w:hAnsi="Calibri" w:cs="Arial"/>
          <w:sz w:val="24"/>
          <w:szCs w:val="24"/>
        </w:rPr>
        <w:t xml:space="preserve">3.1. Training is given during working hours, in Arabic or in a language the participants understand, using practical examples from the workplace.</w:t>
      </w:r>
    </w:p>
    <w:p>
      <w:pPr>
        <w:pStyle w:val="ListeParagraf"/>
        <w:spacing w:after="80"/>
        <w:ind w:left="709" w:right="0"/>
        <w:jc w:val="both"/>
      </w:pPr>
      <w:r>
        <w:rPr>
          <w:rFonts w:ascii="Calibri" w:hAnsi="Calibri" w:cs="Arial"/>
          <w:sz w:val="24"/>
          <w:szCs w:val="24"/>
        </w:rPr>
        <w:t xml:space="preserve">3.2. Each participant signs the training attendance form; the trainer records the content, date and duration.</w:t>
      </w:r>
    </w:p>
    <w:p>
      <w:pPr>
        <w:pStyle w:val="ListeParagraf"/>
        <w:spacing w:after="80"/>
        <w:ind w:left="709" w:right="0"/>
        <w:jc w:val="both"/>
      </w:pPr>
      <w:r>
        <w:rPr>
          <w:rFonts w:ascii="Calibri" w:hAnsi="Calibri" w:cs="Arial"/>
          <w:sz w:val="24"/>
          <w:szCs w:val="24"/>
        </w:rPr>
        <w:t xml:space="preserve">3.3. Employees who miss a mandatory training are trained in the next session within one month.</w:t>
      </w:r>
    </w:p>
    <w:p>
      <w:pPr>
        <w:pStyle w:val="ListeParagraf"/>
        <w:spacing w:after="80"/>
        <w:ind w:left="709" w:right="0"/>
        <w:jc w:val="both"/>
      </w:pPr>
      <w:r>
        <w:rPr>
          <w:rFonts w:ascii="Calibri" w:hAnsi="Calibri" w:cs="Arial"/>
          <w:sz w:val="24"/>
          <w:szCs w:val="24"/>
        </w:rPr>
        <w:t xml:space="preserve">3.4. Certificates obtained from external training are copied to the employee’s personal file.</w:t>
      </w:r>
    </w:p>
    <w:p>
      <w:pPr>
        <w:pStyle w:val="ListeParagraf"/>
        <w:spacing w:after="80"/>
        <w:ind w:left="709" w:right="0"/>
        <w:jc w:val="both"/>
      </w:pPr>
      <w:r>
        <w:rPr>
          <w:rFonts w:ascii="Calibri" w:hAnsi="Calibri" w:cs="Arial"/>
          <w:sz w:val="24"/>
          <w:szCs w:val="24"/>
        </w:rPr>
        <w:t xml:space="preserve">3.5. New employees receive orientation before starting work; on-the-job training follows the stages of showing, doing together and doing independently, with a competent coach. The relevant instruction is read and signed by the employee.</w:t>
      </w:r>
    </w:p>
    <w:p>
      <w:pPr>
        <w:pStyle w:val="ListeParagraf"/>
        <w:spacing w:after="80"/>
        <w:ind w:left="709" w:right="0"/>
        <w:jc w:val="both"/>
      </w:pPr>
      <w:r>
        <w:rPr>
          <w:rFonts w:ascii="Calibri" w:hAnsi="Calibri" w:cs="Arial"/>
          <w:sz w:val="24"/>
          <w:szCs w:val="24"/>
        </w:rPr>
        <w:t xml:space="preserve">3.6. Employees are not assigned to critical tasks (for example metal detector control, quality inspection, chemical handling, machine operation, forklift driving) until their competence is proved and the department manager approves independent work.</w:t>
      </w:r>
    </w:p>
    <w:p>
      <w:pPr>
        <w:pStyle w:val="ListeParagraf"/>
        <w:spacing w:after="80"/>
        <w:ind w:left="709" w:right="0"/>
        <w:jc w:val="both"/>
      </w:pPr>
      <w:r>
        <w:rPr>
          <w:rFonts w:ascii="Calibri" w:hAnsi="Calibri" w:cs="Arial"/>
          <w:sz w:val="24"/>
          <w:szCs w:val="24"/>
        </w:rPr>
        <w:t xml:space="preserve">3.7. Expiry dates of certificates (first aid, forklift, fire team and similar) are tracked on a validity calendar and renewal is planned in advance.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EVALUATING TRAINING EFFECTIVENESS</w:t>
      </w:r>
    </w:p>
    <w:p>
      <w:pPr>
        <w:pStyle w:val="ListeParagraf"/>
        <w:spacing w:after="80"/>
        <w:ind w:left="709" w:right="0"/>
        <w:jc w:val="both"/>
      </w:pPr>
      <w:r>
        <w:rPr>
          <w:rFonts w:ascii="Calibri" w:hAnsi="Calibri" w:cs="Arial"/>
          <w:sz w:val="24"/>
          <w:szCs w:val="24"/>
        </w:rPr>
        <w:t xml:space="preserve">4.1. The effectiveness of each training is evaluated by one or more of the following methods:</w:t>
      </w:r>
    </w:p>
    <w:p>
      <w:pPr>
        <w:pStyle w:val="ListeParagraf"/>
        <w:numPr>
          <w:ilvl w:val="0"/>
          <w:numId w:val="1"/>
        </w:numPr>
        <w:spacing w:after="60"/>
        <w:jc w:val="both"/>
      </w:pPr>
      <w:r>
        <w:rPr>
          <w:rFonts w:ascii="Calibri" w:hAnsi="Calibri" w:cs="Arial"/>
          <w:sz w:val="24"/>
          <w:szCs w:val="24"/>
        </w:rPr>
        <w:t xml:space="preserve">A written or oral test at the end of the training (pass mark 70%),</w:t>
      </w:r>
    </w:p>
    <w:p>
      <w:pPr>
        <w:pStyle w:val="ListeParagraf"/>
        <w:numPr>
          <w:ilvl w:val="0"/>
          <w:numId w:val="1"/>
        </w:numPr>
        <w:spacing w:after="60"/>
        <w:jc w:val="both"/>
      </w:pPr>
      <w:r>
        <w:rPr>
          <w:rFonts w:ascii="Calibri" w:hAnsi="Calibri" w:cs="Arial"/>
          <w:sz w:val="24"/>
          <w:szCs w:val="24"/>
        </w:rPr>
        <w:t xml:space="preserve">Observation of the employee at the workplace by the supervisor within 1 to 3 months,</w:t>
      </w:r>
    </w:p>
    <w:p>
      <w:pPr>
        <w:pStyle w:val="ListeParagraf"/>
        <w:numPr>
          <w:ilvl w:val="0"/>
          <w:numId w:val="1"/>
        </w:numPr>
        <w:spacing w:after="60"/>
        <w:jc w:val="both"/>
      </w:pPr>
      <w:r>
        <w:rPr>
          <w:rFonts w:ascii="Calibri" w:hAnsi="Calibri" w:cs="Arial"/>
          <w:sz w:val="24"/>
          <w:szCs w:val="24"/>
        </w:rPr>
        <w:t xml:space="preserve">Changes in performance indicators (defect rate, efficiency, number of incidents).</w:t>
      </w:r>
    </w:p>
    <w:p>
      <w:pPr>
        <w:pStyle w:val="ListeParagraf"/>
        <w:spacing w:after="80"/>
        <w:ind w:left="709" w:right="0"/>
        <w:jc w:val="both"/>
      </w:pPr>
      <w:r>
        <w:rPr>
          <w:rFonts w:ascii="Calibri" w:hAnsi="Calibri" w:cs="Arial"/>
          <w:sz w:val="24"/>
          <w:szCs w:val="24"/>
        </w:rPr>
        <w:t xml:space="preserve">4.2. If the training is found not effective, the training is repeated or the method is changed, and the skills matrix is updated.</w:t>
      </w:r>
    </w:p>
    <w:p>
      <w:pPr>
        <w:pStyle w:val="ListeParagraf"/>
        <w:spacing w:after="80"/>
        <w:ind w:left="709" w:right="0"/>
        <w:jc w:val="both"/>
      </w:pPr>
      <w:r>
        <w:rPr>
          <w:rFonts w:ascii="Calibri" w:hAnsi="Calibri" w:cs="Arial"/>
          <w:sz w:val="24"/>
          <w:szCs w:val="24"/>
        </w:rPr>
        <w:t xml:space="preserve">4.3. The evaluation considers the four levels of reaction, learning, behaviour and results, depending on the importance of the training.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HR Manager monitors the following indicators every quarter and reports them in the management review:</w:t>
      </w:r>
    </w:p>
    <w:p>
      <w:pPr>
        <w:pStyle w:val="ListeParagraf"/>
        <w:numPr>
          <w:ilvl w:val="0"/>
          <w:numId w:val="1"/>
        </w:numPr>
        <w:spacing w:after="60"/>
        <w:jc w:val="both"/>
      </w:pPr>
      <w:r>
        <w:rPr>
          <w:rFonts w:ascii="Calibri" w:hAnsi="Calibri" w:cs="Arial"/>
          <w:sz w:val="24"/>
          <w:szCs w:val="24"/>
        </w:rPr>
        <w:t xml:space="preserve">Annual training plan completion rate (%),</w:t>
      </w:r>
    </w:p>
    <w:p>
      <w:pPr>
        <w:pStyle w:val="ListeParagraf"/>
        <w:numPr>
          <w:ilvl w:val="0"/>
          <w:numId w:val="1"/>
        </w:numPr>
        <w:spacing w:after="60"/>
        <w:jc w:val="both"/>
      </w:pPr>
      <w:r>
        <w:rPr>
          <w:rFonts w:ascii="Calibri" w:hAnsi="Calibri" w:cs="Arial"/>
          <w:sz w:val="24"/>
          <w:szCs w:val="24"/>
        </w:rPr>
        <w:t xml:space="preserve">Training hours per employee per year,</w:t>
      </w:r>
    </w:p>
    <w:p>
      <w:pPr>
        <w:pStyle w:val="ListeParagraf"/>
        <w:numPr>
          <w:ilvl w:val="0"/>
          <w:numId w:val="1"/>
        </w:numPr>
        <w:spacing w:after="60"/>
        <w:jc w:val="both"/>
      </w:pPr>
      <w:r>
        <w:rPr>
          <w:rFonts w:ascii="Calibri" w:hAnsi="Calibri" w:cs="Arial"/>
          <w:sz w:val="24"/>
          <w:szCs w:val="24"/>
        </w:rPr>
        <w:t xml:space="preserve">Mandatory training coverage rate (%) and training effectiveness rate (%).</w:t>
      </w:r>
    </w:p>
    <w:p>
      <w:pPr>
        <w:pStyle w:val="ListeParagraf"/>
        <w:spacing w:after="80"/>
        <w:ind w:left="709" w:right="0"/>
        <w:jc w:val="both"/>
      </w:pPr>
      <w:r>
        <w:rPr>
          <w:rFonts w:ascii="Calibri" w:hAnsi="Calibri" w:cs="Arial"/>
          <w:sz w:val="24"/>
          <w:szCs w:val="24"/>
        </w:rPr>
        <w:t xml:space="preserve">5.2. Targets are defined in the company policy and customer specifications; examples are plan completion of at least 90%, effectiveness success of at least 80% and at least 16 training hours per employee per year.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NONCONFORMITIES AND CORRECTIVE ACTION</w:t>
      </w:r>
    </w:p>
    <w:p>
      <w:pPr>
        <w:pStyle w:val="ListeParagraf"/>
        <w:spacing w:after="80"/>
        <w:ind w:left="709" w:right="0"/>
        <w:jc w:val="both"/>
      </w:pPr>
      <w:r>
        <w:rPr>
          <w:rFonts w:ascii="Calibri" w:hAnsi="Calibri" w:cs="Arial"/>
          <w:sz w:val="24"/>
          <w:szCs w:val="24"/>
        </w:rPr>
        <w:t xml:space="preserve">6.1. A corrective action (CAPA) is opened when a nonconformity is caused by lack of training, when a person without proven competence is found in a critical task, when the plan completion is below target or when an audit finding relates to training.</w:t>
      </w:r>
    </w:p>
    <w:p>
      <w:pPr>
        <w:pStyle w:val="ListeParagraf"/>
        <w:spacing w:after="80"/>
        <w:ind w:left="709" w:right="0"/>
        <w:jc w:val="both"/>
      </w:pPr>
      <w:r>
        <w:rPr>
          <w:rFonts w:ascii="Calibri" w:hAnsi="Calibri" w:cs="Arial"/>
          <w:sz w:val="24"/>
          <w:szCs w:val="24"/>
        </w:rPr>
        <w:t xml:space="preserve">6.2. Immediately, the person is removed from the critical task and directed to training; products made incorrectly are separated and checked.</w:t>
      </w:r>
    </w:p>
    <w:p>
      <w:pPr>
        <w:pStyle w:val="ListeParagraf"/>
        <w:spacing w:after="80"/>
        <w:ind w:left="709" w:right="0"/>
        <w:jc w:val="both"/>
      </w:pPr>
      <w:r>
        <w:rPr>
          <w:rFonts w:ascii="Calibri" w:hAnsi="Calibri" w:cs="Arial"/>
          <w:sz w:val="24"/>
          <w:szCs w:val="24"/>
        </w:rPr>
        <w:t xml:space="preserve">6.3. The training need and skills matrix are reviewed, the missing training is planned, the effectiveness measure is defined and extension to employees in similar tasks is evaluated.</w:t>
      </w:r>
    </w:p>
    <w:p>
      <w:pPr>
        <w:pStyle w:val="ListeParagraf"/>
        <w:spacing w:after="80"/>
        <w:ind w:left="709" w:right="0"/>
        <w:jc w:val="both"/>
      </w:pPr>
      <w:r>
        <w:rPr>
          <w:rFonts w:ascii="Calibri" w:hAnsi="Calibri" w:cs="Arial"/>
          <w:sz w:val="24"/>
          <w:szCs w:val="24"/>
        </w:rPr>
        <w:t xml:space="preserve">6.4. The corrective action is closed only after the training is completed and its effectiveness is proved.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RECORD KEEPING</w:t>
      </w:r>
    </w:p>
    <w:p>
      <w:pPr>
        <w:pStyle w:val="ListeParagraf"/>
        <w:spacing w:after="80"/>
        <w:ind w:left="709" w:right="0"/>
        <w:jc w:val="both"/>
      </w:pPr>
      <w:r>
        <w:rPr>
          <w:rFonts w:ascii="Calibri" w:hAnsi="Calibri" w:cs="Arial"/>
          <w:sz w:val="24"/>
          <w:szCs w:val="24"/>
        </w:rPr>
        <w:t xml:space="preserve">7.1. Training attendance forms are kept for five years; the training plan, effectiveness reports and the skills matrix are kept for three years after their validity; certificates are kept in the personal file.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Annual Training Plan and Training Needs Analysis (PRS-EGT-01)</w:t>
      </w:r>
    </w:p>
    <w:p>
      <w:pPr>
        <w:pStyle w:val="ListeParagraf"/>
        <w:numPr>
          <w:ilvl w:val="0"/>
          <w:numId w:val="1"/>
        </w:numPr>
        <w:spacing w:after="60"/>
        <w:jc w:val="both"/>
      </w:pPr>
      <w:r>
        <w:rPr>
          <w:rFonts w:ascii="Calibri" w:hAnsi="Calibri" w:cs="Arial"/>
          <w:sz w:val="24"/>
          <w:szCs w:val="24"/>
        </w:rPr>
        <w:t xml:space="preserve">Skills Matrix (FRM-EGT-01) and Job Descriptions; skills matrix preparation instruction (TLM-EGT-01)</w:t>
      </w:r>
    </w:p>
    <w:p>
      <w:pPr>
        <w:pStyle w:val="ListeParagraf"/>
        <w:numPr>
          <w:ilvl w:val="0"/>
          <w:numId w:val="1"/>
        </w:numPr>
        <w:spacing w:after="60"/>
        <w:jc w:val="both"/>
      </w:pPr>
      <w:r>
        <w:rPr>
          <w:rFonts w:ascii="Calibri" w:hAnsi="Calibri" w:cs="Arial"/>
          <w:sz w:val="24"/>
          <w:szCs w:val="24"/>
        </w:rPr>
        <w:t xml:space="preserve">Training Attendance Forms (FRM-EGT-02), Tests and Training Effectiveness Evaluation Forms; on-the-job training and instruction read-record instruction (TLM-EGT-02)</w:t>
      </w:r>
    </w:p>
    <w:p>
      <w:pPr>
        <w:pStyle w:val="ListeParagraf"/>
        <w:numPr>
          <w:ilvl w:val="0"/>
          <w:numId w:val="1"/>
        </w:numPr>
        <w:spacing w:after="60"/>
        <w:jc w:val="both"/>
      </w:pPr>
      <w:r>
        <w:rPr>
          <w:rFonts w:ascii="Calibri" w:hAnsi="Calibri" w:cs="Arial"/>
          <w:sz w:val="24"/>
          <w:szCs w:val="24"/>
        </w:rPr>
        <w:t xml:space="preserve">EMS.EG.POL.12.01. Training and Competence Policy</w:t>
      </w:r>
    </w:p>
    <w:p>
      <w:pPr>
        <w:pStyle w:val="ListeParagraf"/>
        <w:numPr>
          <w:ilvl w:val="0"/>
          <w:numId w:val="1"/>
        </w:numPr>
        <w:spacing w:after="60"/>
        <w:jc w:val="both"/>
      </w:pPr>
      <w:r>
        <w:rPr>
          <w:rFonts w:ascii="Calibri" w:hAnsi="Calibri" w:cs="Arial"/>
          <w:sz w:val="24"/>
          <w:szCs w:val="24"/>
        </w:rPr>
        <w:t xml:space="preserve">EMS.EG.PRO.12.02. New Employee Orientation Procedure</w:t>
      </w:r>
    </w:p>
    <w:p>
      <w:pPr>
        <w:pStyle w:val="ListeParagraf"/>
        <w:numPr>
          <w:ilvl w:val="0"/>
          <w:numId w:val="1"/>
        </w:numPr>
        <w:spacing w:after="60"/>
        <w:jc w:val="both"/>
      </w:pPr>
      <w:r>
        <w:rPr>
          <w:rFonts w:ascii="Calibri" w:hAnsi="Calibri" w:cs="Arial"/>
          <w:sz w:val="24"/>
          <w:szCs w:val="24"/>
        </w:rPr>
        <w:t xml:space="preserve">EMS.EG.TL.12.01. Skill Matrix and Multi-Skilling Instruction</w:t>
      </w:r>
    </w:p>
    <w:p>
      <w:pPr>
        <w:pStyle w:val="ListeParagraf"/>
        <w:numPr>
          <w:ilvl w:val="0"/>
          <w:numId w:val="1"/>
        </w:numPr>
        <w:spacing w:after="60"/>
        <w:jc w:val="both"/>
      </w:pPr>
      <w:r>
        <w:rPr>
          <w:rFonts w:ascii="Calibri" w:hAnsi="Calibri" w:cs="Arial"/>
          <w:sz w:val="24"/>
          <w:szCs w:val="24"/>
        </w:rPr>
        <w:t xml:space="preserve">EMS.İS.PRO.18.13. Training, Awareness and Competency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Participant feedback forms and department evaluations are reviewed after each training. This procedure is reviewed every year by the HR Manager and revised when necessary. Training results are given as input to the management review.</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الاحتياجات التدريبية وتخطيط التدريب وتنفيذه وتسجيله وتقييم فعاليته في شركة إيروغلو للتريكو (EMS)، بحيث يكون جميع الموظفين أكفاء لأداء أعمالهم وعلى دراية بالسياسات والأهداف والمخاطر التي تخصهم، وفقًا للبندين 7.2 و7.3 من ISO 9001:2015 وISO 45001:2018 وISO 10015.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التدريبات الداخلية والخارجية المقدمة لموظفي EMS، بما في ذلك العمال المؤقتون والمتدربون وموظفو المقاولين من الباطن العاملون في الموقع، ويغطي التدريب الفني وتدريب السلامة والصحة المهنية والبيئة والمواد الكيميائية والجودة وسلامة المنتج والامتثال الاجتماعي. أما التدريب التعريفي للموظفين الجدد فيغطيه الإجراء EMS.EG.PRO.12.02. وتُوصف مصفوفة المهارات والتعدد المهاري في التعليمات EMS.EG.TL.12.01.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يجمع الاحتياجات التدريبية ويعد خطة التدريب السنوية ومقترح الميزانية وينظم الجلسات التدريبية ويحفظ سجلات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خطة التدريب السنوية وميزانية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يحدّثون مصفوفة المهارات لأقسامهم ويرشحون المشاركين ويقدمون التدريب أثناء العمل ويقيّمون فعالية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المدربون (الداخليون أو الخارجيون):</w:t>
      </w:r>
      <w:r>
        <w:rPr>
          <w:rFonts w:ascii="Calibri" w:hAnsi="Calibri" w:cs="Arial"/>
          <w:rtl/>
          <w:sz w:val="24"/>
          <w:szCs w:val="24"/>
        </w:rPr>
        <w:t xml:space="preserve"> يعدون محتوى التدريب ويقدمونه ويطبقون الاختبارات.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 ومديرا البيئة والجودة:</w:t>
      </w:r>
      <w:r>
        <w:rPr>
          <w:rFonts w:ascii="Calibri" w:hAnsi="Calibri" w:cs="Arial"/>
          <w:rtl/>
          <w:sz w:val="24"/>
          <w:szCs w:val="24"/>
        </w:rPr>
        <w:t xml:space="preserve"> يحددون التدريبات الإلزامية في مجالاتهم ويقدمون المحتوى أو يعتمدونه.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ينظم تدريبات الجودة والامتثال ويتحقق من حداثة مصفوفة المهارات.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يحضرون التدريب ويطبقون ما تعلموه ويقدمون ملاحظاتهم ويطلبون التدريب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الكفاءة:</w:t>
      </w:r>
      <w:r>
        <w:rPr>
          <w:rFonts w:ascii="Calibri" w:hAnsi="Calibri" w:cs="Arial"/>
          <w:rtl/>
          <w:sz w:val="24"/>
          <w:szCs w:val="24"/>
        </w:rPr>
        <w:t xml:space="preserve"> القدرة على تطبيق المعرفة والمهارات لتحقيق النتائج المقصودة.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الاحتياجات التدريبية:</w:t>
      </w:r>
      <w:r>
        <w:rPr>
          <w:rFonts w:ascii="Calibri" w:hAnsi="Calibri" w:cs="Arial"/>
          <w:rtl/>
          <w:sz w:val="24"/>
          <w:szCs w:val="24"/>
        </w:rPr>
        <w:t xml:space="preserve"> المقارنة بين الكفاءة المطلوبة للوظيفة والكفاءة الفعلية للموظف.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مصفوفة المهارات:</w:t>
      </w:r>
      <w:r>
        <w:rPr>
          <w:rFonts w:ascii="Calibri" w:hAnsi="Calibri" w:cs="Arial"/>
          <w:rtl/>
          <w:sz w:val="24"/>
          <w:szCs w:val="24"/>
        </w:rPr>
        <w:t xml:space="preserve"> جدول يوضح المهارات المطلوبة في كل قسم ومستوى مهارة كل 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التدريب الإلزامي:</w:t>
      </w:r>
      <w:r>
        <w:rPr>
          <w:rFonts w:ascii="Calibri" w:hAnsi="Calibri" w:cs="Arial"/>
          <w:rtl/>
          <w:sz w:val="24"/>
          <w:szCs w:val="24"/>
        </w:rPr>
        <w:t xml:space="preserve"> التدريب الذي يتطلبه القانون أو العملاء أو تقييمات المخاطر (مثل السلامة من الحريق والإسعافات الأولية والتعامل مع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التدريب أثناء العمل:</w:t>
      </w:r>
      <w:r>
        <w:rPr>
          <w:rFonts w:ascii="Calibri" w:hAnsi="Calibri" w:cs="Arial"/>
          <w:rtl/>
          <w:sz w:val="24"/>
          <w:szCs w:val="24"/>
        </w:rPr>
        <w:t xml:space="preserve"> تدريب عملي يُقدم في مكان العمل أثناء أداء المهمة مع مدرب كفؤ.</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فعالية التدريب:</w:t>
      </w:r>
      <w:r>
        <w:rPr>
          <w:rFonts w:ascii="Calibri" w:hAnsi="Calibri" w:cs="Arial"/>
          <w:rtl/>
          <w:sz w:val="24"/>
          <w:szCs w:val="24"/>
        </w:rPr>
        <w:t xml:space="preserve"> مدى تحقيق التدريب للمعرفة والسلوك والنتيجة المقصودة.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الاحتياجات التدريبية</w:t>
      </w:r>
    </w:p>
    <w:p>
      <w:pPr>
        <w:pStyle w:val="ListeParagraf"/>
        <w:bidi/>
        <w:spacing w:after="80"/>
        <w:ind w:left="0" w:right="709"/>
        <w:jc w:val="both"/>
      </w:pPr>
      <w:r>
        <w:rPr>
          <w:rFonts w:ascii="Calibri" w:hAnsi="Calibri" w:cs="Arial"/>
          <w:rtl/>
          <w:sz w:val="24"/>
          <w:szCs w:val="24"/>
        </w:rPr>
        <w:t xml:space="preserve">1.1. في شهر ديسمبر من كل عام يطلب مدير الموارد البشرية من جميع الأقسام احتياجاتها التدريبية للعام التالي.</w:t>
      </w:r>
    </w:p>
    <w:p>
      <w:pPr>
        <w:pStyle w:val="ListeParagraf"/>
        <w:bidi/>
        <w:spacing w:after="80"/>
        <w:ind w:left="0" w:right="709"/>
        <w:jc w:val="both"/>
      </w:pPr>
      <w:r>
        <w:rPr>
          <w:rFonts w:ascii="Calibri" w:hAnsi="Calibri" w:cs="Arial"/>
          <w:rtl/>
          <w:sz w:val="24"/>
          <w:szCs w:val="24"/>
        </w:rPr>
        <w:t xml:space="preserve">1.2. تُحدد الاحتياجات التدريبية من المصادر التالية:</w:t>
      </w:r>
    </w:p>
    <w:p>
      <w:pPr>
        <w:pStyle w:val="ListeParagraf"/>
        <w:numPr>
          <w:ilvl w:val="0"/>
          <w:numId w:val="1"/>
        </w:numPr>
        <w:bidi/>
        <w:spacing w:after="60"/>
        <w:jc w:val="both"/>
      </w:pPr>
      <w:r>
        <w:rPr>
          <w:rFonts w:ascii="Calibri" w:hAnsi="Calibri" w:cs="Arial"/>
          <w:rtl/>
          <w:sz w:val="24"/>
          <w:szCs w:val="24"/>
        </w:rPr>
        <w:t xml:space="preserve">الأوصاف الوظيفية ومصفوفة المهارات،</w:t>
      </w:r>
    </w:p>
    <w:p>
      <w:pPr>
        <w:pStyle w:val="ListeParagraf"/>
        <w:numPr>
          <w:ilvl w:val="0"/>
          <w:numId w:val="1"/>
        </w:numPr>
        <w:bidi/>
        <w:spacing w:after="60"/>
        <w:jc w:val="both"/>
      </w:pPr>
      <w:r>
        <w:rPr>
          <w:rFonts w:ascii="Calibri" w:hAnsi="Calibri" w:cs="Arial"/>
          <w:rtl/>
          <w:sz w:val="24"/>
          <w:szCs w:val="24"/>
        </w:rPr>
        <w:t xml:space="preserve">المتطلبات القانونية ومدونات سلوك العملاء ومتطلبات الشهادات،</w:t>
      </w:r>
    </w:p>
    <w:p>
      <w:pPr>
        <w:pStyle w:val="ListeParagraf"/>
        <w:numPr>
          <w:ilvl w:val="0"/>
          <w:numId w:val="1"/>
        </w:numPr>
        <w:bidi/>
        <w:spacing w:after="60"/>
        <w:jc w:val="both"/>
      </w:pPr>
      <w:r>
        <w:rPr>
          <w:rFonts w:ascii="Calibri" w:hAnsi="Calibri" w:cs="Arial"/>
          <w:rtl/>
          <w:sz w:val="24"/>
          <w:szCs w:val="24"/>
        </w:rPr>
        <w:t xml:space="preserve">تقييمات مخاطر السلامة والصحة المهنية والبيئة والحوادث ونتائج التدقيق،</w:t>
      </w:r>
    </w:p>
    <w:p>
      <w:pPr>
        <w:pStyle w:val="ListeParagraf"/>
        <w:numPr>
          <w:ilvl w:val="0"/>
          <w:numId w:val="1"/>
        </w:numPr>
        <w:bidi/>
        <w:spacing w:after="60"/>
        <w:jc w:val="both"/>
      </w:pPr>
      <w:r>
        <w:rPr>
          <w:rFonts w:ascii="Calibri" w:hAnsi="Calibri" w:cs="Arial"/>
          <w:rtl/>
          <w:sz w:val="24"/>
          <w:szCs w:val="24"/>
        </w:rPr>
        <w:t xml:space="preserve">مشكلات الجودة وشكاوى العملاء والآلات الجديدة والعمليات الجديدة وتقييمات الأداء.</w:t>
      </w:r>
    </w:p>
    <w:p>
      <w:pPr>
        <w:pStyle w:val="ListeParagraf"/>
        <w:bidi/>
        <w:spacing w:after="80"/>
        <w:ind w:left="0" w:right="709"/>
        <w:jc w:val="both"/>
      </w:pPr>
      <w:r>
        <w:rPr>
          <w:rFonts w:ascii="Calibri" w:hAnsi="Calibri" w:cs="Arial"/>
          <w:rtl/>
          <w:sz w:val="24"/>
          <w:szCs w:val="24"/>
        </w:rPr>
        <w:t xml:space="preserve">1.3. يُقيَّم كل موظف في مصفوفة المهارات على مقياس من 0 إلى 4؛ ويُسجل المستوى الأقل من المستوى المستهدف للوظيفة كحاجة تدريبية. وتُحدّث المصفوفة مرة واحدة على الأقل سنويًا وكلما تغير التنظيم أو إحدى العمليات.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خطة التدريب السنوية</w:t>
      </w:r>
    </w:p>
    <w:p>
      <w:pPr>
        <w:pStyle w:val="ListeParagraf"/>
        <w:bidi/>
        <w:spacing w:after="80"/>
        <w:ind w:left="0" w:right="709"/>
        <w:jc w:val="both"/>
      </w:pPr>
      <w:r>
        <w:rPr>
          <w:rFonts w:ascii="Calibri" w:hAnsi="Calibri" w:cs="Arial"/>
          <w:rtl/>
          <w:sz w:val="24"/>
          <w:szCs w:val="24"/>
        </w:rPr>
        <w:t xml:space="preserve">2.1. يعد مدير الموارد البشرية خطة التدريب السنوية موضحًا فيها الموضوع والفئة المستهدفة والمدرب والشهر المخطط ومدة كل تدريب.</w:t>
      </w:r>
    </w:p>
    <w:p>
      <w:pPr>
        <w:pStyle w:val="ListeParagraf"/>
        <w:bidi/>
        <w:spacing w:after="80"/>
        <w:ind w:left="0" w:right="709"/>
        <w:jc w:val="both"/>
      </w:pPr>
      <w:r>
        <w:rPr>
          <w:rFonts w:ascii="Calibri" w:hAnsi="Calibri" w:cs="Arial"/>
          <w:rtl/>
          <w:sz w:val="24"/>
          <w:szCs w:val="24"/>
        </w:rPr>
        <w:t xml:space="preserve">2.2. يعتمد المدير العام الخطة مع ميزانية التدريب، وتُشارك مع جميع الأقسام.</w:t>
      </w:r>
    </w:p>
    <w:p>
      <w:pPr>
        <w:pStyle w:val="ListeParagraf"/>
        <w:bidi/>
        <w:spacing w:after="80"/>
        <w:ind w:left="0" w:right="709"/>
        <w:jc w:val="both"/>
      </w:pPr>
      <w:r>
        <w:rPr>
          <w:rFonts w:ascii="Calibri" w:hAnsi="Calibri" w:cs="Arial"/>
          <w:rtl/>
          <w:sz w:val="24"/>
          <w:szCs w:val="24"/>
        </w:rPr>
        <w:t xml:space="preserve">2.3. تُضاف إلى الخطة الاحتياجات التدريبية غير المخططة التي تظهر خلال العام (تشريع جديد أو متطلب جديد من العميل أو حادث).</w:t>
      </w:r>
    </w:p>
    <w:p>
      <w:pPr>
        <w:pStyle w:val="ListeParagraf"/>
        <w:bidi/>
        <w:spacing w:after="80"/>
        <w:ind w:left="0" w:right="709"/>
        <w:jc w:val="both"/>
      </w:pPr>
      <w:r>
        <w:rPr>
          <w:rFonts w:ascii="Calibri" w:hAnsi="Calibri" w:cs="Arial"/>
          <w:rtl/>
          <w:sz w:val="24"/>
          <w:szCs w:val="24"/>
        </w:rPr>
        <w:t xml:space="preserve">2.4. تُعطى الأولوية الأولى في الخطة للتدريبات المطلوبة قانونيًا ومن العملاء (السلامة والصحة المهنية والحريق والإسعافات الأولية والتعامل مع المواد الكيميائية والامتثال الاجتماعي). وفي التدريب الخارجي تُفحص كفاءة الجهة المقدمة وصلاحية الشهادة.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تنفيذ التدريب</w:t>
      </w:r>
    </w:p>
    <w:p>
      <w:pPr>
        <w:pStyle w:val="ListeParagraf"/>
        <w:bidi/>
        <w:spacing w:after="80"/>
        <w:ind w:left="0" w:right="709"/>
        <w:jc w:val="both"/>
      </w:pPr>
      <w:r>
        <w:rPr>
          <w:rFonts w:ascii="Calibri" w:hAnsi="Calibri" w:cs="Arial"/>
          <w:rtl/>
          <w:sz w:val="24"/>
          <w:szCs w:val="24"/>
        </w:rPr>
        <w:t xml:space="preserve">3.1. يُقدم التدريب خلال ساعات العمل باللغة العربية أو بلغة يفهمها المشاركون، مع استخدام أمثلة عملية من مكان العمل.</w:t>
      </w:r>
    </w:p>
    <w:p>
      <w:pPr>
        <w:pStyle w:val="ListeParagraf"/>
        <w:bidi/>
        <w:spacing w:after="80"/>
        <w:ind w:left="0" w:right="709"/>
        <w:jc w:val="both"/>
      </w:pPr>
      <w:r>
        <w:rPr>
          <w:rFonts w:ascii="Calibri" w:hAnsi="Calibri" w:cs="Arial"/>
          <w:rtl/>
          <w:sz w:val="24"/>
          <w:szCs w:val="24"/>
        </w:rPr>
        <w:t xml:space="preserve">3.2. يوقع كل مشارك على نموذج حضور التدريب، ويسجل المدرب المحتوى والتاريخ والمدة.</w:t>
      </w:r>
    </w:p>
    <w:p>
      <w:pPr>
        <w:pStyle w:val="ListeParagraf"/>
        <w:bidi/>
        <w:spacing w:after="80"/>
        <w:ind w:left="0" w:right="709"/>
        <w:jc w:val="both"/>
      </w:pPr>
      <w:r>
        <w:rPr>
          <w:rFonts w:ascii="Calibri" w:hAnsi="Calibri" w:cs="Arial"/>
          <w:rtl/>
          <w:sz w:val="24"/>
          <w:szCs w:val="24"/>
        </w:rPr>
        <w:t xml:space="preserve">3.3. يُدرَّب الموظفون الذين فاتهم تدريب إلزامي في الجلسة التالية خلال شهر واحد.</w:t>
      </w:r>
    </w:p>
    <w:p>
      <w:pPr>
        <w:pStyle w:val="ListeParagraf"/>
        <w:bidi/>
        <w:spacing w:after="80"/>
        <w:ind w:left="0" w:right="709"/>
        <w:jc w:val="both"/>
      </w:pPr>
      <w:r>
        <w:rPr>
          <w:rFonts w:ascii="Calibri" w:hAnsi="Calibri" w:cs="Arial"/>
          <w:rtl/>
          <w:sz w:val="24"/>
          <w:szCs w:val="24"/>
        </w:rPr>
        <w:t xml:space="preserve">3.4. تُحفظ نسخ من الشهادات المحصلة من التدريبات الخارجية في الملف الشخصي للموظف.</w:t>
      </w:r>
    </w:p>
    <w:p>
      <w:pPr>
        <w:pStyle w:val="ListeParagraf"/>
        <w:bidi/>
        <w:spacing w:after="80"/>
        <w:ind w:left="0" w:right="709"/>
        <w:jc w:val="both"/>
      </w:pPr>
      <w:r>
        <w:rPr>
          <w:rFonts w:ascii="Calibri" w:hAnsi="Calibri" w:cs="Arial"/>
          <w:rtl/>
          <w:sz w:val="24"/>
          <w:szCs w:val="24"/>
        </w:rPr>
        <w:t xml:space="preserve">3.5. يتلقى الموظفون الجدد تدريبًا تعريفيًا قبل بدء العمل؛ ويتبعه التدريب أثناء العمل بمراحل العرض ثم الأداء المشترك ثم الأداء المستقل مع مدرب كفؤ. ويقرأ الموظف التعليمات ذات الصلة ويوقع عليها.</w:t>
      </w:r>
    </w:p>
    <w:p>
      <w:pPr>
        <w:pStyle w:val="ListeParagraf"/>
        <w:bidi/>
        <w:spacing w:after="80"/>
        <w:ind w:left="0" w:right="709"/>
        <w:jc w:val="both"/>
      </w:pPr>
      <w:r>
        <w:rPr>
          <w:rFonts w:ascii="Calibri" w:hAnsi="Calibri" w:cs="Arial"/>
          <w:rtl/>
          <w:sz w:val="24"/>
          <w:szCs w:val="24"/>
        </w:rPr>
        <w:t xml:space="preserve">3.6. لا يُكلَّف الموظفون بالمهام الحرجة (مثل فحص كاشف المعادن وفحص الجودة والتعامل مع المواد الكيميائية وتشغيل الآلات وقيادة الرافعة الشوكية) إلا بعد إثبات كفاءتهم وموافقة مدير القسم على العمل المستقل.</w:t>
      </w:r>
    </w:p>
    <w:p>
      <w:pPr>
        <w:pStyle w:val="ListeParagraf"/>
        <w:bidi/>
        <w:spacing w:after="80"/>
        <w:ind w:left="0" w:right="709"/>
        <w:jc w:val="both"/>
      </w:pPr>
      <w:r>
        <w:rPr>
          <w:rFonts w:ascii="Calibri" w:hAnsi="Calibri" w:cs="Arial"/>
          <w:rtl/>
          <w:sz w:val="24"/>
          <w:szCs w:val="24"/>
        </w:rPr>
        <w:t xml:space="preserve">3.7. تُتابع تواريخ انتهاء الشهادات (الإسعافات الأولية والرافعة الشوكية وفريق الإطفاء وما شابهها) في تقويم الصلاحية ويُخطط للتجديد مسبقًا.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تقييم فعالية التدريب</w:t>
      </w:r>
    </w:p>
    <w:p>
      <w:pPr>
        <w:pStyle w:val="ListeParagraf"/>
        <w:bidi/>
        <w:spacing w:after="80"/>
        <w:ind w:left="0" w:right="709"/>
        <w:jc w:val="both"/>
      </w:pPr>
      <w:r>
        <w:rPr>
          <w:rFonts w:ascii="Calibri" w:hAnsi="Calibri" w:cs="Arial"/>
          <w:rtl/>
          <w:sz w:val="24"/>
          <w:szCs w:val="24"/>
        </w:rPr>
        <w:t xml:space="preserve">4.1. تُقيّم فعالية كل تدريب بطريقة أو أكثر من الطرق التالية:</w:t>
      </w:r>
    </w:p>
    <w:p>
      <w:pPr>
        <w:pStyle w:val="ListeParagraf"/>
        <w:numPr>
          <w:ilvl w:val="0"/>
          <w:numId w:val="1"/>
        </w:numPr>
        <w:bidi/>
        <w:spacing w:after="60"/>
        <w:jc w:val="both"/>
      </w:pPr>
      <w:r>
        <w:rPr>
          <w:rFonts w:ascii="Calibri" w:hAnsi="Calibri" w:cs="Arial"/>
          <w:rtl/>
          <w:sz w:val="24"/>
          <w:szCs w:val="24"/>
        </w:rPr>
        <w:t xml:space="preserve">اختبار كتابي أو شفهي في نهاية التدريب (درجة النجاح 70%)،</w:t>
      </w:r>
    </w:p>
    <w:p>
      <w:pPr>
        <w:pStyle w:val="ListeParagraf"/>
        <w:numPr>
          <w:ilvl w:val="0"/>
          <w:numId w:val="1"/>
        </w:numPr>
        <w:bidi/>
        <w:spacing w:after="60"/>
        <w:jc w:val="both"/>
      </w:pPr>
      <w:r>
        <w:rPr>
          <w:rFonts w:ascii="Calibri" w:hAnsi="Calibri" w:cs="Arial"/>
          <w:rtl/>
          <w:sz w:val="24"/>
          <w:szCs w:val="24"/>
        </w:rPr>
        <w:t xml:space="preserve">ملاحظة المشرف للموظف في مكان العمل خلال شهر إلى ثلاثة أشهر،</w:t>
      </w:r>
    </w:p>
    <w:p>
      <w:pPr>
        <w:pStyle w:val="ListeParagraf"/>
        <w:numPr>
          <w:ilvl w:val="0"/>
          <w:numId w:val="1"/>
        </w:numPr>
        <w:bidi/>
        <w:spacing w:after="60"/>
        <w:jc w:val="both"/>
      </w:pPr>
      <w:r>
        <w:rPr>
          <w:rFonts w:ascii="Calibri" w:hAnsi="Calibri" w:cs="Arial"/>
          <w:rtl/>
          <w:sz w:val="24"/>
          <w:szCs w:val="24"/>
        </w:rPr>
        <w:t xml:space="preserve">التغيرات في مؤشرات الأداء (نسبة العيوب والكفاءة وعدد الحوادث).</w:t>
      </w:r>
    </w:p>
    <w:p>
      <w:pPr>
        <w:pStyle w:val="ListeParagraf"/>
        <w:bidi/>
        <w:spacing w:after="80"/>
        <w:ind w:left="0" w:right="709"/>
        <w:jc w:val="both"/>
      </w:pPr>
      <w:r>
        <w:rPr>
          <w:rFonts w:ascii="Calibri" w:hAnsi="Calibri" w:cs="Arial"/>
          <w:rtl/>
          <w:sz w:val="24"/>
          <w:szCs w:val="24"/>
        </w:rPr>
        <w:t xml:space="preserve">4.2. إذا تبين أن التدريب غير فعال يُعاد التدريب أو تُغير طريقته، وتُحدّث مصفوفة المهارات.</w:t>
      </w:r>
    </w:p>
    <w:p>
      <w:pPr>
        <w:pStyle w:val="ListeParagraf"/>
        <w:bidi/>
        <w:spacing w:after="80"/>
        <w:ind w:left="0" w:right="709"/>
        <w:jc w:val="both"/>
      </w:pPr>
      <w:r>
        <w:rPr>
          <w:rFonts w:ascii="Calibri" w:hAnsi="Calibri" w:cs="Arial"/>
          <w:rtl/>
          <w:sz w:val="24"/>
          <w:szCs w:val="24"/>
        </w:rPr>
        <w:t xml:space="preserve">4.3. يراعي التقييم المستويات الأربعة: ردة الفعل والتعلم والسلوك والنتائج، بحسب أهمية التدريب.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الموارد البشرية المؤشرات التالية كل ربع سنة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تنفيذ خطة التدريب السنوية (%)،</w:t>
      </w:r>
    </w:p>
    <w:p>
      <w:pPr>
        <w:pStyle w:val="ListeParagraf"/>
        <w:numPr>
          <w:ilvl w:val="0"/>
          <w:numId w:val="1"/>
        </w:numPr>
        <w:bidi/>
        <w:spacing w:after="60"/>
        <w:jc w:val="both"/>
      </w:pPr>
      <w:r>
        <w:rPr>
          <w:rFonts w:ascii="Calibri" w:hAnsi="Calibri" w:cs="Arial"/>
          <w:rtl/>
          <w:sz w:val="24"/>
          <w:szCs w:val="24"/>
        </w:rPr>
        <w:t xml:space="preserve">عدد ساعات التدريب لكل موظف سنويًا،</w:t>
      </w:r>
    </w:p>
    <w:p>
      <w:pPr>
        <w:pStyle w:val="ListeParagraf"/>
        <w:numPr>
          <w:ilvl w:val="0"/>
          <w:numId w:val="1"/>
        </w:numPr>
        <w:bidi/>
        <w:spacing w:after="60"/>
        <w:jc w:val="both"/>
      </w:pPr>
      <w:r>
        <w:rPr>
          <w:rFonts w:ascii="Calibri" w:hAnsi="Calibri" w:cs="Arial"/>
          <w:rtl/>
          <w:sz w:val="24"/>
          <w:szCs w:val="24"/>
        </w:rPr>
        <w:t xml:space="preserve">نسبة تغطية التدريبات الإلزامية (%) ونسبة فعالية التدريب (%).</w:t>
      </w:r>
    </w:p>
    <w:p>
      <w:pPr>
        <w:pStyle w:val="ListeParagraf"/>
        <w:bidi/>
        <w:spacing w:after="80"/>
        <w:ind w:left="0" w:right="709"/>
        <w:jc w:val="both"/>
      </w:pPr>
      <w:r>
        <w:rPr>
          <w:rFonts w:ascii="Calibri" w:hAnsi="Calibri" w:cs="Arial"/>
          <w:rtl/>
          <w:sz w:val="24"/>
          <w:szCs w:val="24"/>
        </w:rPr>
        <w:t xml:space="preserve">5.2. تُحدد الأهداف في سياسة الشركة ومواصفات العملاء؛ ومن أمثلتها تنفيذ الخطة بنسبة 90% على الأقل، ونسبة نجاح الفعالية 80% على الأقل، و16 ساعة تدريب على الأقل لكل موظف سنويًا.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حالات عدم المطابقة والإجراءات التصحيحية</w:t>
      </w:r>
    </w:p>
    <w:p>
      <w:pPr>
        <w:pStyle w:val="ListeParagraf"/>
        <w:bidi/>
        <w:spacing w:after="80"/>
        <w:ind w:left="0" w:right="709"/>
        <w:jc w:val="both"/>
      </w:pPr>
      <w:r>
        <w:rPr>
          <w:rFonts w:ascii="Calibri" w:hAnsi="Calibri" w:cs="Arial"/>
          <w:rtl/>
          <w:sz w:val="24"/>
          <w:szCs w:val="24"/>
        </w:rPr>
        <w:t xml:space="preserve">6.1. يُفتح إجراء تصحيحي (CAPA) عندما ينتج عدم مطابقة عن نقص التدريب، أو عند وجود شخص دون كفاءة مثبتة في مهمة حرجة، أو عند انخفاض تنفيذ الخطة عن الهدف، أو عندما تتعلق ملاحظة تدقيق بالتدريب.</w:t>
      </w:r>
    </w:p>
    <w:p>
      <w:pPr>
        <w:pStyle w:val="ListeParagraf"/>
        <w:bidi/>
        <w:spacing w:after="80"/>
        <w:ind w:left="0" w:right="709"/>
        <w:jc w:val="both"/>
      </w:pPr>
      <w:r>
        <w:rPr>
          <w:rFonts w:ascii="Calibri" w:hAnsi="Calibri" w:cs="Arial"/>
          <w:rtl/>
          <w:sz w:val="24"/>
          <w:szCs w:val="24"/>
        </w:rPr>
        <w:t xml:space="preserve">6.2. فورًا، يُبعد الشخص عن المهمة الحرجة ويُوجَّه إلى التدريب؛ وتُفصل المنتجات التي صُنعت بشكل خاطئ وتُفحص.</w:t>
      </w:r>
    </w:p>
    <w:p>
      <w:pPr>
        <w:pStyle w:val="ListeParagraf"/>
        <w:bidi/>
        <w:spacing w:after="80"/>
        <w:ind w:left="0" w:right="709"/>
        <w:jc w:val="both"/>
      </w:pPr>
      <w:r>
        <w:rPr>
          <w:rFonts w:ascii="Calibri" w:hAnsi="Calibri" w:cs="Arial"/>
          <w:rtl/>
          <w:sz w:val="24"/>
          <w:szCs w:val="24"/>
        </w:rPr>
        <w:t xml:space="preserve">6.3. تُراجع الحاجة التدريبية ومصفوفة المهارات، ويُخطط للتدريب الناقص، ويُحدد مقياس الفعالية، ويُقيَّم تعميم الإجراء على الموظفين في المهام المماثلة.</w:t>
      </w:r>
    </w:p>
    <w:p>
      <w:pPr>
        <w:pStyle w:val="ListeParagraf"/>
        <w:bidi/>
        <w:spacing w:after="80"/>
        <w:ind w:left="0" w:right="709"/>
        <w:jc w:val="both"/>
      </w:pPr>
      <w:r>
        <w:rPr>
          <w:rFonts w:ascii="Calibri" w:hAnsi="Calibri" w:cs="Arial"/>
          <w:rtl/>
          <w:sz w:val="24"/>
          <w:szCs w:val="24"/>
        </w:rPr>
        <w:t xml:space="preserve">6.4. لا يُغلق الإجراء التصحيحي إلا بعد إتمام التدريب وإثبات فعاليته.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حفظ السجلات</w:t>
      </w:r>
    </w:p>
    <w:p>
      <w:pPr>
        <w:pStyle w:val="ListeParagraf"/>
        <w:bidi/>
        <w:spacing w:after="80"/>
        <w:ind w:left="0" w:right="709"/>
        <w:jc w:val="both"/>
      </w:pPr>
      <w:r>
        <w:rPr>
          <w:rFonts w:ascii="Calibri" w:hAnsi="Calibri" w:cs="Arial"/>
          <w:rtl/>
          <w:sz w:val="24"/>
          <w:szCs w:val="24"/>
        </w:rPr>
        <w:t xml:space="preserve">7.1. تُحفظ نماذج حضور التدريب خمس سنوات؛ وتُحفظ خطة التدريب وتقارير الفعالية ومصفوفة المهارات ثلاث سنوات بعد انتهاء صلاحيتها؛ وتُحفظ الشهادات في الملف الشخصي.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خطة التدريب السنوية وتحليل الاحتياجات التدريبية (PRS-EGT-01)</w:t>
      </w:r>
    </w:p>
    <w:p>
      <w:pPr>
        <w:pStyle w:val="ListeParagraf"/>
        <w:numPr>
          <w:ilvl w:val="0"/>
          <w:numId w:val="1"/>
        </w:numPr>
        <w:bidi/>
        <w:spacing w:after="60"/>
        <w:jc w:val="both"/>
      </w:pPr>
      <w:r>
        <w:rPr>
          <w:rFonts w:ascii="Calibri" w:hAnsi="Calibri" w:cs="Arial"/>
          <w:rtl/>
          <w:sz w:val="24"/>
          <w:szCs w:val="24"/>
        </w:rPr>
        <w:t xml:space="preserve">مصفوفة المهارات (FRM-EGT-01) والأوصاف الوظيفية؛ تعليمات إعداد مصفوفة المهارات (TLM-EGT-01)</w:t>
      </w:r>
    </w:p>
    <w:p>
      <w:pPr>
        <w:pStyle w:val="ListeParagraf"/>
        <w:numPr>
          <w:ilvl w:val="0"/>
          <w:numId w:val="1"/>
        </w:numPr>
        <w:bidi/>
        <w:spacing w:after="60"/>
        <w:jc w:val="both"/>
      </w:pPr>
      <w:r>
        <w:rPr>
          <w:rFonts w:ascii="Calibri" w:hAnsi="Calibri" w:cs="Arial"/>
          <w:rtl/>
          <w:sz w:val="24"/>
          <w:szCs w:val="24"/>
        </w:rPr>
        <w:t xml:space="preserve">نماذج حضور التدريب (FRM-EGT-02) والاختبارات ونماذج تقييم فعالية التدريب؛ تعليمات التدريب أثناء العمل وسجل قراءة التعليمات (TLM-EGT-02)</w:t>
      </w:r>
    </w:p>
    <w:p>
      <w:pPr>
        <w:pStyle w:val="ListeParagraf"/>
        <w:numPr>
          <w:ilvl w:val="0"/>
          <w:numId w:val="1"/>
        </w:numPr>
        <w:bidi/>
        <w:spacing w:after="60"/>
        <w:jc w:val="both"/>
      </w:pPr>
      <w:r>
        <w:rPr>
          <w:rFonts w:ascii="Calibri" w:hAnsi="Calibri" w:cs="Arial"/>
          <w:rtl/>
          <w:sz w:val="24"/>
          <w:szCs w:val="24"/>
        </w:rPr>
        <w:t xml:space="preserve">EMS.EG.POL.12.01. سياسة التدريب والكفاءة</w:t>
      </w:r>
    </w:p>
    <w:p>
      <w:pPr>
        <w:pStyle w:val="ListeParagraf"/>
        <w:numPr>
          <w:ilvl w:val="0"/>
          <w:numId w:val="1"/>
        </w:numPr>
        <w:bidi/>
        <w:spacing w:after="60"/>
        <w:jc w:val="both"/>
      </w:pPr>
      <w:r>
        <w:rPr>
          <w:rFonts w:ascii="Calibri" w:hAnsi="Calibri" w:cs="Arial"/>
          <w:rtl/>
          <w:sz w:val="24"/>
          <w:szCs w:val="24"/>
        </w:rPr>
        <w:t xml:space="preserve">EMS.EG.PRO.12.02. إجراء التدريب التعريفي للموظفين الجدد</w:t>
      </w:r>
    </w:p>
    <w:p>
      <w:pPr>
        <w:pStyle w:val="ListeParagraf"/>
        <w:numPr>
          <w:ilvl w:val="0"/>
          <w:numId w:val="1"/>
        </w:numPr>
        <w:bidi/>
        <w:spacing w:after="60"/>
        <w:jc w:val="both"/>
      </w:pPr>
      <w:r>
        <w:rPr>
          <w:rFonts w:ascii="Calibri" w:hAnsi="Calibri" w:cs="Arial"/>
          <w:rtl/>
          <w:sz w:val="24"/>
          <w:szCs w:val="24"/>
        </w:rPr>
        <w:t xml:space="preserve">EMS.EG.TL.12.01. تعليمات مصفوفة المهارات والتعدد المهاري</w:t>
      </w:r>
    </w:p>
    <w:p>
      <w:pPr>
        <w:pStyle w:val="ListeParagraf"/>
        <w:numPr>
          <w:ilvl w:val="0"/>
          <w:numId w:val="1"/>
        </w:numPr>
        <w:bidi/>
        <w:spacing w:after="60"/>
        <w:jc w:val="both"/>
      </w:pPr>
      <w:r>
        <w:rPr>
          <w:rFonts w:ascii="Calibri" w:hAnsi="Calibri" w:cs="Arial"/>
          <w:rtl/>
          <w:sz w:val="24"/>
          <w:szCs w:val="24"/>
        </w:rPr>
        <w:t xml:space="preserve">EMS.İS.PRO.18.13. إجراء التدريب والتوعية والكفاءة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تُراجع نماذج آراء المشاركين وتقييمات الأقسام بعد كل تدريب. ويُراجع هذا الإجراء سنويًا من قبل مدير الموارد البشرية ويُعدل عند الحاجة. وتُقدم نتائج التدريب كمدخل إلى مراجعة الإدارة.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İnsan Kaynakları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TRAINING PLANNING AND EFFECTIVENESS PROCEDURE</w:t>
          </w:r>
        </w:p>
        <w:p>
          <w:pPr>
            <w:pStyle w:val="GvdeMetni2"/>
            <w:bidi/>
            <w:spacing w:line="276" w:lineRule="auto"/>
            <w:jc w:val="center"/>
          </w:pPr>
          <w:r>
            <w:rPr>
              <w:rFonts w:asciiTheme="minorHAnsi" w:hAnsiTheme="minorHAnsi" w:cs="Arial"/>
              <w:b/>
              <w:bCs/>
              <w:color w:val="000000" w:themeColor="text1"/>
              <w:sz w:val="22"/>
              <w:szCs w:val="22"/>
              <w:rtl/>
            </w:rPr>
            <w:t>إجراء تخطيط التدريب وتقييم فعاليته</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EMS.EG.PRO.12.01.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EMS.EG.PRO.12.01. TRAINING PLANNING AND EFFECTIVENESS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