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enquiries, orders and order changes are reviewed at Eroglu Knitting (EMS) before they are accepted, in order to make sure that all product, quality, social, environmental, chemical and delivery requirements are clearly understood and that the Company has the capacity and capability to meet them (ISO 9001, clause 8.2).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All new enquiries, purchase orders and contracts received from customers,</w:t>
      </w:r>
    </w:p>
    <w:p>
      <w:pPr>
        <w:pStyle w:val="ListeParagraf"/>
        <w:spacing w:after="80"/>
        <w:ind w:left="709" w:right="0"/>
        <w:jc w:val="both"/>
      </w:pPr>
      <w:r>
        <w:rPr>
          <w:rFonts w:ascii="Calibri" w:hAnsi="Calibri" w:cs="Arial"/>
          <w:sz w:val="24"/>
          <w:szCs w:val="24"/>
        </w:rPr>
        <w:t xml:space="preserve">• All changes to accepted orders (quantity, colour, size breakdown, delivery date, packing, specification),</w:t>
      </w:r>
    </w:p>
    <w:p>
      <w:pPr>
        <w:pStyle w:val="ListeParagraf"/>
        <w:spacing w:after="80"/>
        <w:ind w:left="709" w:right="0"/>
        <w:jc w:val="both"/>
      </w:pPr>
      <w:r>
        <w:rPr>
          <w:rFonts w:ascii="Calibri" w:hAnsi="Calibri" w:cs="Arial"/>
          <w:sz w:val="24"/>
          <w:szCs w:val="24"/>
        </w:rPr>
        <w:t xml:space="preserve">• Repeat orders and orders with special content claims (GRS/RCS, OCS) or special testing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Receives the enquiry or order, coordinates the review and communicates the result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w:t>
      </w:r>
      <w:r>
        <w:rPr>
          <w:rFonts w:ascii="Calibri" w:hAnsi="Calibri" w:cs="Arial"/>
          <w:sz w:val="24"/>
          <w:szCs w:val="24"/>
        </w:rPr>
        <w:t xml:space="preserve"> Collect the technical package, prepare the order review checklist and follow up the answers of each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Checks capacity, lead time and the possible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Dyeing, Laboratory, Quality and Compliance:</w:t>
      </w:r>
      <w:r>
        <w:rPr>
          <w:rFonts w:ascii="Calibri" w:hAnsi="Calibri" w:cs="Arial"/>
          <w:sz w:val="24"/>
          <w:szCs w:val="24"/>
        </w:rPr>
        <w:t xml:space="preserve"> Review the requirements related to their area and confirm in writing whether they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orders that carry high risk, new product types, new customers or prices below the agreed margin.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w:t>
      </w:r>
      <w:r>
        <w:rPr>
          <w:rFonts w:ascii="Calibri" w:hAnsi="Calibri" w:cs="Arial"/>
          <w:sz w:val="24"/>
          <w:szCs w:val="24"/>
        </w:rPr>
        <w:t xml:space="preserve"> The documented check, before acceptance, that customer requirements are defined, understood and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 Pack:</w:t>
      </w:r>
      <w:r>
        <w:rPr>
          <w:rFonts w:ascii="Calibri" w:hAnsi="Calibri" w:cs="Arial"/>
          <w:sz w:val="24"/>
          <w:szCs w:val="24"/>
        </w:rPr>
        <w:t xml:space="preserve"> The customer technical package containing the design, measurements, materials, trims, artwork and construction details.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 Checklist:</w:t>
      </w:r>
      <w:r>
        <w:rPr>
          <w:rFonts w:ascii="Calibri" w:hAnsi="Calibri" w:cs="Arial"/>
          <w:sz w:val="24"/>
          <w:szCs w:val="24"/>
        </w:rPr>
        <w:t xml:space="preserve"> The form on which each department records its review and confirmation for an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ENQUIRY OR ORDER</w:t>
      </w:r>
    </w:p>
    <w:p>
      <w:pPr>
        <w:pStyle w:val="ListeParagraf"/>
        <w:spacing w:after="80"/>
        <w:ind w:left="709" w:right="0"/>
        <w:jc w:val="both"/>
      </w:pPr>
      <w:r>
        <w:rPr>
          <w:rFonts w:ascii="Calibri" w:hAnsi="Calibri" w:cs="Arial"/>
          <w:sz w:val="24"/>
          <w:szCs w:val="24"/>
        </w:rPr>
        <w:t xml:space="preserve">1.1. Every enquiry or order is received in writing (e-mail, customer portal or signed purchase order) and registered with a unique order number.</w:t>
      </w:r>
    </w:p>
    <w:p>
      <w:pPr>
        <w:pStyle w:val="ListeParagraf"/>
        <w:spacing w:after="80"/>
        <w:ind w:left="709" w:right="0"/>
        <w:jc w:val="both"/>
      </w:pPr>
      <w:r>
        <w:rPr>
          <w:rFonts w:ascii="Calibri" w:hAnsi="Calibri" w:cs="Arial"/>
          <w:sz w:val="24"/>
          <w:szCs w:val="24"/>
        </w:rPr>
        <w:t xml:space="preserve">1.2. Verbal orders are not accepted; if an instruction is received verbally, the merchandiser confirms it in writing before any action is taken.</w:t>
      </w:r>
    </w:p>
    <w:p>
      <w:pPr>
        <w:pStyle w:val="ListeParagraf"/>
        <w:spacing w:after="80"/>
        <w:ind w:left="709" w:right="0"/>
        <w:jc w:val="both"/>
      </w:pPr>
      <w:r>
        <w:rPr>
          <w:rFonts w:ascii="Calibri" w:hAnsi="Calibri" w:cs="Arial"/>
          <w:sz w:val="24"/>
          <w:szCs w:val="24"/>
        </w:rPr>
        <w:t xml:space="preserve">1.3. The merchandiser collects the tech pack, approved sample references, packing instruction, testing manual, RSL and code of conduct requirements of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OF REQUIREMENTS</w:t>
      </w:r>
    </w:p>
    <w:p>
      <w:pPr>
        <w:pStyle w:val="ListeParagraf"/>
        <w:spacing w:after="80"/>
        <w:ind w:left="709" w:right="0"/>
        <w:jc w:val="both"/>
      </w:pPr>
      <w:r>
        <w:rPr>
          <w:rFonts w:ascii="Calibri" w:hAnsi="Calibri" w:cs="Arial"/>
          <w:sz w:val="24"/>
          <w:szCs w:val="24"/>
        </w:rPr>
        <w:t xml:space="preserve">2.1. The merchandiser fills in the Order Review Checklist and sends it to the relevant departments. The following points are reviewed:</w:t>
      </w:r>
    </w:p>
    <w:p>
      <w:pPr>
        <w:pStyle w:val="ListeParagraf"/>
        <w:numPr>
          <w:ilvl w:val="0"/>
          <w:numId w:val="1"/>
        </w:numPr>
        <w:spacing w:after="60"/>
        <w:jc w:val="both"/>
      </w:pPr>
      <w:r>
        <w:rPr>
          <w:rFonts w:ascii="Calibri" w:hAnsi="Calibri" w:cs="Arial"/>
          <w:sz w:val="24"/>
          <w:szCs w:val="24"/>
        </w:rPr>
        <w:t xml:space="preserve">Product: style, fabric quality, composition, GSM, colours, sizes, measurements, trims, print and embroidery,</w:t>
      </w:r>
    </w:p>
    <w:p>
      <w:pPr>
        <w:pStyle w:val="ListeParagraf"/>
        <w:numPr>
          <w:ilvl w:val="0"/>
          <w:numId w:val="1"/>
        </w:numPr>
        <w:spacing w:after="60"/>
        <w:jc w:val="both"/>
      </w:pPr>
      <w:r>
        <w:rPr>
          <w:rFonts w:ascii="Calibri" w:hAnsi="Calibri" w:cs="Arial"/>
          <w:sz w:val="24"/>
          <w:szCs w:val="24"/>
        </w:rPr>
        <w:t xml:space="preserve">Quality: tolerances, AQL level, testing requirements, inspection by customer or third party,</w:t>
      </w:r>
    </w:p>
    <w:p>
      <w:pPr>
        <w:pStyle w:val="ListeParagraf"/>
        <w:numPr>
          <w:ilvl w:val="0"/>
          <w:numId w:val="1"/>
        </w:numPr>
        <w:spacing w:after="60"/>
        <w:jc w:val="both"/>
      </w:pPr>
      <w:r>
        <w:rPr>
          <w:rFonts w:ascii="Calibri" w:hAnsi="Calibri" w:cs="Arial"/>
          <w:sz w:val="24"/>
          <w:szCs w:val="24"/>
        </w:rPr>
        <w:t xml:space="preserve">Compliance: customer code of conduct, RSL / ZDHC MRSL requirements, content claims (GRS/RCS, OCS) and labelling,</w:t>
      </w:r>
    </w:p>
    <w:p>
      <w:pPr>
        <w:pStyle w:val="ListeParagraf"/>
        <w:numPr>
          <w:ilvl w:val="0"/>
          <w:numId w:val="1"/>
        </w:numPr>
        <w:spacing w:after="60"/>
        <w:jc w:val="both"/>
      </w:pPr>
      <w:r>
        <w:rPr>
          <w:rFonts w:ascii="Calibri" w:hAnsi="Calibri" w:cs="Arial"/>
          <w:sz w:val="24"/>
          <w:szCs w:val="24"/>
        </w:rPr>
        <w:t xml:space="preserve">Delivery: quantity, delivery date, shipment mode, destination, packing and carton marking requirements,</w:t>
      </w:r>
    </w:p>
    <w:p>
      <w:pPr>
        <w:pStyle w:val="ListeParagraf"/>
        <w:numPr>
          <w:ilvl w:val="0"/>
          <w:numId w:val="1"/>
        </w:numPr>
        <w:spacing w:after="60"/>
        <w:jc w:val="both"/>
      </w:pPr>
      <w:r>
        <w:rPr>
          <w:rFonts w:ascii="Calibri" w:hAnsi="Calibri" w:cs="Arial"/>
          <w:sz w:val="24"/>
          <w:szCs w:val="24"/>
        </w:rPr>
        <w:t xml:space="preserve">Outsourcing: any process that must be subcontracted and whether the subcontractor is approved.</w:t>
      </w:r>
    </w:p>
    <w:p>
      <w:pPr>
        <w:pStyle w:val="ListeParagraf"/>
        <w:spacing w:after="80"/>
        <w:ind w:left="709" w:right="0"/>
        <w:jc w:val="both"/>
      </w:pPr>
      <w:r>
        <w:rPr>
          <w:rFonts w:ascii="Calibri" w:hAnsi="Calibri" w:cs="Arial"/>
          <w:sz w:val="24"/>
          <w:szCs w:val="24"/>
        </w:rPr>
        <w:t xml:space="preserve">2.2. Production Planning checks the available capacity of knitting, dyeing, cutting, sewing, printing, embroidery and packing against the planned load.</w:t>
      </w:r>
    </w:p>
    <w:p>
      <w:pPr>
        <w:pStyle w:val="ListeParagraf"/>
        <w:spacing w:after="80"/>
        <w:ind w:left="709" w:right="0"/>
        <w:jc w:val="both"/>
      </w:pPr>
      <w:r>
        <w:rPr>
          <w:rFonts w:ascii="Calibri" w:hAnsi="Calibri" w:cs="Arial"/>
          <w:sz w:val="24"/>
          <w:szCs w:val="24"/>
        </w:rPr>
        <w:t xml:space="preserve">2.3. Purchasing confirms the lead time of yarn, fabric, trims and packing materials.</w:t>
      </w:r>
    </w:p>
    <w:p>
      <w:pPr>
        <w:pStyle w:val="ListeParagraf"/>
        <w:spacing w:after="80"/>
        <w:ind w:left="709" w:right="0"/>
        <w:jc w:val="both"/>
      </w:pPr>
      <w:r>
        <w:rPr>
          <w:rFonts w:ascii="Calibri" w:hAnsi="Calibri" w:cs="Arial"/>
          <w:sz w:val="24"/>
          <w:szCs w:val="24"/>
        </w:rPr>
        <w:t xml:space="preserve">2.4. Each department records its answer on the checklist within two working days; any requirement that cannot be met is written clearly with the reason.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DECISION AND CONFIRMATION</w:t>
      </w:r>
    </w:p>
    <w:p>
      <w:pPr>
        <w:pStyle w:val="ListeParagraf"/>
        <w:spacing w:after="80"/>
        <w:ind w:left="709" w:right="0"/>
        <w:jc w:val="both"/>
      </w:pPr>
      <w:r>
        <w:rPr>
          <w:rFonts w:ascii="Calibri" w:hAnsi="Calibri" w:cs="Arial"/>
          <w:sz w:val="24"/>
          <w:szCs w:val="24"/>
        </w:rPr>
        <w:t xml:space="preserve">3.1. If all requirements can be met, the Merchandising Manager approves the order and sends a written order confirmation to the customer.</w:t>
      </w:r>
    </w:p>
    <w:p>
      <w:pPr>
        <w:pStyle w:val="ListeParagraf"/>
        <w:spacing w:after="80"/>
        <w:ind w:left="709" w:right="0"/>
        <w:jc w:val="both"/>
      </w:pPr>
      <w:r>
        <w:rPr>
          <w:rFonts w:ascii="Calibri" w:hAnsi="Calibri" w:cs="Arial"/>
          <w:sz w:val="24"/>
          <w:szCs w:val="24"/>
        </w:rPr>
        <w:t xml:space="preserve">3.2. If any requirement cannot be met, the differences are discussed with the customer and resolved in writing before acceptance.</w:t>
      </w:r>
    </w:p>
    <w:p>
      <w:pPr>
        <w:pStyle w:val="ListeParagraf"/>
        <w:spacing w:after="80"/>
        <w:ind w:left="709" w:right="0"/>
        <w:jc w:val="both"/>
      </w:pPr>
      <w:r>
        <w:rPr>
          <w:rFonts w:ascii="Calibri" w:hAnsi="Calibri" w:cs="Arial"/>
          <w:sz w:val="24"/>
          <w:szCs w:val="24"/>
        </w:rPr>
        <w:t xml:space="preserve">3.3. Orders with high risk or new customers are approved by the General Manager.</w:t>
      </w:r>
    </w:p>
    <w:p>
      <w:pPr>
        <w:pStyle w:val="ListeParagraf"/>
        <w:spacing w:after="80"/>
        <w:ind w:left="709" w:right="0"/>
        <w:jc w:val="both"/>
      </w:pPr>
      <w:r>
        <w:rPr>
          <w:rFonts w:ascii="Calibri" w:hAnsi="Calibri" w:cs="Arial"/>
          <w:sz w:val="24"/>
          <w:szCs w:val="24"/>
        </w:rPr>
        <w:t xml:space="preserve">3.4. After acceptance, the order is handed over to production according to EMS.SO.PRO.23.01.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ORDER CHANGES (AMENDMENTS)</w:t>
      </w:r>
    </w:p>
    <w:p>
      <w:pPr>
        <w:pStyle w:val="ListeParagraf"/>
        <w:spacing w:after="80"/>
        <w:ind w:left="709" w:right="0"/>
        <w:jc w:val="both"/>
      </w:pPr>
      <w:r>
        <w:rPr>
          <w:rFonts w:ascii="Calibri" w:hAnsi="Calibri" w:cs="Arial"/>
          <w:sz w:val="24"/>
          <w:szCs w:val="24"/>
        </w:rPr>
        <w:t xml:space="preserve">4.1. Any change requested by the customer is received in writing and reviewed again with the departments affected.</w:t>
      </w:r>
    </w:p>
    <w:p>
      <w:pPr>
        <w:pStyle w:val="ListeParagraf"/>
        <w:spacing w:after="80"/>
        <w:ind w:left="709" w:right="0"/>
        <w:jc w:val="both"/>
      </w:pPr>
      <w:r>
        <w:rPr>
          <w:rFonts w:ascii="Calibri" w:hAnsi="Calibri" w:cs="Arial"/>
          <w:sz w:val="24"/>
          <w:szCs w:val="24"/>
        </w:rPr>
        <w:t xml:space="preserve">4.2. The merchandiser updates the order documents, marks the revision number and date, and informs all departments; old documents are withdrawn from use.</w:t>
      </w:r>
    </w:p>
    <w:p>
      <w:pPr>
        <w:pStyle w:val="ListeParagraf"/>
        <w:spacing w:after="80"/>
        <w:ind w:left="709" w:right="0"/>
        <w:jc w:val="both"/>
      </w:pPr>
      <w:r>
        <w:rPr>
          <w:rFonts w:ascii="Calibri" w:hAnsi="Calibri" w:cs="Arial"/>
          <w:sz w:val="24"/>
          <w:szCs w:val="24"/>
        </w:rPr>
        <w:t xml:space="preserve">4.3. Changes that affect cost or delivery are confirmed with the customer in writing before they are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Merchandising Manager monitors the following indicators every month:</w:t>
      </w:r>
    </w:p>
    <w:p>
      <w:pPr>
        <w:pStyle w:val="ListeParagraf"/>
        <w:numPr>
          <w:ilvl w:val="0"/>
          <w:numId w:val="1"/>
        </w:numPr>
        <w:spacing w:after="60"/>
        <w:jc w:val="both"/>
      </w:pPr>
      <w:r>
        <w:rPr>
          <w:rFonts w:ascii="Calibri" w:hAnsi="Calibri" w:cs="Arial"/>
          <w:sz w:val="24"/>
          <w:szCs w:val="24"/>
        </w:rPr>
        <w:t xml:space="preserve">Percentage of orders reviewed and confirmed before production start (%),</w:t>
      </w:r>
    </w:p>
    <w:p>
      <w:pPr>
        <w:pStyle w:val="ListeParagraf"/>
        <w:numPr>
          <w:ilvl w:val="0"/>
          <w:numId w:val="1"/>
        </w:numPr>
        <w:spacing w:after="60"/>
        <w:jc w:val="both"/>
      </w:pPr>
      <w:r>
        <w:rPr>
          <w:rFonts w:ascii="Calibri" w:hAnsi="Calibri" w:cs="Arial"/>
          <w:sz w:val="24"/>
          <w:szCs w:val="24"/>
        </w:rPr>
        <w:t xml:space="preserve">Number of problems caused by missing or misunderstood requirements,</w:t>
      </w:r>
    </w:p>
    <w:p>
      <w:pPr>
        <w:pStyle w:val="ListeParagraf"/>
        <w:numPr>
          <w:ilvl w:val="0"/>
          <w:numId w:val="1"/>
        </w:numPr>
        <w:spacing w:after="60"/>
        <w:jc w:val="both"/>
      </w:pPr>
      <w:r>
        <w:rPr>
          <w:rFonts w:ascii="Calibri" w:hAnsi="Calibri" w:cs="Arial"/>
          <w:sz w:val="24"/>
          <w:szCs w:val="24"/>
        </w:rPr>
        <w:t xml:space="preserve">On-time delivery rate against the confirmed delivery date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Order Review Checklist and Order Confirmation</w:t>
      </w:r>
    </w:p>
    <w:p>
      <w:pPr>
        <w:pStyle w:val="ListeParagraf"/>
        <w:numPr>
          <w:ilvl w:val="0"/>
          <w:numId w:val="1"/>
        </w:numPr>
        <w:spacing w:after="60"/>
        <w:jc w:val="both"/>
      </w:pPr>
      <w:r>
        <w:rPr>
          <w:rFonts w:ascii="Calibri" w:hAnsi="Calibri" w:cs="Arial"/>
          <w:sz w:val="24"/>
          <w:szCs w:val="24"/>
        </w:rPr>
        <w:t xml:space="preserve">Customer Tech Pack, Purchase Order and Amendments</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EMS.SO.PRO.23.01. SOP – Order Handover from Merchandising to Production</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Merchandising Manager. Customer complaints and internal problems caused by order requirements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مراجعة استفسارات العملاء وطلبياتهم وتعديلات الطلبيات في شركة إيروغلو للتريكو (EMS) قبل قبولها، وذلك للتأكد من الفهم الواضح لجميع متطلبات المنتج والجودة والمتطلبات الاجتماعية والبيئية والكيميائية ومتطلبات التسليم، ومن امتلاك الشركة للطاقة والقدرة اللازمتين للوفاء بها (ISO 9001، البند 8.2).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جميع الاستفسارات الجديدة وأوامر الشراء والعقود الواردة من العملاء،</w:t>
      </w:r>
    </w:p>
    <w:p>
      <w:pPr>
        <w:pStyle w:val="ListeParagraf"/>
        <w:bidi/>
        <w:spacing w:after="80"/>
        <w:ind w:left="0" w:right="709"/>
        <w:jc w:val="both"/>
      </w:pPr>
      <w:r>
        <w:rPr>
          <w:rFonts w:ascii="Calibri" w:hAnsi="Calibri" w:cs="Arial"/>
          <w:rtl/>
          <w:sz w:val="24"/>
          <w:szCs w:val="24"/>
        </w:rPr>
        <w:t xml:space="preserve">• جميع التعديلات على الطلبيات المقبولة (الكمية واللون وتوزيع المقاسات وموعد التسليم والتعبئة والمواصفات)،</w:t>
      </w:r>
    </w:p>
    <w:p>
      <w:pPr>
        <w:pStyle w:val="ListeParagraf"/>
        <w:bidi/>
        <w:spacing w:after="80"/>
        <w:ind w:left="0" w:right="709"/>
        <w:jc w:val="both"/>
      </w:pPr>
      <w:r>
        <w:rPr>
          <w:rFonts w:ascii="Calibri" w:hAnsi="Calibri" w:cs="Arial"/>
          <w:rtl/>
          <w:sz w:val="24"/>
          <w:szCs w:val="24"/>
        </w:rPr>
        <w:t xml:space="preserve">• الطلبيات المتكررة والطلبيات ذات ادعاءات المحتوى الخاصة (GRS/RCS وOCS) أو متطلبات الاختبار الخاصة.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التسويق والمتابعة (الميرشندايزينغ):</w:t>
      </w:r>
      <w:r>
        <w:rPr>
          <w:rFonts w:ascii="Calibri" w:hAnsi="Calibri" w:cs="Arial"/>
          <w:rtl/>
          <w:sz w:val="24"/>
          <w:szCs w:val="24"/>
        </w:rPr>
        <w:t xml:space="preserve"> يستلم الاستفسار أو الطلبية وينسق المراجعة ويبلغ العميل بالنتيجة.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(الميرشندايزر):</w:t>
      </w:r>
      <w:r>
        <w:rPr>
          <w:rFonts w:ascii="Calibri" w:hAnsi="Calibri" w:cs="Arial"/>
          <w:rtl/>
          <w:sz w:val="24"/>
          <w:szCs w:val="24"/>
        </w:rPr>
        <w:t xml:space="preserve"> يجمعون الملف الفني ويعدون قائمة مراجعة الطلبية ويتابعون ردود كل 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يتحقق من الطاقة الإنتاجية ومدة التنفيذ وموعد التسليم الممكن.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والصباغة والمختبر والجودة والامتثال:</w:t>
      </w:r>
      <w:r>
        <w:rPr>
          <w:rFonts w:ascii="Calibri" w:hAnsi="Calibri" w:cs="Arial"/>
          <w:rtl/>
          <w:sz w:val="24"/>
          <w:szCs w:val="24"/>
        </w:rPr>
        <w:t xml:space="preserve"> يراجعون المتطلبات المتعلقة بمجالاتهم ويؤكدون كتابيًا إمكانية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الطلبيات ذات المخاطر العالية أو أنواع المنتجات الجديدة أو العملاء الجدد أو الأسعار الأقل من الهامش المتفق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الطلبية:</w:t>
      </w:r>
      <w:r>
        <w:rPr>
          <w:rFonts w:ascii="Calibri" w:hAnsi="Calibri" w:cs="Arial"/>
          <w:rtl/>
          <w:sz w:val="24"/>
          <w:szCs w:val="24"/>
        </w:rPr>
        <w:t xml:space="preserve"> التحقق الموثق، قبل القبول، من أن متطلبات العميل محددة ومفهومة ويمكن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الملف الفني للعميل الذي يحتوي على التصميم والمقاسات والخامات والإكسسوارات والرسومات وتفاصيل التصنيع.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مراجعة الطلبية:</w:t>
      </w:r>
      <w:r>
        <w:rPr>
          <w:rFonts w:ascii="Calibri" w:hAnsi="Calibri" w:cs="Arial"/>
          <w:rtl/>
          <w:sz w:val="24"/>
          <w:szCs w:val="24"/>
        </w:rPr>
        <w:t xml:space="preserve"> النموذج الذي يسجل فيه كل قسم مراجعته وتأكيده للطلبية.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الاستفسار أو الطلبية</w:t>
      </w:r>
    </w:p>
    <w:p>
      <w:pPr>
        <w:pStyle w:val="ListeParagraf"/>
        <w:bidi/>
        <w:spacing w:after="80"/>
        <w:ind w:left="0" w:right="709"/>
        <w:jc w:val="both"/>
      </w:pPr>
      <w:r>
        <w:rPr>
          <w:rFonts w:ascii="Calibri" w:hAnsi="Calibri" w:cs="Arial"/>
          <w:rtl/>
          <w:sz w:val="24"/>
          <w:szCs w:val="24"/>
        </w:rPr>
        <w:t xml:space="preserve">1.1. يُستلم كل استفسار أو طلبية كتابيًا (بالبريد الإلكتروني أو بوابة العميل أو أمر شراء موقّع) ويُسجل برقم طلبية فريد.</w:t>
      </w:r>
    </w:p>
    <w:p>
      <w:pPr>
        <w:pStyle w:val="ListeParagraf"/>
        <w:bidi/>
        <w:spacing w:after="80"/>
        <w:ind w:left="0" w:right="709"/>
        <w:jc w:val="both"/>
      </w:pPr>
      <w:r>
        <w:rPr>
          <w:rFonts w:ascii="Calibri" w:hAnsi="Calibri" w:cs="Arial"/>
          <w:rtl/>
          <w:sz w:val="24"/>
          <w:szCs w:val="24"/>
        </w:rPr>
        <w:t xml:space="preserve">1.2. لا تُقبل الطلبيات الشفهية؛ وإذا وردت تعليمات شفهية يؤكدها الميرشندايزر كتابيًا قبل اتخاذ أي إجراء.</w:t>
      </w:r>
    </w:p>
    <w:p>
      <w:pPr>
        <w:pStyle w:val="ListeParagraf"/>
        <w:bidi/>
        <w:spacing w:after="80"/>
        <w:ind w:left="0" w:right="709"/>
        <w:jc w:val="both"/>
      </w:pPr>
      <w:r>
        <w:rPr>
          <w:rFonts w:ascii="Calibri" w:hAnsi="Calibri" w:cs="Arial"/>
          <w:rtl/>
          <w:sz w:val="24"/>
          <w:szCs w:val="24"/>
        </w:rPr>
        <w:t xml:space="preserve">1.3. يجمع الميرشندايزر الملف الفني ومراجع العينات المعتمدة وتعليمات التعبئة ودليل الاختبارات ومتطلبات RSL ومدونة السلوك الخاصة بالعميل.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مراجعة المتطلبات</w:t>
      </w:r>
    </w:p>
    <w:p>
      <w:pPr>
        <w:pStyle w:val="ListeParagraf"/>
        <w:bidi/>
        <w:spacing w:after="80"/>
        <w:ind w:left="0" w:right="709"/>
        <w:jc w:val="both"/>
      </w:pPr>
      <w:r>
        <w:rPr>
          <w:rFonts w:ascii="Calibri" w:hAnsi="Calibri" w:cs="Arial"/>
          <w:rtl/>
          <w:sz w:val="24"/>
          <w:szCs w:val="24"/>
        </w:rPr>
        <w:t xml:space="preserve">2.1. يملأ الميرشندايزر قائمة مراجعة الطلبية ويرسلها إلى الأقسام المعنية. وتُراجع النقاط التالية:</w:t>
      </w:r>
    </w:p>
    <w:p>
      <w:pPr>
        <w:pStyle w:val="ListeParagraf"/>
        <w:numPr>
          <w:ilvl w:val="0"/>
          <w:numId w:val="1"/>
        </w:numPr>
        <w:bidi/>
        <w:spacing w:after="60"/>
        <w:jc w:val="both"/>
      </w:pPr>
      <w:r>
        <w:rPr>
          <w:rFonts w:ascii="Calibri" w:hAnsi="Calibri" w:cs="Arial"/>
          <w:rtl/>
          <w:sz w:val="24"/>
          <w:szCs w:val="24"/>
        </w:rPr>
        <w:t xml:space="preserve">المنتج: الموديل وجودة القماش والتركيب والوزن (GSM) والألوان والمقاسات والقياسات والإكسسوارات والطباعة والتطريز،</w:t>
      </w:r>
    </w:p>
    <w:p>
      <w:pPr>
        <w:pStyle w:val="ListeParagraf"/>
        <w:numPr>
          <w:ilvl w:val="0"/>
          <w:numId w:val="1"/>
        </w:numPr>
        <w:bidi/>
        <w:spacing w:after="60"/>
        <w:jc w:val="both"/>
      </w:pPr>
      <w:r>
        <w:rPr>
          <w:rFonts w:ascii="Calibri" w:hAnsi="Calibri" w:cs="Arial"/>
          <w:rtl/>
          <w:sz w:val="24"/>
          <w:szCs w:val="24"/>
        </w:rPr>
        <w:t xml:space="preserve">الجودة: التفاوتات المسموح بها ومستوى AQL ومتطلبات الاختبار والفحص من قبل العميل أو طرف ثالث،</w:t>
      </w:r>
    </w:p>
    <w:p>
      <w:pPr>
        <w:pStyle w:val="ListeParagraf"/>
        <w:numPr>
          <w:ilvl w:val="0"/>
          <w:numId w:val="1"/>
        </w:numPr>
        <w:bidi/>
        <w:spacing w:after="60"/>
        <w:jc w:val="both"/>
      </w:pPr>
      <w:r>
        <w:rPr>
          <w:rFonts w:ascii="Calibri" w:hAnsi="Calibri" w:cs="Arial"/>
          <w:rtl/>
          <w:sz w:val="24"/>
          <w:szCs w:val="24"/>
        </w:rPr>
        <w:t xml:space="preserve">الامتثال: مدونة سلوك العميل ومتطلبات RSL / ZDHC MRSL وادعاءات المحتوى (GRS/RCS وOCS) والملصقات،</w:t>
      </w:r>
    </w:p>
    <w:p>
      <w:pPr>
        <w:pStyle w:val="ListeParagraf"/>
        <w:numPr>
          <w:ilvl w:val="0"/>
          <w:numId w:val="1"/>
        </w:numPr>
        <w:bidi/>
        <w:spacing w:after="60"/>
        <w:jc w:val="both"/>
      </w:pPr>
      <w:r>
        <w:rPr>
          <w:rFonts w:ascii="Calibri" w:hAnsi="Calibri" w:cs="Arial"/>
          <w:rtl/>
          <w:sz w:val="24"/>
          <w:szCs w:val="24"/>
        </w:rPr>
        <w:t xml:space="preserve">التسليم: الكمية وموعد التسليم وطريقة الشحن والوجهة ومتطلبات التعبئة وعلامات الكراتين،</w:t>
      </w:r>
    </w:p>
    <w:p>
      <w:pPr>
        <w:pStyle w:val="ListeParagraf"/>
        <w:numPr>
          <w:ilvl w:val="0"/>
          <w:numId w:val="1"/>
        </w:numPr>
        <w:bidi/>
        <w:spacing w:after="60"/>
        <w:jc w:val="both"/>
      </w:pPr>
      <w:r>
        <w:rPr>
          <w:rFonts w:ascii="Calibri" w:hAnsi="Calibri" w:cs="Arial"/>
          <w:rtl/>
          <w:sz w:val="24"/>
          <w:szCs w:val="24"/>
        </w:rPr>
        <w:t xml:space="preserve">التعهيد الخارجي: أي عملية يجب إسنادها لمقاول من الباطن ومدى اعتماد هذا المقاول.</w:t>
      </w:r>
    </w:p>
    <w:p>
      <w:pPr>
        <w:pStyle w:val="ListeParagraf"/>
        <w:bidi/>
        <w:spacing w:after="80"/>
        <w:ind w:left="0" w:right="709"/>
        <w:jc w:val="both"/>
      </w:pPr>
      <w:r>
        <w:rPr>
          <w:rFonts w:ascii="Calibri" w:hAnsi="Calibri" w:cs="Arial"/>
          <w:rtl/>
          <w:sz w:val="24"/>
          <w:szCs w:val="24"/>
        </w:rPr>
        <w:t xml:space="preserve">2.2. يتحقق تخطيط الإنتاج من الطاقة المتاحة في التريكو والصباغة والقص والخياطة والطباعة والتطريز والتعبئة مقارنة بالحمل المخطط.</w:t>
      </w:r>
    </w:p>
    <w:p>
      <w:pPr>
        <w:pStyle w:val="ListeParagraf"/>
        <w:bidi/>
        <w:spacing w:after="80"/>
        <w:ind w:left="0" w:right="709"/>
        <w:jc w:val="both"/>
      </w:pPr>
      <w:r>
        <w:rPr>
          <w:rFonts w:ascii="Calibri" w:hAnsi="Calibri" w:cs="Arial"/>
          <w:rtl/>
          <w:sz w:val="24"/>
          <w:szCs w:val="24"/>
        </w:rPr>
        <w:t xml:space="preserve">2.3. تؤكد المشتريات مدة توريد الغزل والأقمشة والإكسسوارات ومواد التعبئة.</w:t>
      </w:r>
    </w:p>
    <w:p>
      <w:pPr>
        <w:pStyle w:val="ListeParagraf"/>
        <w:bidi/>
        <w:spacing w:after="80"/>
        <w:ind w:left="0" w:right="709"/>
        <w:jc w:val="both"/>
      </w:pPr>
      <w:r>
        <w:rPr>
          <w:rFonts w:ascii="Calibri" w:hAnsi="Calibri" w:cs="Arial"/>
          <w:rtl/>
          <w:sz w:val="24"/>
          <w:szCs w:val="24"/>
        </w:rPr>
        <w:t xml:space="preserve">2.4. يسجل كل قسم رده على القائمة خلال يومي عمل؛ ويُكتب بوضوح أي متطلب لا يمكن الوفاء به مع ذكر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القرار والتأكيد</w:t>
      </w:r>
    </w:p>
    <w:p>
      <w:pPr>
        <w:pStyle w:val="ListeParagraf"/>
        <w:bidi/>
        <w:spacing w:after="80"/>
        <w:ind w:left="0" w:right="709"/>
        <w:jc w:val="both"/>
      </w:pPr>
      <w:r>
        <w:rPr>
          <w:rFonts w:ascii="Calibri" w:hAnsi="Calibri" w:cs="Arial"/>
          <w:rtl/>
          <w:sz w:val="24"/>
          <w:szCs w:val="24"/>
        </w:rPr>
        <w:t xml:space="preserve">3.1. إذا أمكن الوفاء بجميع المتطلبات يعتمد مدير الميرشندايزينغ الطلبية ويرسل تأكيدًا كتابيًا للطلبية إلى العميل.</w:t>
      </w:r>
    </w:p>
    <w:p>
      <w:pPr>
        <w:pStyle w:val="ListeParagraf"/>
        <w:bidi/>
        <w:spacing w:after="80"/>
        <w:ind w:left="0" w:right="709"/>
        <w:jc w:val="both"/>
      </w:pPr>
      <w:r>
        <w:rPr>
          <w:rFonts w:ascii="Calibri" w:hAnsi="Calibri" w:cs="Arial"/>
          <w:rtl/>
          <w:sz w:val="24"/>
          <w:szCs w:val="24"/>
        </w:rPr>
        <w:t xml:space="preserve">3.2. إذا تعذر الوفاء بأي متطلب تُناقش الفروقات مع العميل وتُحل كتابيًا قبل القبول.</w:t>
      </w:r>
    </w:p>
    <w:p>
      <w:pPr>
        <w:pStyle w:val="ListeParagraf"/>
        <w:bidi/>
        <w:spacing w:after="80"/>
        <w:ind w:left="0" w:right="709"/>
        <w:jc w:val="both"/>
      </w:pPr>
      <w:r>
        <w:rPr>
          <w:rFonts w:ascii="Calibri" w:hAnsi="Calibri" w:cs="Arial"/>
          <w:rtl/>
          <w:sz w:val="24"/>
          <w:szCs w:val="24"/>
        </w:rPr>
        <w:t xml:space="preserve">3.3. يعتمد المدير العام الطلبيات ذات المخاطر العالية أو الخاصة بالعملاء الجدد.</w:t>
      </w:r>
    </w:p>
    <w:p>
      <w:pPr>
        <w:pStyle w:val="ListeParagraf"/>
        <w:bidi/>
        <w:spacing w:after="80"/>
        <w:ind w:left="0" w:right="709"/>
        <w:jc w:val="both"/>
      </w:pPr>
      <w:r>
        <w:rPr>
          <w:rFonts w:ascii="Calibri" w:hAnsi="Calibri" w:cs="Arial"/>
          <w:rtl/>
          <w:sz w:val="24"/>
          <w:szCs w:val="24"/>
        </w:rPr>
        <w:t xml:space="preserve">3.4. بعد القبول تُسلَّم الطلبية إلى الإنتاج وفق EMS.SO.PRO.23.01.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تعديلات الطلبيات</w:t>
      </w:r>
    </w:p>
    <w:p>
      <w:pPr>
        <w:pStyle w:val="ListeParagraf"/>
        <w:bidi/>
        <w:spacing w:after="80"/>
        <w:ind w:left="0" w:right="709"/>
        <w:jc w:val="both"/>
      </w:pPr>
      <w:r>
        <w:rPr>
          <w:rFonts w:ascii="Calibri" w:hAnsi="Calibri" w:cs="Arial"/>
          <w:rtl/>
          <w:sz w:val="24"/>
          <w:szCs w:val="24"/>
        </w:rPr>
        <w:t xml:space="preserve">4.1. يُستلم أي تعديل يطلبه العميل كتابيًا ويُراجع مرة أخرى مع الأقسام المتأثرة.</w:t>
      </w:r>
    </w:p>
    <w:p>
      <w:pPr>
        <w:pStyle w:val="ListeParagraf"/>
        <w:bidi/>
        <w:spacing w:after="80"/>
        <w:ind w:left="0" w:right="709"/>
        <w:jc w:val="both"/>
      </w:pPr>
      <w:r>
        <w:rPr>
          <w:rFonts w:ascii="Calibri" w:hAnsi="Calibri" w:cs="Arial"/>
          <w:rtl/>
          <w:sz w:val="24"/>
          <w:szCs w:val="24"/>
        </w:rPr>
        <w:t xml:space="preserve">4.2. يحدّث الميرشندايزر وثائق الطلبية ويشير إلى رقم المراجعة وتاريخها ويبلغ جميع الأقسام؛ وتُسحب الوثائق القديمة من الاستخدام.</w:t>
      </w:r>
    </w:p>
    <w:p>
      <w:pPr>
        <w:pStyle w:val="ListeParagraf"/>
        <w:bidi/>
        <w:spacing w:after="80"/>
        <w:ind w:left="0" w:right="709"/>
        <w:jc w:val="both"/>
      </w:pPr>
      <w:r>
        <w:rPr>
          <w:rFonts w:ascii="Calibri" w:hAnsi="Calibri" w:cs="Arial"/>
          <w:rtl/>
          <w:sz w:val="24"/>
          <w:szCs w:val="24"/>
        </w:rPr>
        <w:t xml:space="preserve">4.3. تُؤكد التعديلات التي تؤثر على التكلفة أو التسليم مع العميل كتابيًا قبل تطبيقها.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الميرشندايزينغ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الطلبيات التي تمت مراجعتها وتأكيدها قبل بدء الإنتاج (%)،</w:t>
      </w:r>
    </w:p>
    <w:p>
      <w:pPr>
        <w:pStyle w:val="ListeParagraf"/>
        <w:numPr>
          <w:ilvl w:val="0"/>
          <w:numId w:val="1"/>
        </w:numPr>
        <w:bidi/>
        <w:spacing w:after="60"/>
        <w:jc w:val="both"/>
      </w:pPr>
      <w:r>
        <w:rPr>
          <w:rFonts w:ascii="Calibri" w:hAnsi="Calibri" w:cs="Arial"/>
          <w:rtl/>
          <w:sz w:val="24"/>
          <w:szCs w:val="24"/>
        </w:rPr>
        <w:t xml:space="preserve">عدد المشكلات الناتجة عن متطلبات ناقصة أو غير مفهومة،</w:t>
      </w:r>
    </w:p>
    <w:p>
      <w:pPr>
        <w:pStyle w:val="ListeParagraf"/>
        <w:numPr>
          <w:ilvl w:val="0"/>
          <w:numId w:val="1"/>
        </w:numPr>
        <w:bidi/>
        <w:spacing w:after="60"/>
        <w:jc w:val="both"/>
      </w:pPr>
      <w:r>
        <w:rPr>
          <w:rFonts w:ascii="Calibri" w:hAnsi="Calibri" w:cs="Arial"/>
          <w:rtl/>
          <w:sz w:val="24"/>
          <w:szCs w:val="24"/>
        </w:rPr>
        <w:t xml:space="preserve">نسبة التسليم في الموعد مقارنة بموعد التسليم المؤكد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مراجعة الطلبية وتأكيد الطلبية</w:t>
      </w:r>
    </w:p>
    <w:p>
      <w:pPr>
        <w:pStyle w:val="ListeParagraf"/>
        <w:numPr>
          <w:ilvl w:val="0"/>
          <w:numId w:val="1"/>
        </w:numPr>
        <w:bidi/>
        <w:spacing w:after="60"/>
        <w:jc w:val="both"/>
      </w:pPr>
      <w:r>
        <w:rPr>
          <w:rFonts w:ascii="Calibri" w:hAnsi="Calibri" w:cs="Arial"/>
          <w:rtl/>
          <w:sz w:val="24"/>
          <w:szCs w:val="24"/>
        </w:rPr>
        <w:t xml:space="preserve">الملف الفني للعميل وأمر الشراء والتعديلات</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EMS.SO.PRO.23.01. إجراء التشغيل القياسي – تسليم الطلبية من الميرشندايزينغ إلى الإنتاج</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الميرشندايزينغ. وتُقيّم شكاوى العملاء والمشكلات الداخلية الناتجة عن متطلبات الطلبيات،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ORDER (CONTRACT)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الطلبية (العقد)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EMS.ÜR.PRO.05.03. ORDER (CONTRACT)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