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policy sets out the commitment of Eroglu Knitting (EMS) to manage its human resources fairly and transparently, to respect and protect the human rights of all people who work for or with the Company, to provide fair, safe and decent working conditions and to meet the social compliance requirements of applicable Egyptian legislation, our customers' codes of conduct and internationally recognised labour standards.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policy covers:</w:t>
      </w:r>
    </w:p>
    <w:p>
      <w:pPr>
        <w:pStyle w:val="ListeParagraf"/>
        <w:spacing w:after="80"/>
        <w:ind w:left="709" w:right="0"/>
        <w:jc w:val="both"/>
      </w:pPr>
      <w:r>
        <w:rPr>
          <w:rFonts w:ascii="Calibri" w:hAnsi="Calibri" w:cs="Arial"/>
          <w:sz w:val="24"/>
          <w:szCs w:val="24"/>
        </w:rPr>
        <w:t xml:space="preserve">• All EMS employees, including permanent, temporary and probationary workers, at the Ismailia facility and the Turkey office,</w:t>
      </w:r>
    </w:p>
    <w:p>
      <w:pPr>
        <w:pStyle w:val="ListeParagraf"/>
        <w:spacing w:after="80"/>
        <w:ind w:left="709" w:right="0"/>
        <w:jc w:val="both"/>
      </w:pPr>
      <w:r>
        <w:rPr>
          <w:rFonts w:ascii="Calibri" w:hAnsi="Calibri" w:cs="Arial"/>
          <w:sz w:val="24"/>
          <w:szCs w:val="24"/>
        </w:rPr>
        <w:t xml:space="preserve">• Agency workers, contractors and service providers (security, canteen, cleaning, transport) working on EMS premises,</w:t>
      </w:r>
    </w:p>
    <w:p>
      <w:pPr>
        <w:pStyle w:val="ListeParagraf"/>
        <w:spacing w:after="80"/>
        <w:ind w:left="709" w:right="0"/>
        <w:jc w:val="both"/>
      </w:pPr>
      <w:r>
        <w:rPr>
          <w:rFonts w:ascii="Calibri" w:hAnsi="Calibri" w:cs="Arial"/>
          <w:sz w:val="24"/>
          <w:szCs w:val="24"/>
        </w:rPr>
        <w:t xml:space="preserve">• Suppliers and subcontractors, through the EMS purchasing policy and supplier requirements (EMS.SA.POL.04.01.).</w:t>
      </w:r>
    </w:p>
    <w:p>
      <w:pPr>
        <w:pStyle w:val="ListeParagraf"/>
        <w:spacing w:after="80"/>
        <w:ind w:left="709" w:right="0"/>
        <w:jc w:val="both"/>
      </w:pPr>
      <w:r>
        <w:rPr>
          <w:rFonts w:ascii="Calibri" w:hAnsi="Calibri" w:cs="Arial"/>
          <w:sz w:val="24"/>
          <w:szCs w:val="24"/>
        </w:rPr>
        <w:t xml:space="preserve">It applies to all stages of employment: recruitment, working conditions, wages, discipline and termination.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General Manager:</w:t>
      </w:r>
      <w:r>
        <w:rPr>
          <w:rFonts w:ascii="Calibri" w:hAnsi="Calibri" w:cs="Arial"/>
          <w:sz w:val="24"/>
          <w:szCs w:val="24"/>
        </w:rPr>
        <w:t xml:space="preserve"> Approves the policy, provides the necessary resources and takes final responsibility for social compliance.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HR Manager:</w:t>
      </w:r>
      <w:r>
        <w:rPr>
          <w:rFonts w:ascii="Calibri" w:hAnsi="Calibri" w:cs="Arial"/>
          <w:sz w:val="24"/>
          <w:szCs w:val="24"/>
        </w:rPr>
        <w:t xml:space="preserve"> Implements the policy through HR procedures, keeps personnel, time and payroll records and ensures legal compliance.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Social Compliance (CSR) Manager:</w:t>
      </w:r>
      <w:r>
        <w:rPr>
          <w:rFonts w:ascii="Calibri" w:hAnsi="Calibri" w:cs="Arial"/>
          <w:sz w:val="24"/>
          <w:szCs w:val="24"/>
        </w:rPr>
        <w:t xml:space="preserve"> Monitors implementation, carries out internal social audits, manages customer audits and follows up corrective action plans.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Department Managers and Supervisors:</w:t>
      </w:r>
      <w:r>
        <w:rPr>
          <w:rFonts w:ascii="Calibri" w:hAnsi="Calibri" w:cs="Arial"/>
          <w:sz w:val="24"/>
          <w:szCs w:val="24"/>
        </w:rPr>
        <w:t xml:space="preserve"> Apply the policy in their areas and treat all employees with respect and dignity.</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Employees and Worker Representatives:</w:t>
      </w:r>
      <w:r>
        <w:rPr>
          <w:rFonts w:ascii="Calibri" w:hAnsi="Calibri" w:cs="Arial"/>
          <w:sz w:val="24"/>
          <w:szCs w:val="24"/>
        </w:rPr>
        <w:t xml:space="preserve"> Follow the policy, take part in consultation and report any violation through the grievance channels.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Human Rights:</w:t>
      </w:r>
      <w:r>
        <w:rPr>
          <w:rFonts w:ascii="Calibri" w:hAnsi="Calibri" w:cs="Arial"/>
          <w:sz w:val="24"/>
          <w:szCs w:val="24"/>
        </w:rPr>
        <w:t xml:space="preserve"> The basic rights and freedoms to which every person is entitled, as described in the UN Universal Declaration of Human Rights and the ILO core conventions.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Social Compliance:</w:t>
      </w:r>
      <w:r>
        <w:rPr>
          <w:rFonts w:ascii="Calibri" w:hAnsi="Calibri" w:cs="Arial"/>
          <w:sz w:val="24"/>
          <w:szCs w:val="24"/>
        </w:rPr>
        <w:t xml:space="preserve"> Meeting legal and customer requirements on labour, wages, working hours, health and safety, and ethical business conduct.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Forced Labour:</w:t>
      </w:r>
      <w:r>
        <w:rPr>
          <w:rFonts w:ascii="Calibri" w:hAnsi="Calibri" w:cs="Arial"/>
          <w:sz w:val="24"/>
          <w:szCs w:val="24"/>
        </w:rPr>
        <w:t xml:space="preserve"> Any work or service taken from a person under threat of a penalty and for which the person has not offered himself or herself voluntarily.</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Worker Representative:</w:t>
      </w:r>
      <w:r>
        <w:rPr>
          <w:rFonts w:ascii="Calibri" w:hAnsi="Calibri" w:cs="Arial"/>
          <w:sz w:val="24"/>
          <w:szCs w:val="24"/>
        </w:rPr>
        <w:t xml:space="preserve"> An employee freely elected by the workers to represent them in dialogue with management.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POLICY COMMITMENTS</w:t>
      </w:r>
    </w:p>
    <w:p>
      <w:pPr>
        <w:pStyle w:val="ListeParagraf"/>
        <w:spacing w:before="120" w:after="60"/>
        <w:ind w:left="709" w:right="0"/>
      </w:pPr>
      <w:r>
        <w:rPr>
          <w:rFonts w:ascii="Calibri" w:hAnsi="Calibri" w:cs="Arial"/>
          <w:b/>
          <w:bCs/>
          <w:sz w:val="24"/>
          <w:szCs w:val="24"/>
        </w:rPr>
        <w:t xml:space="preserve">1. OUR COMMITMENTS</w:t>
      </w:r>
    </w:p>
    <w:p>
      <w:pPr>
        <w:pStyle w:val="ListeParagraf"/>
        <w:spacing w:after="80"/>
        <w:ind w:left="709" w:right="0"/>
        <w:jc w:val="both"/>
      </w:pPr>
      <w:r>
        <w:rPr>
          <w:rFonts w:ascii="Calibri" w:hAnsi="Calibri" w:cs="Arial"/>
          <w:sz w:val="24"/>
          <w:szCs w:val="24"/>
        </w:rPr>
        <w:t xml:space="preserve">1.1. EMS commits to:</w:t>
      </w:r>
    </w:p>
    <w:p>
      <w:pPr>
        <w:pStyle w:val="ListeParagraf"/>
        <w:numPr>
          <w:ilvl w:val="0"/>
          <w:numId w:val="1"/>
        </w:numPr>
        <w:spacing w:after="60"/>
        <w:jc w:val="both"/>
      </w:pPr>
      <w:r>
        <w:rPr>
          <w:rFonts w:ascii="Calibri" w:hAnsi="Calibri" w:cs="Arial"/>
          <w:sz w:val="24"/>
          <w:szCs w:val="24"/>
        </w:rPr>
        <w:t xml:space="preserve">Never employ children; verify the age of every applicant before employment and protect young workers from hazardous work and night work (EMS.İK.PRO.01.01.).</w:t>
      </w:r>
    </w:p>
    <w:p>
      <w:pPr>
        <w:pStyle w:val="ListeParagraf"/>
        <w:numPr>
          <w:ilvl w:val="0"/>
          <w:numId w:val="1"/>
        </w:numPr>
        <w:spacing w:after="60"/>
        <w:jc w:val="both"/>
      </w:pPr>
      <w:r>
        <w:rPr>
          <w:rFonts w:ascii="Calibri" w:hAnsi="Calibri" w:cs="Arial"/>
          <w:sz w:val="24"/>
          <w:szCs w:val="24"/>
        </w:rPr>
        <w:t xml:space="preserve">Never use forced, bonded, prison or trafficked labour; never keep original identity documents, never charge recruitment fees and respect the right to resign with notice.</w:t>
      </w:r>
    </w:p>
    <w:p>
      <w:pPr>
        <w:pStyle w:val="ListeParagraf"/>
        <w:numPr>
          <w:ilvl w:val="0"/>
          <w:numId w:val="1"/>
        </w:numPr>
        <w:spacing w:after="60"/>
        <w:jc w:val="both"/>
      </w:pPr>
      <w:r>
        <w:rPr>
          <w:rFonts w:ascii="Calibri" w:hAnsi="Calibri" w:cs="Arial"/>
          <w:sz w:val="24"/>
          <w:szCs w:val="24"/>
        </w:rPr>
        <w:t xml:space="preserve">Respect freedom of association and the right to collective bargaining, and never discriminate against worker representatives (EMS.İK.PRO.01.06.).</w:t>
      </w:r>
    </w:p>
    <w:p>
      <w:pPr>
        <w:pStyle w:val="ListeParagraf"/>
        <w:numPr>
          <w:ilvl w:val="0"/>
          <w:numId w:val="1"/>
        </w:numPr>
        <w:spacing w:after="60"/>
        <w:jc w:val="both"/>
      </w:pPr>
      <w:r>
        <w:rPr>
          <w:rFonts w:ascii="Calibri" w:hAnsi="Calibri" w:cs="Arial"/>
          <w:sz w:val="24"/>
          <w:szCs w:val="24"/>
        </w:rPr>
        <w:t xml:space="preserve">Treat every person equally regardless of gender, religion, age, origin, disability, marital status, pregnancy or membership of a workers' organisation, and prevent all forms of harassment and abuse (EMS.İK.PRO.01.02., EMS.İK.PRO.01.10.).</w:t>
      </w:r>
    </w:p>
    <w:p>
      <w:pPr>
        <w:pStyle w:val="ListeParagraf"/>
        <w:numPr>
          <w:ilvl w:val="0"/>
          <w:numId w:val="1"/>
        </w:numPr>
        <w:spacing w:after="60"/>
        <w:jc w:val="both"/>
      </w:pPr>
      <w:r>
        <w:rPr>
          <w:rFonts w:ascii="Calibri" w:hAnsi="Calibri" w:cs="Arial"/>
          <w:sz w:val="24"/>
          <w:szCs w:val="24"/>
        </w:rPr>
        <w:t xml:space="preserve">Keep working hours within the legal limits under applicable Egyptian legislation and customer codes of conduct, keep overtime voluntary and give at least one day off in seven (EMS.İK.PRO.01.11.).</w:t>
      </w:r>
    </w:p>
    <w:p>
      <w:pPr>
        <w:pStyle w:val="ListeParagraf"/>
        <w:numPr>
          <w:ilvl w:val="0"/>
          <w:numId w:val="1"/>
        </w:numPr>
        <w:spacing w:after="60"/>
        <w:jc w:val="both"/>
      </w:pPr>
      <w:r>
        <w:rPr>
          <w:rFonts w:ascii="Calibri" w:hAnsi="Calibri" w:cs="Arial"/>
          <w:sz w:val="24"/>
          <w:szCs w:val="24"/>
        </w:rPr>
        <w:t xml:space="preserve">Pay at least the legal minimum wage and all legal benefits, on time and transparently, with overtime paid at premium rates (EMS.İK.PRO.01.12.).</w:t>
      </w:r>
    </w:p>
    <w:p>
      <w:pPr>
        <w:pStyle w:val="ListeParagraf"/>
        <w:numPr>
          <w:ilvl w:val="0"/>
          <w:numId w:val="1"/>
        </w:numPr>
        <w:spacing w:after="60"/>
        <w:jc w:val="both"/>
      </w:pPr>
      <w:r>
        <w:rPr>
          <w:rFonts w:ascii="Calibri" w:hAnsi="Calibri" w:cs="Arial"/>
          <w:sz w:val="24"/>
          <w:szCs w:val="24"/>
        </w:rPr>
        <w:t xml:space="preserve">Provide a safe and healthy workplace in line with ISO 45001, with clean toilets, drinking water and appropriate welfare facilities.</w:t>
      </w:r>
    </w:p>
    <w:p>
      <w:pPr>
        <w:pStyle w:val="ListeParagraf"/>
        <w:numPr>
          <w:ilvl w:val="0"/>
          <w:numId w:val="1"/>
        </w:numPr>
        <w:spacing w:after="60"/>
        <w:jc w:val="both"/>
      </w:pPr>
      <w:r>
        <w:rPr>
          <w:rFonts w:ascii="Calibri" w:hAnsi="Calibri" w:cs="Arial"/>
          <w:sz w:val="24"/>
          <w:szCs w:val="24"/>
        </w:rPr>
        <w:t xml:space="preserve">Provide confidential grievance channels without fear of retaliation, and conduct business ethically without bribery or corruption (EMS.İK.PRO.01.07., EMS.İK.PRO.01.05.).</w:t>
      </w:r>
    </w:p>
    <w:p>
      <w:pPr>
        <w:pStyle w:val="ListeParagraf"/>
        <w:spacing w:after="80"/>
        <w:ind w:left="709" w:right="0"/>
        <w:jc w:val="both"/>
      </w:pPr>
      <w:r>
        <w:rPr>
          <w:rFonts w:ascii="Calibri" w:hAnsi="Calibri" w:cs="Arial"/>
          <w:sz w:val="24"/>
          <w:szCs w:val="24"/>
        </w:rPr>
        <w:t xml:space="preserve">1.2. These commitments are implemented through the HR procedures EMS.İK.PRO.01.01. to EMS.İK.PRO.01.16. and EMS.İK.POL.01.02., verified by internal social audits and customer audits (amfori BSCI / SMETA type), and any finding is closed with a corrective action plan.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REVIEW</w:t>
      </w:r>
    </w:p>
    <w:p>
      <w:pPr>
        <w:pStyle w:val="ListeParagraf"/>
        <w:spacing w:after="80"/>
        <w:ind w:left="709" w:right="0"/>
        <w:jc w:val="both"/>
      </w:pPr>
      <w:r>
        <w:rPr>
          <w:rFonts w:ascii="Calibri" w:hAnsi="Calibri" w:cs="Arial"/>
          <w:sz w:val="24"/>
          <w:szCs w:val="24"/>
        </w:rPr>
        <w:t xml:space="preserve">This policy is reviewed every year during the management review, or earlier when legislation, customer requirements or audit results require it. It is communicated to all employees during orientation, displayed in Arabic on the notice boards and shared with suppliers and subcontractors.</w:t>
      </w:r>
    </w:p>
    <w:p>
      <w:pPr>
        <w:pStyle w:val="ListeParagraf"/>
        <w:pageBreakBefore/>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تحدد هذه السياسة التزام شركة إيروغلو للتريكو (EMS) بإدارة مواردها البشرية بعدالة وشفافية، واحترام وحماية حقوق الإنسان لجميع الأشخاص الذين يعملون لدى الشركة أو معها، وتوفير ظروف عمل عادلة وآمنة ولائقة، والوفاء بمتطلبات الامتثال الاجتماعي الواردة في التشريعات المصرية المعمول بها ومدونات سلوك عملائنا ومعايير العمل المعترف بها دوليًا.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تشمل هذه السياسة:</w:t>
      </w:r>
    </w:p>
    <w:p>
      <w:pPr>
        <w:pStyle w:val="ListeParagraf"/>
        <w:bidi/>
        <w:spacing w:after="80"/>
        <w:ind w:left="0" w:right="709"/>
        <w:jc w:val="both"/>
      </w:pPr>
      <w:r>
        <w:rPr>
          <w:rFonts w:ascii="Calibri" w:hAnsi="Calibri" w:cs="Arial"/>
          <w:rtl/>
          <w:sz w:val="24"/>
          <w:szCs w:val="24"/>
        </w:rPr>
        <w:t xml:space="preserve">• جميع موظفي EMS، بمن فيهم العمال الدائمون والمؤقتون والعاملون في فترة الاختبار، في منشأة الإسماعيلية ومكتب تركيا،</w:t>
      </w:r>
    </w:p>
    <w:p>
      <w:pPr>
        <w:pStyle w:val="ListeParagraf"/>
        <w:bidi/>
        <w:spacing w:after="80"/>
        <w:ind w:left="0" w:right="709"/>
        <w:jc w:val="both"/>
      </w:pPr>
      <w:r>
        <w:rPr>
          <w:rFonts w:ascii="Calibri" w:hAnsi="Calibri" w:cs="Arial"/>
          <w:rtl/>
          <w:sz w:val="24"/>
          <w:szCs w:val="24"/>
        </w:rPr>
        <w:t xml:space="preserve">• عمال شركات التوريد والمقاولين ومقدمي الخدمات (الأمن والمطعم والنظافة والنقل) العاملين داخل منشآت EMS،</w:t>
      </w:r>
    </w:p>
    <w:p>
      <w:pPr>
        <w:pStyle w:val="ListeParagraf"/>
        <w:bidi/>
        <w:spacing w:after="80"/>
        <w:ind w:left="0" w:right="709"/>
        <w:jc w:val="both"/>
      </w:pPr>
      <w:r>
        <w:rPr>
          <w:rFonts w:ascii="Calibri" w:hAnsi="Calibri" w:cs="Arial"/>
          <w:rtl/>
          <w:sz w:val="24"/>
          <w:szCs w:val="24"/>
        </w:rPr>
        <w:t xml:space="preserve">• الموردين والمقاولين من الباطن، من خلال سياسة المشتريات ومتطلبات الموردين الخاصة بـ EMS (EMS.SA.POL.04.01.).</w:t>
      </w:r>
    </w:p>
    <w:p>
      <w:pPr>
        <w:pStyle w:val="ListeParagraf"/>
        <w:bidi/>
        <w:spacing w:after="80"/>
        <w:ind w:left="0" w:right="709"/>
        <w:jc w:val="both"/>
      </w:pPr>
      <w:r>
        <w:rPr>
          <w:rFonts w:ascii="Calibri" w:hAnsi="Calibri" w:cs="Arial"/>
          <w:rtl/>
          <w:sz w:val="24"/>
          <w:szCs w:val="24"/>
        </w:rPr>
        <w:t xml:space="preserve">وتنطبق على جميع مراحل التوظيف: الاستقطاب وظروف العمل والأجور والتأديب وإنهاء الخدمة.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المدير العام:</w:t>
      </w:r>
      <w:r>
        <w:rPr>
          <w:rFonts w:ascii="Calibri" w:hAnsi="Calibri" w:cs="Arial"/>
          <w:rtl/>
          <w:sz w:val="24"/>
          <w:szCs w:val="24"/>
        </w:rPr>
        <w:t xml:space="preserve"> يعتمد السياسة ويوفر الموارد اللازمة ويتحمل المسؤولية النهائية عن الامتثال الاجتماعي.</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الموارد البشرية:</w:t>
      </w:r>
      <w:r>
        <w:rPr>
          <w:rFonts w:ascii="Calibri" w:hAnsi="Calibri" w:cs="Arial"/>
          <w:rtl/>
          <w:sz w:val="24"/>
          <w:szCs w:val="24"/>
        </w:rPr>
        <w:t xml:space="preserve"> ينفذ السياسة من خلال إجراءات الموارد البشرية، ويحتفظ بسجلات الموظفين والحضور والأجور، ويضمن الامتثال القانوني.</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الامتثال الاجتماعي (المسؤولية الاجتماعية):</w:t>
      </w:r>
      <w:r>
        <w:rPr>
          <w:rFonts w:ascii="Calibri" w:hAnsi="Calibri" w:cs="Arial"/>
          <w:rtl/>
          <w:sz w:val="24"/>
          <w:szCs w:val="24"/>
        </w:rPr>
        <w:t xml:space="preserve"> يتابع التنفيذ، ويجري التدقيقات الاجتماعية الداخلية، ويدير تدقيقات العملاء، ويتابع خطط الإجراءات التصحيحية.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مديرو الأقسام والمشرفون:</w:t>
      </w:r>
      <w:r>
        <w:rPr>
          <w:rFonts w:ascii="Calibri" w:hAnsi="Calibri" w:cs="Arial"/>
          <w:rtl/>
          <w:sz w:val="24"/>
          <w:szCs w:val="24"/>
        </w:rPr>
        <w:t xml:space="preserve"> يطبقون السياسة في مناطقهم ويعاملون جميع الموظفين باحترام وكرامة.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الموظفون وممثلو العمال:</w:t>
      </w:r>
      <w:r>
        <w:rPr>
          <w:rFonts w:ascii="Calibri" w:hAnsi="Calibri" w:cs="Arial"/>
          <w:rtl/>
          <w:sz w:val="24"/>
          <w:szCs w:val="24"/>
        </w:rPr>
        <w:t xml:space="preserve"> يلتزمون بالسياسة، ويشاركون في التشاور، ويبلغون عن أي مخالفة عبر قنوات الشكاوى.</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حقوق الإنسان:</w:t>
      </w:r>
      <w:r>
        <w:rPr>
          <w:rFonts w:ascii="Calibri" w:hAnsi="Calibri" w:cs="Arial"/>
          <w:rtl/>
          <w:sz w:val="24"/>
          <w:szCs w:val="24"/>
        </w:rPr>
        <w:t xml:space="preserve"> الحقوق والحريات الأساسية التي يستحقها كل إنسان، كما وردت في الإعلان العالمي لحقوق الإنسان الصادر عن الأمم المتحدة والاتفاقيات الأساسية لمنظمة العمل الدولية (ILO).</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الامتثال الاجتماعي:</w:t>
      </w:r>
      <w:r>
        <w:rPr>
          <w:rFonts w:ascii="Calibri" w:hAnsi="Calibri" w:cs="Arial"/>
          <w:rtl/>
          <w:sz w:val="24"/>
          <w:szCs w:val="24"/>
        </w:rPr>
        <w:t xml:space="preserve"> الوفاء بالمتطلبات القانونية ومتطلبات العملاء المتعلقة بالعمل والأجور وساعات العمل والصحة والسلامة وأخلاقيات العمل.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العمل الجبري:</w:t>
      </w:r>
      <w:r>
        <w:rPr>
          <w:rFonts w:ascii="Calibri" w:hAnsi="Calibri" w:cs="Arial"/>
          <w:rtl/>
          <w:sz w:val="24"/>
          <w:szCs w:val="24"/>
        </w:rPr>
        <w:t xml:space="preserve"> كل عمل أو خدمة تُفرض على أي شخص تحت التهديد بعقوبة ولم يتطوع هذا الشخص بأدائها بمحض اختياره.</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ممثل العمال:</w:t>
      </w:r>
      <w:r>
        <w:rPr>
          <w:rFonts w:ascii="Calibri" w:hAnsi="Calibri" w:cs="Arial"/>
          <w:rtl/>
          <w:sz w:val="24"/>
          <w:szCs w:val="24"/>
        </w:rPr>
        <w:t xml:space="preserve"> موظف ينتخبه العمال بحرية لتمثيلهم في الحوار مع الإدارة.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التزامات السياسة</w:t>
      </w:r>
    </w:p>
    <w:p>
      <w:pPr>
        <w:pStyle w:val="ListeParagraf"/>
        <w:bidi/>
        <w:spacing w:before="120" w:after="60"/>
        <w:ind w:left="0" w:right="709"/>
      </w:pPr>
      <w:r>
        <w:rPr>
          <w:rFonts w:ascii="Calibri" w:hAnsi="Calibri" w:cs="Arial"/>
          <w:b/>
          <w:bCs/>
          <w:rtl/>
          <w:sz w:val="24"/>
          <w:szCs w:val="24"/>
        </w:rPr>
        <w:t xml:space="preserve">1. التزاماتنا</w:t>
      </w:r>
    </w:p>
    <w:p>
      <w:pPr>
        <w:pStyle w:val="ListeParagraf"/>
        <w:bidi/>
        <w:spacing w:after="80"/>
        <w:ind w:left="0" w:right="709"/>
        <w:jc w:val="both"/>
      </w:pPr>
      <w:r>
        <w:rPr>
          <w:rFonts w:ascii="Calibri" w:hAnsi="Calibri" w:cs="Arial"/>
          <w:rtl/>
          <w:sz w:val="24"/>
          <w:szCs w:val="24"/>
        </w:rPr>
        <w:t xml:space="preserve">1.1. تلتزم EMS بما يلي:</w:t>
      </w:r>
    </w:p>
    <w:p>
      <w:pPr>
        <w:pStyle w:val="ListeParagraf"/>
        <w:numPr>
          <w:ilvl w:val="0"/>
          <w:numId w:val="1"/>
        </w:numPr>
        <w:bidi/>
        <w:spacing w:after="60"/>
        <w:jc w:val="both"/>
      </w:pPr>
      <w:r>
        <w:rPr>
          <w:rFonts w:ascii="Calibri" w:hAnsi="Calibri" w:cs="Arial"/>
          <w:rtl/>
          <w:sz w:val="24"/>
          <w:szCs w:val="24"/>
        </w:rPr>
        <w:t xml:space="preserve">عدم تشغيل الأطفال مطلقًا؛ والتحقق من عمر كل متقدم قبل التوظيف، وحماية العمال الأحداث من الأعمال الخطرة والعمل الليلي (EMS.İK.PRO.01.01.).</w:t>
      </w:r>
    </w:p>
    <w:p>
      <w:pPr>
        <w:pStyle w:val="ListeParagraf"/>
        <w:numPr>
          <w:ilvl w:val="0"/>
          <w:numId w:val="1"/>
        </w:numPr>
        <w:bidi/>
        <w:spacing w:after="60"/>
        <w:jc w:val="both"/>
      </w:pPr>
      <w:r>
        <w:rPr>
          <w:rFonts w:ascii="Calibri" w:hAnsi="Calibri" w:cs="Arial"/>
          <w:rtl/>
          <w:sz w:val="24"/>
          <w:szCs w:val="24"/>
        </w:rPr>
        <w:t xml:space="preserve">عدم استخدام العمل الجبري أو عمل السخرة أو عمل السجناء أو العمالة المتاجر بها مطلقًا؛ وعدم الاحتفاظ بوثائق الهوية الأصلية، وعدم تحصيل رسوم توظيف، واحترام حق الاستقالة مع الإخطار.</w:t>
      </w:r>
    </w:p>
    <w:p>
      <w:pPr>
        <w:pStyle w:val="ListeParagraf"/>
        <w:numPr>
          <w:ilvl w:val="0"/>
          <w:numId w:val="1"/>
        </w:numPr>
        <w:bidi/>
        <w:spacing w:after="60"/>
        <w:jc w:val="both"/>
      </w:pPr>
      <w:r>
        <w:rPr>
          <w:rFonts w:ascii="Calibri" w:hAnsi="Calibri" w:cs="Arial"/>
          <w:rtl/>
          <w:sz w:val="24"/>
          <w:szCs w:val="24"/>
        </w:rPr>
        <w:t xml:space="preserve">احترام حرية تكوين الجمعيات والحق في المفاوضة الجماعية، وعدم التمييز ضد ممثلي العمال (EMS.İK.PRO.01.06.).</w:t>
      </w:r>
    </w:p>
    <w:p>
      <w:pPr>
        <w:pStyle w:val="ListeParagraf"/>
        <w:numPr>
          <w:ilvl w:val="0"/>
          <w:numId w:val="1"/>
        </w:numPr>
        <w:bidi/>
        <w:spacing w:after="60"/>
        <w:jc w:val="both"/>
      </w:pPr>
      <w:r>
        <w:rPr>
          <w:rFonts w:ascii="Calibri" w:hAnsi="Calibri" w:cs="Arial"/>
          <w:rtl/>
          <w:sz w:val="24"/>
          <w:szCs w:val="24"/>
        </w:rPr>
        <w:t xml:space="preserve">معاملة كل شخص بالمساواة بغض النظر عن الجنس أو الدين أو العمر أو الأصل أو الإعاقة أو الحالة الاجتماعية أو الحمل أو الانتماء إلى منظمة عمالية، ومنع جميع أشكال التحرش والإساءة (EMS.İK.PRO.01.02.، EMS.İK.PRO.01.10.).</w:t>
      </w:r>
    </w:p>
    <w:p>
      <w:pPr>
        <w:pStyle w:val="ListeParagraf"/>
        <w:numPr>
          <w:ilvl w:val="0"/>
          <w:numId w:val="1"/>
        </w:numPr>
        <w:bidi/>
        <w:spacing w:after="60"/>
        <w:jc w:val="both"/>
      </w:pPr>
      <w:r>
        <w:rPr>
          <w:rFonts w:ascii="Calibri" w:hAnsi="Calibri" w:cs="Arial"/>
          <w:rtl/>
          <w:sz w:val="24"/>
          <w:szCs w:val="24"/>
        </w:rPr>
        <w:t xml:space="preserve">الحفاظ على ساعات العمل ضمن الحدود القانونية وفق التشريعات المصرية المعمول بها ومدونات سلوك العملاء، وأن يكون العمل الإضافي طوعيًا، ومنح يوم راحة واحد على الأقل كل سبعة أيام (EMS.İK.PRO.01.11.).</w:t>
      </w:r>
    </w:p>
    <w:p>
      <w:pPr>
        <w:pStyle w:val="ListeParagraf"/>
        <w:numPr>
          <w:ilvl w:val="0"/>
          <w:numId w:val="1"/>
        </w:numPr>
        <w:bidi/>
        <w:spacing w:after="60"/>
        <w:jc w:val="both"/>
      </w:pPr>
      <w:r>
        <w:rPr>
          <w:rFonts w:ascii="Calibri" w:hAnsi="Calibri" w:cs="Arial"/>
          <w:rtl/>
          <w:sz w:val="24"/>
          <w:szCs w:val="24"/>
        </w:rPr>
        <w:t xml:space="preserve">دفع الحد الأدنى القانوني للأجور على الأقل وجميع المزايا القانونية في موعدها وبشفافية، مع دفع العمل الإضافي بالمعدلات الإضافية المقررة (EMS.İK.PRO.01.12.).</w:t>
      </w:r>
    </w:p>
    <w:p>
      <w:pPr>
        <w:pStyle w:val="ListeParagraf"/>
        <w:numPr>
          <w:ilvl w:val="0"/>
          <w:numId w:val="1"/>
        </w:numPr>
        <w:bidi/>
        <w:spacing w:after="60"/>
        <w:jc w:val="both"/>
      </w:pPr>
      <w:r>
        <w:rPr>
          <w:rFonts w:ascii="Calibri" w:hAnsi="Calibri" w:cs="Arial"/>
          <w:rtl/>
          <w:sz w:val="24"/>
          <w:szCs w:val="24"/>
        </w:rPr>
        <w:t xml:space="preserve">توفير مكان عمل آمن وصحي وفق معيار ISO 45001، مع دورات مياه نظيفة ومياه شرب ومرافق رعاية مناسبة.</w:t>
      </w:r>
    </w:p>
    <w:p>
      <w:pPr>
        <w:pStyle w:val="ListeParagraf"/>
        <w:numPr>
          <w:ilvl w:val="0"/>
          <w:numId w:val="1"/>
        </w:numPr>
        <w:bidi/>
        <w:spacing w:after="60"/>
        <w:jc w:val="both"/>
      </w:pPr>
      <w:r>
        <w:rPr>
          <w:rFonts w:ascii="Calibri" w:hAnsi="Calibri" w:cs="Arial"/>
          <w:rtl/>
          <w:sz w:val="24"/>
          <w:szCs w:val="24"/>
        </w:rPr>
        <w:t xml:space="preserve">توفير قنوات سرية للشكاوى دون خوف من الانتقام، وممارسة الأعمال بشكل أخلاقي دون رشوة أو فساد (EMS.İK.PRO.01.07.، EMS.İK.PRO.01.05.).</w:t>
      </w:r>
    </w:p>
    <w:p>
      <w:pPr>
        <w:pStyle w:val="ListeParagraf"/>
        <w:bidi/>
        <w:spacing w:after="80"/>
        <w:ind w:left="0" w:right="709"/>
        <w:jc w:val="both"/>
      </w:pPr>
      <w:r>
        <w:rPr>
          <w:rFonts w:ascii="Calibri" w:hAnsi="Calibri" w:cs="Arial"/>
          <w:rtl/>
          <w:sz w:val="24"/>
          <w:szCs w:val="24"/>
        </w:rPr>
        <w:t xml:space="preserve">1.2. تُنفذ هذه الالتزامات من خلال إجراءات الموارد البشرية من EMS.İK.PRO.01.01. إلى EMS.İK.PRO.01.16. وEMS.İK.POL.01.02.، ويُتحقق منها عبر التدقيقات الاجتماعية الداخلية وتدقيقات العملاء (من نوع amfori BSCI / SMETA)، وتُغلق أي ملاحظة بخطة إجراءات تصحيحية.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المراجعة</w:t>
      </w:r>
    </w:p>
    <w:p>
      <w:pPr>
        <w:pStyle w:val="ListeParagraf"/>
        <w:bidi/>
        <w:spacing w:after="80"/>
        <w:ind w:left="0" w:right="709"/>
        <w:jc w:val="both"/>
      </w:pPr>
      <w:r>
        <w:rPr>
          <w:rFonts w:ascii="Calibri" w:hAnsi="Calibri" w:cs="Arial"/>
          <w:rtl/>
          <w:sz w:val="24"/>
          <w:szCs w:val="24"/>
        </w:rPr>
        <w:t xml:space="preserve">تُراجع هذه السياسة سنويًا خلال اجتماع مراجعة الإدارة، أو قبل ذلك إذا اقتضت التشريعات أو متطلبات العملاء أو نتائج التدقيق ذلك. ويتم إبلاغها لجميع الموظفين أثناء التوجيه، وتُعلق باللغة العربية على لوحات الإعلانات، وتُشارك مع الموردين والمقاولين من الباطن.</w:t>
      </w:r>
    </w:p>
    <w:p/>
    <w:p w14:paraId="09C717F6" w14:textId="77777777" w:rsidR="00492105" w:rsidRDefault="00492105" w:rsidP="00E34A01">
      <w:pPr>
        <w:pStyle w:val="ListeParagraf"/>
        <w:keepNext/>
        <w:ind w:left="709"/>
        <w:rPr>
          <w:rFonts w:ascii="Calibri" w:hAnsi="Calibri" w:cs="Calibri"/>
          <w:sz w:val="24"/>
          <w:szCs w:val="24"/>
        </w:rPr>
      </w:pPr>
    </w:p>
    <w:p w14:paraId="398C0755" w14:textId="3C545F43" w:rsidR="00492105" w:rsidRPr="00492105" w:rsidRDefault="00492105" w:rsidP="00E34A01">
      <w:pPr>
        <w:pStyle w:val="ListeParagraf"/>
        <w:keepNext/>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cantSplit/>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keepNext/>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cantSplit/>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keepNext/>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keepNext/>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keepNext/>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cantSplit/>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cantSplit/>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cantSplit/>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bl>
    <w:p>
      <w:pPr>
        <w:spacing w:before="0" w:after="0" w:line="20" w:lineRule="exact"/>
        <w:rPr>
          <w:vanish/>
          <w:sz w:val="2"/>
          <w:szCs w:val="2"/>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HUMAN RESOURCES AND SOCIAL COMPLIANCE POLICY</w:t>
          </w:r>
        </w:p>
        <w:p>
          <w:pPr>
            <w:pStyle w:val="GvdeMetni2"/>
            <w:bidi/>
            <w:spacing w:line="276" w:lineRule="auto"/>
            <w:jc w:val="center"/>
          </w:pPr>
          <w:r>
            <w:rPr>
              <w:rFonts w:asciiTheme="minorHAnsi" w:hAnsiTheme="minorHAnsi" w:cs="Arial"/>
              <w:b/>
              <w:bCs/>
              <w:color w:val="000000" w:themeColor="text1"/>
              <w:sz w:val="22"/>
              <w:szCs w:val="22"/>
              <w:rtl/>
            </w:rPr>
            <w:t>سياسة الموارد البشرية والامتثال الاجتماعي</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EMS.İK.POL.01.01.</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EMS.İK.POL.01.01. HUMAN RESOURCES AND SOCIAL COMPLIANCE POLICY</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