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critical data is backed up and restored, and how information security and personal data incidents are reported, handled and investigated at Eroglu Knitting (EMS), in order to prevent data loss and limit the impact of incidents.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servers, ERP and accounting databases, e-mail, shared folders, design and technical files, payroll and personnel data, and CCTV recordings, as well as all incidents affecting EMS information or personal data.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Manager:</w:t>
      </w:r>
      <w:r>
        <w:rPr>
          <w:rFonts w:ascii="Calibri" w:hAnsi="Calibri" w:cs="Arial"/>
          <w:sz w:val="24"/>
          <w:szCs w:val="24"/>
        </w:rPr>
        <w:t xml:space="preserve"> Manages the backup plan, carries out restore tests, leads incident response and keeps the incident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Data Owners (Department Managers):</w:t>
      </w:r>
      <w:r>
        <w:rPr>
          <w:rFonts w:ascii="Calibri" w:hAnsi="Calibri" w:cs="Arial"/>
          <w:sz w:val="24"/>
          <w:szCs w:val="24"/>
        </w:rPr>
        <w:t xml:space="preserve"> Define which data is critical and confirm the restored data during tests.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Takes part in the evaluation of incidents involving personal data and in the communication with affected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Report any suspected incident immediately and do not try to investigate it themselves.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Backup:</w:t>
      </w:r>
      <w:r>
        <w:rPr>
          <w:rFonts w:ascii="Calibri" w:hAnsi="Calibri" w:cs="Arial"/>
          <w:sz w:val="24"/>
          <w:szCs w:val="24"/>
        </w:rPr>
        <w:t xml:space="preserve"> A copy of data kept separately so that it can be restored after loss or damage.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Information Security Incident:</w:t>
      </w:r>
      <w:r>
        <w:rPr>
          <w:rFonts w:ascii="Calibri" w:hAnsi="Calibri" w:cs="Arial"/>
          <w:sz w:val="24"/>
          <w:szCs w:val="24"/>
        </w:rPr>
        <w:t xml:space="preserve"> Any event that threatens the confidentiality, integrity or availability of information, such as malware, data loss, unauthorised access or a lost device.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Data Breach:</w:t>
      </w:r>
      <w:r>
        <w:rPr>
          <w:rFonts w:ascii="Calibri" w:hAnsi="Calibri" w:cs="Arial"/>
          <w:sz w:val="24"/>
          <w:szCs w:val="24"/>
        </w:rPr>
        <w:t xml:space="preserve"> An incident leading to the loss, disclosure or unauthorised access to personal data.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BACKUP PLANNING</w:t>
      </w:r>
    </w:p>
    <w:p>
      <w:pPr>
        <w:pStyle w:val="ListeParagraf"/>
        <w:spacing w:after="80"/>
        <w:ind w:left="709" w:right="0"/>
        <w:jc w:val="both"/>
      </w:pPr>
      <w:r>
        <w:rPr>
          <w:rFonts w:ascii="Calibri" w:hAnsi="Calibri" w:cs="Arial"/>
          <w:sz w:val="24"/>
          <w:szCs w:val="24"/>
        </w:rPr>
        <w:t xml:space="preserve">1.1. The IT Manager prepares a backup plan stating the data, the backup frequency, the retention period and the storage location.</w:t>
      </w:r>
    </w:p>
    <w:p>
      <w:pPr>
        <w:pStyle w:val="ListeParagraf"/>
        <w:spacing w:after="80"/>
        <w:ind w:left="709" w:right="0"/>
        <w:jc w:val="both"/>
      </w:pPr>
      <w:r>
        <w:rPr>
          <w:rFonts w:ascii="Calibri" w:hAnsi="Calibri" w:cs="Arial"/>
          <w:sz w:val="24"/>
          <w:szCs w:val="24"/>
        </w:rPr>
        <w:t xml:space="preserve">1.2. As a minimum, the following frequencies are applied:</w:t>
      </w:r>
    </w:p>
    <w:p>
      <w:pPr>
        <w:pStyle w:val="ListeParagraf"/>
        <w:numPr>
          <w:ilvl w:val="0"/>
          <w:numId w:val="1"/>
        </w:numPr>
        <w:spacing w:after="60"/>
        <w:jc w:val="both"/>
      </w:pPr>
      <w:r>
        <w:rPr>
          <w:rFonts w:ascii="Calibri" w:hAnsi="Calibri" w:cs="Arial"/>
          <w:sz w:val="24"/>
          <w:szCs w:val="24"/>
        </w:rPr>
        <w:t xml:space="preserve">ERP, accounting and payroll databases: daily,</w:t>
      </w:r>
    </w:p>
    <w:p>
      <w:pPr>
        <w:pStyle w:val="ListeParagraf"/>
        <w:numPr>
          <w:ilvl w:val="0"/>
          <w:numId w:val="1"/>
        </w:numPr>
        <w:spacing w:after="60"/>
        <w:jc w:val="both"/>
      </w:pPr>
      <w:r>
        <w:rPr>
          <w:rFonts w:ascii="Calibri" w:hAnsi="Calibri" w:cs="Arial"/>
          <w:sz w:val="24"/>
          <w:szCs w:val="24"/>
        </w:rPr>
        <w:t xml:space="preserve">Shared folders, design and technical files: daily incremental, weekly full,</w:t>
      </w:r>
    </w:p>
    <w:p>
      <w:pPr>
        <w:pStyle w:val="ListeParagraf"/>
        <w:numPr>
          <w:ilvl w:val="0"/>
          <w:numId w:val="1"/>
        </w:numPr>
        <w:spacing w:after="60"/>
        <w:jc w:val="both"/>
      </w:pPr>
      <w:r>
        <w:rPr>
          <w:rFonts w:ascii="Calibri" w:hAnsi="Calibri" w:cs="Arial"/>
          <w:sz w:val="24"/>
          <w:szCs w:val="24"/>
        </w:rPr>
        <w:t xml:space="preserve">Server system images: monthly.</w:t>
      </w:r>
    </w:p>
    <w:p>
      <w:pPr>
        <w:pStyle w:val="ListeParagraf"/>
        <w:spacing w:after="80"/>
        <w:ind w:left="709" w:right="0"/>
        <w:jc w:val="both"/>
      </w:pPr>
      <w:r>
        <w:rPr>
          <w:rFonts w:ascii="Calibri" w:hAnsi="Calibri" w:cs="Arial"/>
          <w:sz w:val="24"/>
          <w:szCs w:val="24"/>
        </w:rPr>
        <w:t xml:space="preserve">1.3. At least one backup copy is kept off-site or in a secure cloud location, separate from the main server.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BACKUP CONTROL AND RESTORE TESTS</w:t>
      </w:r>
    </w:p>
    <w:p>
      <w:pPr>
        <w:pStyle w:val="ListeParagraf"/>
        <w:spacing w:after="80"/>
        <w:ind w:left="709" w:right="0"/>
        <w:jc w:val="both"/>
      </w:pPr>
      <w:r>
        <w:rPr>
          <w:rFonts w:ascii="Calibri" w:hAnsi="Calibri" w:cs="Arial"/>
          <w:sz w:val="24"/>
          <w:szCs w:val="24"/>
        </w:rPr>
        <w:t xml:space="preserve">2.1. The IT Manager checks the backup logs every working day; failed backups are repeated the same day.</w:t>
      </w:r>
    </w:p>
    <w:p>
      <w:pPr>
        <w:pStyle w:val="ListeParagraf"/>
        <w:spacing w:after="80"/>
        <w:ind w:left="709" w:right="0"/>
        <w:jc w:val="both"/>
      </w:pPr>
      <w:r>
        <w:rPr>
          <w:rFonts w:ascii="Calibri" w:hAnsi="Calibri" w:cs="Arial"/>
          <w:sz w:val="24"/>
          <w:szCs w:val="24"/>
        </w:rPr>
        <w:t xml:space="preserve">2.2. A restore test is carried out at least every three months for a sample of critical data and confirmed by the data owner.</w:t>
      </w:r>
    </w:p>
    <w:p>
      <w:pPr>
        <w:pStyle w:val="ListeParagraf"/>
        <w:spacing w:after="80"/>
        <w:ind w:left="709" w:right="0"/>
        <w:jc w:val="both"/>
      </w:pPr>
      <w:r>
        <w:rPr>
          <w:rFonts w:ascii="Calibri" w:hAnsi="Calibri" w:cs="Arial"/>
          <w:sz w:val="24"/>
          <w:szCs w:val="24"/>
        </w:rPr>
        <w:t xml:space="preserve">2.3. Backup media are protected by password or encryption and destroyed securely at the end of the retention period.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INCIDENT REPORTING</w:t>
      </w:r>
    </w:p>
    <w:p>
      <w:pPr>
        <w:pStyle w:val="ListeParagraf"/>
        <w:spacing w:after="80"/>
        <w:ind w:left="709" w:right="0"/>
        <w:jc w:val="both"/>
      </w:pPr>
      <w:r>
        <w:rPr>
          <w:rFonts w:ascii="Calibri" w:hAnsi="Calibri" w:cs="Arial"/>
          <w:sz w:val="24"/>
          <w:szCs w:val="24"/>
        </w:rPr>
        <w:t xml:space="preserve">3.1. Any employee who notices a suspicious e-mail, virus warning, lost device, data loss or unauthorised access reports it immediately to the IT Manager.</w:t>
      </w:r>
    </w:p>
    <w:p>
      <w:pPr>
        <w:pStyle w:val="ListeParagraf"/>
        <w:spacing w:after="80"/>
        <w:ind w:left="709" w:right="0"/>
        <w:jc w:val="both"/>
      </w:pPr>
      <w:r>
        <w:rPr>
          <w:rFonts w:ascii="Calibri" w:hAnsi="Calibri" w:cs="Arial"/>
          <w:sz w:val="24"/>
          <w:szCs w:val="24"/>
        </w:rPr>
        <w:t xml:space="preserve">3.2. The IT Manager records the incident in the Information Security Incident Register with the date, time, systems and data affected.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INCIDENT RESPONSE AND INVESTIGATION</w:t>
      </w:r>
    </w:p>
    <w:p>
      <w:pPr>
        <w:pStyle w:val="ListeParagraf"/>
        <w:spacing w:after="80"/>
        <w:ind w:left="709" w:right="0"/>
        <w:jc w:val="both"/>
      </w:pPr>
      <w:r>
        <w:rPr>
          <w:rFonts w:ascii="Calibri" w:hAnsi="Calibri" w:cs="Arial"/>
          <w:sz w:val="24"/>
          <w:szCs w:val="24"/>
        </w:rPr>
        <w:t xml:space="preserve">4.1. The IT Manager classifies the incident as low, medium or high according to its impact on operations, customers and personal data.</w:t>
      </w:r>
    </w:p>
    <w:p>
      <w:pPr>
        <w:pStyle w:val="ListeParagraf"/>
        <w:spacing w:after="80"/>
        <w:ind w:left="709" w:right="0"/>
        <w:jc w:val="both"/>
      </w:pPr>
      <w:r>
        <w:rPr>
          <w:rFonts w:ascii="Calibri" w:hAnsi="Calibri" w:cs="Arial"/>
          <w:sz w:val="24"/>
          <w:szCs w:val="24"/>
        </w:rPr>
        <w:t xml:space="preserve">4.2. Immediate actions are taken to contain the incident, such as disconnecting the affected device, disabling accounts or changing passwords.</w:t>
      </w:r>
    </w:p>
    <w:p>
      <w:pPr>
        <w:pStyle w:val="ListeParagraf"/>
        <w:spacing w:after="80"/>
        <w:ind w:left="709" w:right="0"/>
        <w:jc w:val="both"/>
      </w:pPr>
      <w:r>
        <w:rPr>
          <w:rFonts w:ascii="Calibri" w:hAnsi="Calibri" w:cs="Arial"/>
          <w:sz w:val="24"/>
          <w:szCs w:val="24"/>
        </w:rPr>
        <w:t xml:space="preserve">4.3. Systems and data are restored from the latest clean backup when needed.</w:t>
      </w:r>
    </w:p>
    <w:p>
      <w:pPr>
        <w:pStyle w:val="ListeParagraf"/>
        <w:spacing w:after="80"/>
        <w:ind w:left="709" w:right="0"/>
        <w:jc w:val="both"/>
      </w:pPr>
      <w:r>
        <w:rPr>
          <w:rFonts w:ascii="Calibri" w:hAnsi="Calibri" w:cs="Arial"/>
          <w:sz w:val="24"/>
          <w:szCs w:val="24"/>
        </w:rPr>
        <w:t xml:space="preserve">4.4. For high incidents and personal data breaches, the General Manager is informed at once; affected persons, customers and authorities are informed where required by applicable Egyptian legislation or contracts.</w:t>
      </w:r>
    </w:p>
    <w:p>
      <w:pPr>
        <w:pStyle w:val="ListeParagraf"/>
        <w:spacing w:after="80"/>
        <w:ind w:left="709" w:right="0"/>
        <w:jc w:val="both"/>
      </w:pPr>
      <w:r>
        <w:rPr>
          <w:rFonts w:ascii="Calibri" w:hAnsi="Calibri" w:cs="Arial"/>
          <w:sz w:val="24"/>
          <w:szCs w:val="24"/>
        </w:rPr>
        <w:t xml:space="preserve">4.5. A root cause analysis is made and corrective action is opened according to the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IT Manager monitors the following indicators and reports them in the management review:</w:t>
      </w:r>
    </w:p>
    <w:p>
      <w:pPr>
        <w:pStyle w:val="ListeParagraf"/>
        <w:numPr>
          <w:ilvl w:val="0"/>
          <w:numId w:val="1"/>
        </w:numPr>
        <w:spacing w:after="60"/>
        <w:jc w:val="both"/>
      </w:pPr>
      <w:r>
        <w:rPr>
          <w:rFonts w:ascii="Calibri" w:hAnsi="Calibri" w:cs="Arial"/>
          <w:sz w:val="24"/>
          <w:szCs w:val="24"/>
        </w:rPr>
        <w:t xml:space="preserve">Backup success rate (%),</w:t>
      </w:r>
    </w:p>
    <w:p>
      <w:pPr>
        <w:pStyle w:val="ListeParagraf"/>
        <w:numPr>
          <w:ilvl w:val="0"/>
          <w:numId w:val="1"/>
        </w:numPr>
        <w:spacing w:after="60"/>
        <w:jc w:val="both"/>
      </w:pPr>
      <w:r>
        <w:rPr>
          <w:rFonts w:ascii="Calibri" w:hAnsi="Calibri" w:cs="Arial"/>
          <w:sz w:val="24"/>
          <w:szCs w:val="24"/>
        </w:rPr>
        <w:t xml:space="preserve">Restore test success rate (%),</w:t>
      </w:r>
    </w:p>
    <w:p>
      <w:pPr>
        <w:pStyle w:val="ListeParagraf"/>
        <w:numPr>
          <w:ilvl w:val="0"/>
          <w:numId w:val="1"/>
        </w:numPr>
        <w:spacing w:after="60"/>
        <w:jc w:val="both"/>
      </w:pPr>
      <w:r>
        <w:rPr>
          <w:rFonts w:ascii="Calibri" w:hAnsi="Calibri" w:cs="Arial"/>
          <w:sz w:val="24"/>
          <w:szCs w:val="24"/>
        </w:rPr>
        <w:t xml:space="preserve">Number of incidents by level and average time to close.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Backup Plan and Backup Logs</w:t>
      </w:r>
    </w:p>
    <w:p>
      <w:pPr>
        <w:pStyle w:val="ListeParagraf"/>
        <w:numPr>
          <w:ilvl w:val="0"/>
          <w:numId w:val="1"/>
        </w:numPr>
        <w:spacing w:after="60"/>
        <w:jc w:val="both"/>
      </w:pPr>
      <w:r>
        <w:rPr>
          <w:rFonts w:ascii="Calibri" w:hAnsi="Calibri" w:cs="Arial"/>
          <w:sz w:val="24"/>
          <w:szCs w:val="24"/>
        </w:rPr>
        <w:t xml:space="preserve">Restore Test Records</w:t>
      </w:r>
    </w:p>
    <w:p>
      <w:pPr>
        <w:pStyle w:val="ListeParagraf"/>
        <w:numPr>
          <w:ilvl w:val="0"/>
          <w:numId w:val="1"/>
        </w:numPr>
        <w:spacing w:after="60"/>
        <w:jc w:val="both"/>
      </w:pPr>
      <w:r>
        <w:rPr>
          <w:rFonts w:ascii="Calibri" w:hAnsi="Calibri" w:cs="Arial"/>
          <w:sz w:val="24"/>
          <w:szCs w:val="24"/>
        </w:rPr>
        <w:t xml:space="preserve">Information Security Incident Register</w:t>
      </w:r>
    </w:p>
    <w:p>
      <w:pPr>
        <w:pStyle w:val="ListeParagraf"/>
        <w:numPr>
          <w:ilvl w:val="0"/>
          <w:numId w:val="1"/>
        </w:numPr>
        <w:spacing w:after="60"/>
        <w:jc w:val="both"/>
      </w:pPr>
      <w:r>
        <w:rPr>
          <w:rFonts w:ascii="Calibri" w:hAnsi="Calibri" w:cs="Arial"/>
          <w:sz w:val="24"/>
          <w:szCs w:val="24"/>
        </w:rPr>
        <w:t xml:space="preserve">Root Cause Analysis and Corrective Action Records</w:t>
      </w:r>
    </w:p>
    <w:p>
      <w:pPr>
        <w:pStyle w:val="ListeParagraf"/>
        <w:numPr>
          <w:ilvl w:val="0"/>
          <w:numId w:val="1"/>
        </w:numPr>
        <w:spacing w:after="60"/>
        <w:jc w:val="both"/>
      </w:pPr>
      <w:r>
        <w:rPr>
          <w:rFonts w:ascii="Calibri" w:hAnsi="Calibri" w:cs="Arial"/>
          <w:sz w:val="24"/>
          <w:szCs w:val="24"/>
        </w:rPr>
        <w:t xml:space="preserve">EMS.BG.PRO.15.01. Access Control and Password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IT Manager and after every high-level incident. Lessons learned from incidents and restore tests are used to improve the procedure.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أخذ نسخ احتياطية من البيانات الحرجة واستعادتها، وكيفية الإبلاغ عن حوادث أمن المعلومات وحوادث البيانات الشخصية ومعالجتها والتحقيق فيها في شركة إيروغلو للتريكو (EMS)، وذلك لمنع فقدان البيانات والحد من أثر الحوادث.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الخوادم وقواعد بيانات نظام ERP والمحاسبة والبريد الإلكتروني والمجلدات المشتركة وملفات التصميم والملفات الفنية وبيانات الرواتب والموظفين وتسجيلات كاميرات المراقبة، بالإضافة إلى جميع الحوادث التي تؤثر على معلومات EMS أو البيانات الشخصية.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تقنية المعلومات:</w:t>
      </w:r>
      <w:r>
        <w:rPr>
          <w:rFonts w:ascii="Calibri" w:hAnsi="Calibri" w:cs="Arial"/>
          <w:rtl/>
          <w:sz w:val="24"/>
          <w:szCs w:val="24"/>
        </w:rPr>
        <w:t xml:space="preserve"> يدير خطة النسخ الاحتياطي، وينفذ اختبارات الاستعادة، ويقود الاستجابة للحوادث، ويحتفظ بسجلات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مالكو البيانات (مديرو الأقسام):</w:t>
      </w:r>
      <w:r>
        <w:rPr>
          <w:rFonts w:ascii="Calibri" w:hAnsi="Calibri" w:cs="Arial"/>
          <w:rtl/>
          <w:sz w:val="24"/>
          <w:szCs w:val="24"/>
        </w:rPr>
        <w:t xml:space="preserve"> يحددون البيانات الحرجة ويؤكدون صحة البيانات المستعادة أثناء الاختبارات.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يشارك في تقييم الحوادث المتعلقة بالبيانات الشخصية وفي التواصل مع الأشخاص المتأثرين.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يبلغون فورًا عن أي حادث مشتبه به ولا يحاولون التحقيق فيه بأنفسهم.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النسخة الاحتياطية:</w:t>
      </w:r>
      <w:r>
        <w:rPr>
          <w:rFonts w:ascii="Calibri" w:hAnsi="Calibri" w:cs="Arial"/>
          <w:rtl/>
          <w:sz w:val="24"/>
          <w:szCs w:val="24"/>
        </w:rPr>
        <w:t xml:space="preserve"> نسخة من البيانات تُحفظ بشكل منفصل لكي يمكن استعادتها بعد الفقدان أو التلف.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حادث أمن المعلومات:</w:t>
      </w:r>
      <w:r>
        <w:rPr>
          <w:rFonts w:ascii="Calibri" w:hAnsi="Calibri" w:cs="Arial"/>
          <w:rtl/>
          <w:sz w:val="24"/>
          <w:szCs w:val="24"/>
        </w:rPr>
        <w:t xml:space="preserve"> أي حدث يهدد سرية المعلومات أو سلامتها أو توافرها، مثل البرمجيات الخبيثة أو فقدان البيانات أو الوصول غير المصرح به أو فقدان جهاز.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خرق البيانات الشخصية:</w:t>
      </w:r>
      <w:r>
        <w:rPr>
          <w:rFonts w:ascii="Calibri" w:hAnsi="Calibri" w:cs="Arial"/>
          <w:rtl/>
          <w:sz w:val="24"/>
          <w:szCs w:val="24"/>
        </w:rPr>
        <w:t xml:space="preserve"> حادث يؤدي إلى فقدان البيانات الشخصية أو إفشائها أو الوصول غير المصرح به إليها.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تخطيط النسخ الاحتياطي</w:t>
      </w:r>
    </w:p>
    <w:p>
      <w:pPr>
        <w:pStyle w:val="ListeParagraf"/>
        <w:bidi/>
        <w:spacing w:after="80"/>
        <w:ind w:left="0" w:right="709"/>
        <w:jc w:val="both"/>
      </w:pPr>
      <w:r>
        <w:rPr>
          <w:rFonts w:ascii="Calibri" w:hAnsi="Calibri" w:cs="Arial"/>
          <w:rtl/>
          <w:sz w:val="24"/>
          <w:szCs w:val="24"/>
        </w:rPr>
        <w:t xml:space="preserve">1.1. يعد مدير تقنية المعلومات خطة للنسخ الاحتياطي تبين البيانات وتكرار النسخ ومدة الاحتفاظ ومكان التخزين.</w:t>
      </w:r>
    </w:p>
    <w:p>
      <w:pPr>
        <w:pStyle w:val="ListeParagraf"/>
        <w:bidi/>
        <w:spacing w:after="80"/>
        <w:ind w:left="0" w:right="709"/>
        <w:jc w:val="both"/>
      </w:pPr>
      <w:r>
        <w:rPr>
          <w:rFonts w:ascii="Calibri" w:hAnsi="Calibri" w:cs="Arial"/>
          <w:rtl/>
          <w:sz w:val="24"/>
          <w:szCs w:val="24"/>
        </w:rPr>
        <w:t xml:space="preserve">1.2. تُطبق كحد أدنى الفترات التالية:</w:t>
      </w:r>
    </w:p>
    <w:p>
      <w:pPr>
        <w:pStyle w:val="ListeParagraf"/>
        <w:numPr>
          <w:ilvl w:val="0"/>
          <w:numId w:val="1"/>
        </w:numPr>
        <w:bidi/>
        <w:spacing w:after="60"/>
        <w:jc w:val="both"/>
      </w:pPr>
      <w:r>
        <w:rPr>
          <w:rFonts w:ascii="Calibri" w:hAnsi="Calibri" w:cs="Arial"/>
          <w:rtl/>
          <w:sz w:val="24"/>
          <w:szCs w:val="24"/>
        </w:rPr>
        <w:t xml:space="preserve">قواعد بيانات نظام ERP والمحاسبة والرواتب: يوميًا،</w:t>
      </w:r>
    </w:p>
    <w:p>
      <w:pPr>
        <w:pStyle w:val="ListeParagraf"/>
        <w:numPr>
          <w:ilvl w:val="0"/>
          <w:numId w:val="1"/>
        </w:numPr>
        <w:bidi/>
        <w:spacing w:after="60"/>
        <w:jc w:val="both"/>
      </w:pPr>
      <w:r>
        <w:rPr>
          <w:rFonts w:ascii="Calibri" w:hAnsi="Calibri" w:cs="Arial"/>
          <w:rtl/>
          <w:sz w:val="24"/>
          <w:szCs w:val="24"/>
        </w:rPr>
        <w:t xml:space="preserve">المجلدات المشتركة وملفات التصميم والملفات الفنية: نسخة تزايدية يومية ونسخة كاملة أسبوعية،</w:t>
      </w:r>
    </w:p>
    <w:p>
      <w:pPr>
        <w:pStyle w:val="ListeParagraf"/>
        <w:numPr>
          <w:ilvl w:val="0"/>
          <w:numId w:val="1"/>
        </w:numPr>
        <w:bidi/>
        <w:spacing w:after="60"/>
        <w:jc w:val="both"/>
      </w:pPr>
      <w:r>
        <w:rPr>
          <w:rFonts w:ascii="Calibri" w:hAnsi="Calibri" w:cs="Arial"/>
          <w:rtl/>
          <w:sz w:val="24"/>
          <w:szCs w:val="24"/>
        </w:rPr>
        <w:t xml:space="preserve">صور أنظمة الخوادم: شهريًا.</w:t>
      </w:r>
    </w:p>
    <w:p>
      <w:pPr>
        <w:pStyle w:val="ListeParagraf"/>
        <w:bidi/>
        <w:spacing w:after="80"/>
        <w:ind w:left="0" w:right="709"/>
        <w:jc w:val="both"/>
      </w:pPr>
      <w:r>
        <w:rPr>
          <w:rFonts w:ascii="Calibri" w:hAnsi="Calibri" w:cs="Arial"/>
          <w:rtl/>
          <w:sz w:val="24"/>
          <w:szCs w:val="24"/>
        </w:rPr>
        <w:t xml:space="preserve">1.3. تُحفظ نسخة احتياطية واحدة على الأقل خارج الموقع أو في موقع سحابي آمن، بشكل منفصل عن الخادم الرئيسي.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مراقبة النسخ الاحتياطي واختبارات الاستعادة</w:t>
      </w:r>
    </w:p>
    <w:p>
      <w:pPr>
        <w:pStyle w:val="ListeParagraf"/>
        <w:bidi/>
        <w:spacing w:after="80"/>
        <w:ind w:left="0" w:right="709"/>
        <w:jc w:val="both"/>
      </w:pPr>
      <w:r>
        <w:rPr>
          <w:rFonts w:ascii="Calibri" w:hAnsi="Calibri" w:cs="Arial"/>
          <w:rtl/>
          <w:sz w:val="24"/>
          <w:szCs w:val="24"/>
        </w:rPr>
        <w:t xml:space="preserve">2.1. يراجع مدير تقنية المعلومات سجلات النسخ الاحتياطي كل يوم عمل، وتُعاد عمليات النسخ الفاشلة في اليوم نفسه.</w:t>
      </w:r>
    </w:p>
    <w:p>
      <w:pPr>
        <w:pStyle w:val="ListeParagraf"/>
        <w:bidi/>
        <w:spacing w:after="80"/>
        <w:ind w:left="0" w:right="709"/>
        <w:jc w:val="both"/>
      </w:pPr>
      <w:r>
        <w:rPr>
          <w:rFonts w:ascii="Calibri" w:hAnsi="Calibri" w:cs="Arial"/>
          <w:rtl/>
          <w:sz w:val="24"/>
          <w:szCs w:val="24"/>
        </w:rPr>
        <w:t xml:space="preserve">2.2. يُجرى اختبار استعادة كل ثلاثة أشهر على الأقل لعينة من البيانات الحرجة، ويؤكده مالك البيانات.</w:t>
      </w:r>
    </w:p>
    <w:p>
      <w:pPr>
        <w:pStyle w:val="ListeParagraf"/>
        <w:bidi/>
        <w:spacing w:after="80"/>
        <w:ind w:left="0" w:right="709"/>
        <w:jc w:val="both"/>
      </w:pPr>
      <w:r>
        <w:rPr>
          <w:rFonts w:ascii="Calibri" w:hAnsi="Calibri" w:cs="Arial"/>
          <w:rtl/>
          <w:sz w:val="24"/>
          <w:szCs w:val="24"/>
        </w:rPr>
        <w:t xml:space="preserve">2.3. تُحمى وسائط النسخ الاحتياطي بكلمة مرور أو بالتشفير، وتُتلف بشكل آمن في نهاية مدة الاحتفاظ.</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الإبلاغ عن الحوادث</w:t>
      </w:r>
    </w:p>
    <w:p>
      <w:pPr>
        <w:pStyle w:val="ListeParagraf"/>
        <w:bidi/>
        <w:spacing w:after="80"/>
        <w:ind w:left="0" w:right="709"/>
        <w:jc w:val="both"/>
      </w:pPr>
      <w:r>
        <w:rPr>
          <w:rFonts w:ascii="Calibri" w:hAnsi="Calibri" w:cs="Arial"/>
          <w:rtl/>
          <w:sz w:val="24"/>
          <w:szCs w:val="24"/>
        </w:rPr>
        <w:t xml:space="preserve">3.1. يبلغ أي موظف يلاحظ بريدًا إلكترونيًا مشبوهًا أو تحذيرًا من فيروس أو فقدان جهاز أو فقدان بيانات أو وصولًا غير مصرح به مدير تقنية المعلومات فورًا.</w:t>
      </w:r>
    </w:p>
    <w:p>
      <w:pPr>
        <w:pStyle w:val="ListeParagraf"/>
        <w:bidi/>
        <w:spacing w:after="80"/>
        <w:ind w:left="0" w:right="709"/>
        <w:jc w:val="both"/>
      </w:pPr>
      <w:r>
        <w:rPr>
          <w:rFonts w:ascii="Calibri" w:hAnsi="Calibri" w:cs="Arial"/>
          <w:rtl/>
          <w:sz w:val="24"/>
          <w:szCs w:val="24"/>
        </w:rPr>
        <w:t xml:space="preserve">3.2. يسجل مدير تقنية المعلومات الحادث في سجل حوادث أمن المعلومات مع التاريخ والوقت والأنظمة والبيانات المتأثرة.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الاستجابة للحوادث والتحقيق فيها</w:t>
      </w:r>
    </w:p>
    <w:p>
      <w:pPr>
        <w:pStyle w:val="ListeParagraf"/>
        <w:bidi/>
        <w:spacing w:after="80"/>
        <w:ind w:left="0" w:right="709"/>
        <w:jc w:val="both"/>
      </w:pPr>
      <w:r>
        <w:rPr>
          <w:rFonts w:ascii="Calibri" w:hAnsi="Calibri" w:cs="Arial"/>
          <w:rtl/>
          <w:sz w:val="24"/>
          <w:szCs w:val="24"/>
        </w:rPr>
        <w:t xml:space="preserve">4.1. يصنف مدير تقنية المعلومات الحادث إلى منخفض أو متوسط أو مرتفع حسب أثره على العمليات والعملاء والبيانات الشخصية.</w:t>
      </w:r>
    </w:p>
    <w:p>
      <w:pPr>
        <w:pStyle w:val="ListeParagraf"/>
        <w:bidi/>
        <w:spacing w:after="80"/>
        <w:ind w:left="0" w:right="709"/>
        <w:jc w:val="both"/>
      </w:pPr>
      <w:r>
        <w:rPr>
          <w:rFonts w:ascii="Calibri" w:hAnsi="Calibri" w:cs="Arial"/>
          <w:rtl/>
          <w:sz w:val="24"/>
          <w:szCs w:val="24"/>
        </w:rPr>
        <w:t xml:space="preserve">4.2. تُتخذ إجراءات فورية لاحتواء الحادث، مثل فصل الجهاز المتأثر أو تعطيل الحسابات أو تغيير كلمات المرور.</w:t>
      </w:r>
    </w:p>
    <w:p>
      <w:pPr>
        <w:pStyle w:val="ListeParagraf"/>
        <w:bidi/>
        <w:spacing w:after="80"/>
        <w:ind w:left="0" w:right="709"/>
        <w:jc w:val="both"/>
      </w:pPr>
      <w:r>
        <w:rPr>
          <w:rFonts w:ascii="Calibri" w:hAnsi="Calibri" w:cs="Arial"/>
          <w:rtl/>
          <w:sz w:val="24"/>
          <w:szCs w:val="24"/>
        </w:rPr>
        <w:t xml:space="preserve">4.3. تُستعاد الأنظمة والبيانات من آخر نسخة احتياطية سليمة عند الحاجة.</w:t>
      </w:r>
    </w:p>
    <w:p>
      <w:pPr>
        <w:pStyle w:val="ListeParagraf"/>
        <w:bidi/>
        <w:spacing w:after="80"/>
        <w:ind w:left="0" w:right="709"/>
        <w:jc w:val="both"/>
      </w:pPr>
      <w:r>
        <w:rPr>
          <w:rFonts w:ascii="Calibri" w:hAnsi="Calibri" w:cs="Arial"/>
          <w:rtl/>
          <w:sz w:val="24"/>
          <w:szCs w:val="24"/>
        </w:rPr>
        <w:t xml:space="preserve">4.4. في الحوادث المرتفعة وخروقات البيانات الشخصية يُبلغ المدير العام فورًا، ويُبلغ الأشخاص المتأثرون والعملاء والجهات المختصة متى اقتضت ذلك التشريعات المصرية المعمول بها أو العقود.</w:t>
      </w:r>
    </w:p>
    <w:p>
      <w:pPr>
        <w:pStyle w:val="ListeParagraf"/>
        <w:bidi/>
        <w:spacing w:after="80"/>
        <w:ind w:left="0" w:right="709"/>
        <w:jc w:val="both"/>
      </w:pPr>
      <w:r>
        <w:rPr>
          <w:rFonts w:ascii="Calibri" w:hAnsi="Calibri" w:cs="Arial"/>
          <w:rtl/>
          <w:sz w:val="24"/>
          <w:szCs w:val="24"/>
        </w:rPr>
        <w:t xml:space="preserve">4.5. يُجرى تحليل للسبب الجذري ويُفتح إجراء تصحيحي وفق إجراء 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تقنية المعلومات المؤشرات التالية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نجاح النسخ الاحتياطي (%)،</w:t>
      </w:r>
    </w:p>
    <w:p>
      <w:pPr>
        <w:pStyle w:val="ListeParagraf"/>
        <w:numPr>
          <w:ilvl w:val="0"/>
          <w:numId w:val="1"/>
        </w:numPr>
        <w:bidi/>
        <w:spacing w:after="60"/>
        <w:jc w:val="both"/>
      </w:pPr>
      <w:r>
        <w:rPr>
          <w:rFonts w:ascii="Calibri" w:hAnsi="Calibri" w:cs="Arial"/>
          <w:rtl/>
          <w:sz w:val="24"/>
          <w:szCs w:val="24"/>
        </w:rPr>
        <w:t xml:space="preserve">نسبة نجاح اختبارات الاستعادة (%)،</w:t>
      </w:r>
    </w:p>
    <w:p>
      <w:pPr>
        <w:pStyle w:val="ListeParagraf"/>
        <w:numPr>
          <w:ilvl w:val="0"/>
          <w:numId w:val="1"/>
        </w:numPr>
        <w:bidi/>
        <w:spacing w:after="60"/>
        <w:jc w:val="both"/>
      </w:pPr>
      <w:r>
        <w:rPr>
          <w:rFonts w:ascii="Calibri" w:hAnsi="Calibri" w:cs="Arial"/>
          <w:rtl/>
          <w:sz w:val="24"/>
          <w:szCs w:val="24"/>
        </w:rPr>
        <w:t xml:space="preserve">عدد الحوادث حسب المستوى ومتوسط زمن إغلاقها.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خطة النسخ الاحتياطي وسجلات النسخ الاحتياطي</w:t>
      </w:r>
    </w:p>
    <w:p>
      <w:pPr>
        <w:pStyle w:val="ListeParagraf"/>
        <w:numPr>
          <w:ilvl w:val="0"/>
          <w:numId w:val="1"/>
        </w:numPr>
        <w:bidi/>
        <w:spacing w:after="60"/>
        <w:jc w:val="both"/>
      </w:pPr>
      <w:r>
        <w:rPr>
          <w:rFonts w:ascii="Calibri" w:hAnsi="Calibri" w:cs="Arial"/>
          <w:rtl/>
          <w:sz w:val="24"/>
          <w:szCs w:val="24"/>
        </w:rPr>
        <w:t xml:space="preserve">سجلات اختبارات الاستعادة</w:t>
      </w:r>
    </w:p>
    <w:p>
      <w:pPr>
        <w:pStyle w:val="ListeParagraf"/>
        <w:numPr>
          <w:ilvl w:val="0"/>
          <w:numId w:val="1"/>
        </w:numPr>
        <w:bidi/>
        <w:spacing w:after="60"/>
        <w:jc w:val="both"/>
      </w:pPr>
      <w:r>
        <w:rPr>
          <w:rFonts w:ascii="Calibri" w:hAnsi="Calibri" w:cs="Arial"/>
          <w:rtl/>
          <w:sz w:val="24"/>
          <w:szCs w:val="24"/>
        </w:rPr>
        <w:t xml:space="preserve">سجل حوادث أمن المعلومات</w:t>
      </w:r>
    </w:p>
    <w:p>
      <w:pPr>
        <w:pStyle w:val="ListeParagraf"/>
        <w:numPr>
          <w:ilvl w:val="0"/>
          <w:numId w:val="1"/>
        </w:numPr>
        <w:bidi/>
        <w:spacing w:after="60"/>
        <w:jc w:val="both"/>
      </w:pPr>
      <w:r>
        <w:rPr>
          <w:rFonts w:ascii="Calibri" w:hAnsi="Calibri" w:cs="Arial"/>
          <w:rtl/>
          <w:sz w:val="24"/>
          <w:szCs w:val="24"/>
        </w:rPr>
        <w:t xml:space="preserve">سجلات تحليل السبب الجذري والإجراءات التصحيحية</w:t>
      </w:r>
    </w:p>
    <w:p>
      <w:pPr>
        <w:pStyle w:val="ListeParagraf"/>
        <w:numPr>
          <w:ilvl w:val="0"/>
          <w:numId w:val="1"/>
        </w:numPr>
        <w:bidi/>
        <w:spacing w:after="60"/>
        <w:jc w:val="both"/>
      </w:pPr>
      <w:r>
        <w:rPr>
          <w:rFonts w:ascii="Calibri" w:hAnsi="Calibri" w:cs="Arial"/>
          <w:rtl/>
          <w:sz w:val="24"/>
          <w:szCs w:val="24"/>
        </w:rPr>
        <w:t xml:space="preserve">EMS.BG.PRO.15.01. إجراء التحكم في الوصول وكلمات المرور</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تقنية المعلومات وبعد كل حادث من المستوى المرتفع. وتُستخدم الدروس المستفادة من الحوادث واختبارات الاستعادة لتحسين الإجراء.</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DATA BACKUP AND INFORMATION SECURITY INCIDENT PROCEDURE</w:t>
          </w:r>
        </w:p>
        <w:p>
          <w:pPr>
            <w:pStyle w:val="GvdeMetni2"/>
            <w:bidi/>
            <w:spacing w:line="276" w:lineRule="auto"/>
            <w:jc w:val="center"/>
          </w:pPr>
          <w:r>
            <w:rPr>
              <w:rFonts w:asciiTheme="minorHAnsi" w:hAnsiTheme="minorHAnsi" w:cs="Arial"/>
              <w:b/>
              <w:bCs/>
              <w:color w:val="000000" w:themeColor="text1"/>
              <w:sz w:val="22"/>
              <w:szCs w:val="22"/>
              <w:rtl/>
            </w:rPr>
            <w:t>إجراء النسخ الاحتياطي للبيانات وحوادث أمن المعلومات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EMS.BG.PRO.15.02.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EMS.BG.PRO.15.02. DATA BACKUP AND INFORMATION SECURITY INCIDENT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