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the daily checks, test runs, start-up during power cuts, load transfer, refuelling and shut-down of diesel generators at Eroglu Knitting (EMS), in order to keep power supply to critical loads safely and without damage to equipment.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diesel generator sets, automatic transfer switch (ATS) panels, day tanks and generator fuel storage at EMS, and to the electricians and operators who run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Authorises generator operators, sets the test-run schedule and the load priority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Electrician / Generator Operator:</w:t>
      </w:r>
      <w:r>
        <w:rPr>
          <w:rFonts w:ascii="Calibri" w:hAnsi="Calibri" w:cs="Arial"/>
          <w:sz w:val="24"/>
          <w:szCs w:val="24"/>
        </w:rPr>
        <w:t xml:space="preserve"> Carries out checks, test runs and operation according to this instruction and keeps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Supervisors:</w:t>
      </w:r>
      <w:r>
        <w:rPr>
          <w:rFonts w:ascii="Calibri" w:hAnsi="Calibri" w:cs="Arial"/>
          <w:sz w:val="24"/>
          <w:szCs w:val="24"/>
        </w:rPr>
        <w:t xml:space="preserve"> Switch off or restart machines in line with the load priority instructions during power cuts.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 (DAILY CHECKS)</w:t>
      </w:r>
    </w:p>
    <w:p>
      <w:pPr>
        <w:pStyle w:val="ListeParagraf"/>
        <w:spacing w:after="80"/>
        <w:ind w:left="709" w:right="0"/>
        <w:jc w:val="both"/>
      </w:pPr>
      <w:r>
        <w:rPr>
          <w:rFonts w:ascii="Calibri" w:hAnsi="Calibri" w:cs="Arial"/>
          <w:sz w:val="24"/>
          <w:szCs w:val="24"/>
        </w:rPr>
        <w:t xml:space="preserve">1.1. Check engine oil, coolant level, fuel level in the day tank, battery voltage and charger, and that there are no leaks.</w:t>
      </w:r>
    </w:p>
    <w:p>
      <w:pPr>
        <w:pStyle w:val="ListeParagraf"/>
        <w:spacing w:after="80"/>
        <w:ind w:left="709" w:right="0"/>
        <w:jc w:val="both"/>
      </w:pPr>
      <w:r>
        <w:rPr>
          <w:rFonts w:ascii="Calibri" w:hAnsi="Calibri" w:cs="Arial"/>
          <w:sz w:val="24"/>
          <w:szCs w:val="24"/>
        </w:rPr>
        <w:t xml:space="preserve">1.2. Check that the air intake and exhaust are free, ventilation works, the drip tray is clean and the fire extinguisher is in place.</w:t>
      </w:r>
    </w:p>
    <w:p>
      <w:pPr>
        <w:pStyle w:val="ListeParagraf"/>
        <w:spacing w:after="80"/>
        <w:ind w:left="709" w:right="0"/>
        <w:jc w:val="both"/>
      </w:pPr>
      <w:r>
        <w:rPr>
          <w:rFonts w:ascii="Calibri" w:hAnsi="Calibri" w:cs="Arial"/>
          <w:sz w:val="24"/>
          <w:szCs w:val="24"/>
        </w:rPr>
        <w:t xml:space="preserve">1.3. Check that the control panel is in AUTO mode and that no alarms are active.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Weekly test run: run the generator for the period set by the Maintenance Manager and record voltage, frequency, oil pressure, temperature and running hours.</w:t>
      </w:r>
    </w:p>
    <w:p>
      <w:pPr>
        <w:pStyle w:val="ListeParagraf"/>
        <w:spacing w:after="80"/>
        <w:ind w:left="709" w:right="0"/>
        <w:jc w:val="both"/>
      </w:pPr>
      <w:r>
        <w:rPr>
          <w:rFonts w:ascii="Calibri" w:hAnsi="Calibri" w:cs="Arial"/>
          <w:sz w:val="24"/>
          <w:szCs w:val="24"/>
        </w:rPr>
        <w:t xml:space="preserve">2.2. During a power cut, confirm that the generator starts and the ATS transfers automatically; if not, start it manually and transfer the load only after voltage and frequency are stable.</w:t>
      </w:r>
    </w:p>
    <w:p>
      <w:pPr>
        <w:pStyle w:val="ListeParagraf"/>
        <w:spacing w:after="80"/>
        <w:ind w:left="709" w:right="0"/>
        <w:jc w:val="both"/>
      </w:pPr>
      <w:r>
        <w:rPr>
          <w:rFonts w:ascii="Calibri" w:hAnsi="Calibri" w:cs="Arial"/>
          <w:sz w:val="24"/>
          <w:szCs w:val="24"/>
        </w:rPr>
        <w:t xml:space="preserve">2.3. Connect loads in stages according to the priority list (fire pumps and emergency lighting first, then utilities, then production) and do not exceed the rated load.</w:t>
      </w:r>
    </w:p>
    <w:p>
      <w:pPr>
        <w:pStyle w:val="ListeParagraf"/>
        <w:spacing w:after="80"/>
        <w:ind w:left="709" w:right="0"/>
        <w:jc w:val="both"/>
      </w:pPr>
      <w:r>
        <w:rPr>
          <w:rFonts w:ascii="Calibri" w:hAnsi="Calibri" w:cs="Arial"/>
          <w:sz w:val="24"/>
          <w:szCs w:val="24"/>
        </w:rPr>
        <w:t xml:space="preserve">2.4. When mains power returns, transfer the load back, let the generator run without load to cool down as recommended by the manufacturer, stop it and return it to AUTO.</w:t>
      </w:r>
    </w:p>
    <w:p>
      <w:pPr>
        <w:pStyle w:val="ListeParagraf"/>
        <w:spacing w:after="80"/>
        <w:ind w:left="709" w:right="0"/>
        <w:jc w:val="both"/>
      </w:pPr>
      <w:r>
        <w:rPr>
          <w:rFonts w:ascii="Calibri" w:hAnsi="Calibri" w:cs="Arial"/>
          <w:sz w:val="24"/>
          <w:szCs w:val="24"/>
        </w:rPr>
        <w:t xml:space="preserve">2.5. Refuel only with the engine stopped, over a drip tray and with no ignition sources nearby, and record the fuel quantity.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open panels or connect or disconnect cables on a running generator; electrical work is done only by authorised electricians with LOTO.</w:t>
      </w:r>
    </w:p>
    <w:p>
      <w:pPr>
        <w:pStyle w:val="ListeParagraf"/>
        <w:numPr>
          <w:ilvl w:val="0"/>
          <w:numId w:val="1"/>
        </w:numPr>
        <w:spacing w:after="60"/>
        <w:jc w:val="both"/>
      </w:pPr>
      <w:r>
        <w:rPr>
          <w:rFonts w:ascii="Calibri" w:hAnsi="Calibri" w:cs="Arial"/>
          <w:sz w:val="24"/>
          <w:szCs w:val="24"/>
        </w:rPr>
        <w:t xml:space="preserve">Do not run a generator in a closed room without exhaust extraction, because of the carbon monoxide risk.</w:t>
      </w:r>
    </w:p>
    <w:p>
      <w:pPr>
        <w:pStyle w:val="ListeParagraf"/>
        <w:numPr>
          <w:ilvl w:val="0"/>
          <w:numId w:val="1"/>
        </w:numPr>
        <w:spacing w:after="60"/>
        <w:jc w:val="both"/>
      </w:pPr>
      <w:r>
        <w:rPr>
          <w:rFonts w:ascii="Calibri" w:hAnsi="Calibri" w:cs="Arial"/>
          <w:sz w:val="24"/>
          <w:szCs w:val="24"/>
        </w:rPr>
        <w:t xml:space="preserve">Do not smoke or use open flames in the generator room or near fuel tanks, and do not touch hot exhaust parts.</w:t>
      </w:r>
    </w:p>
    <w:p>
      <w:pPr>
        <w:pStyle w:val="ListeParagraf"/>
        <w:numPr>
          <w:ilvl w:val="0"/>
          <w:numId w:val="1"/>
        </w:numPr>
        <w:spacing w:after="60"/>
        <w:jc w:val="both"/>
      </w:pPr>
      <w:r>
        <w:rPr>
          <w:rFonts w:ascii="Calibri" w:hAnsi="Calibri" w:cs="Arial"/>
          <w:sz w:val="24"/>
          <w:szCs w:val="24"/>
        </w:rPr>
        <w:t xml:space="preserve">Always wear hearing protection in the generator room while the engine is running.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In case of an alarm (low oil pressure, high temperature, overload, overspeed), reduce the load, stop the generator if needed and inform the Maintenance Manager.</w:t>
      </w:r>
    </w:p>
    <w:p>
      <w:pPr>
        <w:pStyle w:val="ListeParagraf"/>
        <w:spacing w:after="80"/>
        <w:ind w:left="709" w:right="0"/>
        <w:jc w:val="both"/>
      </w:pPr>
      <w:r>
        <w:rPr>
          <w:rFonts w:ascii="Calibri" w:hAnsi="Calibri" w:cs="Arial"/>
          <w:sz w:val="24"/>
          <w:szCs w:val="24"/>
        </w:rPr>
        <w:t xml:space="preserve">4.2. In case of a fuel spill, stop the engine, contain the spill with the spill kit according to EMS.KM.TL.20.03. and dispose of the waste as hazardous waste.</w:t>
      </w:r>
    </w:p>
    <w:p>
      <w:pPr>
        <w:pStyle w:val="ListeParagraf"/>
        <w:spacing w:after="80"/>
        <w:ind w:left="709" w:right="0"/>
        <w:jc w:val="both"/>
      </w:pPr>
      <w:r>
        <w:rPr>
          <w:rFonts w:ascii="Calibri" w:hAnsi="Calibri" w:cs="Arial"/>
          <w:sz w:val="24"/>
          <w:szCs w:val="24"/>
        </w:rPr>
        <w:t xml:space="preserve">4.3. In case of fire, press the emergency stop, close the fuel valve, raise the alarm and use only a CO2 or dry powder extinguisher; never use water on electrical equipment.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EMS.İS.TL.18.02. Electrical Safety Instruction</w:t>
      </w:r>
    </w:p>
    <w:p>
      <w:pPr>
        <w:pStyle w:val="ListeParagraf"/>
        <w:numPr>
          <w:ilvl w:val="0"/>
          <w:numId w:val="1"/>
        </w:numPr>
        <w:spacing w:after="60"/>
        <w:jc w:val="both"/>
      </w:pPr>
      <w:r>
        <w:rPr>
          <w:rFonts w:ascii="Calibri" w:hAnsi="Calibri" w:cs="Arial"/>
          <w:sz w:val="24"/>
          <w:szCs w:val="24"/>
        </w:rPr>
        <w:t xml:space="preserve">EMS.SS.TL.10.01. Fire Extinguisher Use Instruction</w:t>
      </w:r>
    </w:p>
    <w:p>
      <w:pPr>
        <w:pStyle w:val="ListeParagraf"/>
        <w:numPr>
          <w:ilvl w:val="0"/>
          <w:numId w:val="1"/>
        </w:numPr>
        <w:spacing w:after="60"/>
        <w:jc w:val="both"/>
      </w:pPr>
      <w:r>
        <w:rPr>
          <w:rFonts w:ascii="Calibri" w:hAnsi="Calibri" w:cs="Arial"/>
          <w:sz w:val="24"/>
          <w:szCs w:val="24"/>
        </w:rPr>
        <w:t xml:space="preserve">Generator Daily Check Lists, Test Run Logs and Fuel Consumption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Maintenance Manager monitors test-run completion, start failures, running hours and fuel consumption every month. This instruction is reviewed every year or after any incident, power failure problem or equipment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الفحوصات اليومية والتشغيل التجريبي والتشغيل أثناء انقطاع الكهرباء ونقل الأحمال والتزود بالوقود والإيقاف لمولدات الديزل في شركة إيروغلو للتريكو (EMS)، وذلك للحفاظ على إمداد الأحمال الحرجة بالكهرباء بأمان ودون إلحاق ضرر بالمعدات.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مجموعات مولدات الديزل ولوحات مفتاح التحويل الآلي (ATS) والخزانات اليومية وخزانات وقود المولدات في EMS، وعلى الكهربائيين والمشغلين الذين يشغلونها.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يفوّض مشغلي المولدات، ويحدد جدول التشغيل التجريبي وقائمة أولوية الأحمال.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الكهربائي / مشغل المولد:</w:t>
      </w:r>
      <w:r>
        <w:rPr>
          <w:rFonts w:ascii="Calibri" w:hAnsi="Calibri" w:cs="Arial"/>
          <w:rtl/>
          <w:sz w:val="24"/>
          <w:szCs w:val="24"/>
        </w:rPr>
        <w:t xml:space="preserve"> ينفذ الفحوصات والتشغيل التجريبي والتشغيل وفقًا لهذه التعليمات ويحتفظ بالسجلات.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الإنتاج:</w:t>
      </w:r>
      <w:r>
        <w:rPr>
          <w:rFonts w:ascii="Calibri" w:hAnsi="Calibri" w:cs="Arial"/>
          <w:rtl/>
          <w:sz w:val="24"/>
          <w:szCs w:val="24"/>
        </w:rPr>
        <w:t xml:space="preserve"> يوقفون الآلات أو يعيدون تشغيلها وفقًا لتعليمات أولوية الأحمال أثناء انقطاع الكهرباء.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 (الفحوصات اليومية)</w:t>
      </w:r>
    </w:p>
    <w:p>
      <w:pPr>
        <w:pStyle w:val="ListeParagraf"/>
        <w:bidi/>
        <w:spacing w:after="80"/>
        <w:ind w:left="0" w:right="709"/>
        <w:jc w:val="both"/>
      </w:pPr>
      <w:r>
        <w:rPr>
          <w:rFonts w:ascii="Calibri" w:hAnsi="Calibri" w:cs="Arial"/>
          <w:rtl/>
          <w:sz w:val="24"/>
          <w:szCs w:val="24"/>
        </w:rPr>
        <w:t xml:space="preserve">1.1. افحص زيت المحرك ومستوى سائل التبريد ومستوى الوقود في الخزان اليومي وجهد البطارية والشاحن، وتأكد من عدم وجود تسربات.</w:t>
      </w:r>
    </w:p>
    <w:p>
      <w:pPr>
        <w:pStyle w:val="ListeParagraf"/>
        <w:bidi/>
        <w:spacing w:after="80"/>
        <w:ind w:left="0" w:right="709"/>
        <w:jc w:val="both"/>
      </w:pPr>
      <w:r>
        <w:rPr>
          <w:rFonts w:ascii="Calibri" w:hAnsi="Calibri" w:cs="Arial"/>
          <w:rtl/>
          <w:sz w:val="24"/>
          <w:szCs w:val="24"/>
        </w:rPr>
        <w:t xml:space="preserve">1.2. تأكد من أن مدخل الهواء والعادم غير مسدودين، وأن التهوية تعمل، وأن صينية التنقيط نظيفة، وأن طفاية الحريق في مكانها.</w:t>
      </w:r>
    </w:p>
    <w:p>
      <w:pPr>
        <w:pStyle w:val="ListeParagraf"/>
        <w:bidi/>
        <w:spacing w:after="80"/>
        <w:ind w:left="0" w:right="709"/>
        <w:jc w:val="both"/>
      </w:pPr>
      <w:r>
        <w:rPr>
          <w:rFonts w:ascii="Calibri" w:hAnsi="Calibri" w:cs="Arial"/>
          <w:rtl/>
          <w:sz w:val="24"/>
          <w:szCs w:val="24"/>
        </w:rPr>
        <w:t xml:space="preserve">1.3. تأكد من أن لوحة التحكم على وضع التشغيل الآلي (AUTO) وعدم وجود إنذارات نشطة.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التشغيل التجريبي الأسبوعي: شغّل المولد للمدة التي يحددها مدير الصيانة، وسجّل الجهد والتردد وضغط الزيت ودرجة الحرارة وساعات التشغيل.</w:t>
      </w:r>
    </w:p>
    <w:p>
      <w:pPr>
        <w:pStyle w:val="ListeParagraf"/>
        <w:bidi/>
        <w:spacing w:after="80"/>
        <w:ind w:left="0" w:right="709"/>
        <w:jc w:val="both"/>
      </w:pPr>
      <w:r>
        <w:rPr>
          <w:rFonts w:ascii="Calibri" w:hAnsi="Calibri" w:cs="Arial"/>
          <w:rtl/>
          <w:sz w:val="24"/>
          <w:szCs w:val="24"/>
        </w:rPr>
        <w:t xml:space="preserve">2.2. أثناء انقطاع الكهرباء، تأكد من أن المولد يعمل وأن مفتاح ATS ينقل الحمل آليًا؛ وإلا فشغّله يدويًا ولا تنقل الحمل إلا بعد استقرار الجهد والتردد.</w:t>
      </w:r>
    </w:p>
    <w:p>
      <w:pPr>
        <w:pStyle w:val="ListeParagraf"/>
        <w:bidi/>
        <w:spacing w:after="80"/>
        <w:ind w:left="0" w:right="709"/>
        <w:jc w:val="both"/>
      </w:pPr>
      <w:r>
        <w:rPr>
          <w:rFonts w:ascii="Calibri" w:hAnsi="Calibri" w:cs="Arial"/>
          <w:rtl/>
          <w:sz w:val="24"/>
          <w:szCs w:val="24"/>
        </w:rPr>
        <w:t xml:space="preserve">2.3. وصّل الأحمال على مراحل وفقًا لقائمة الأولوية (مضخات الحريق وإنارة الطوارئ أولًا، ثم المرافق، ثم الإنتاج)، ولا تتجاوز الحمل المقرر.</w:t>
      </w:r>
    </w:p>
    <w:p>
      <w:pPr>
        <w:pStyle w:val="ListeParagraf"/>
        <w:bidi/>
        <w:spacing w:after="80"/>
        <w:ind w:left="0" w:right="709"/>
        <w:jc w:val="both"/>
      </w:pPr>
      <w:r>
        <w:rPr>
          <w:rFonts w:ascii="Calibri" w:hAnsi="Calibri" w:cs="Arial"/>
          <w:rtl/>
          <w:sz w:val="24"/>
          <w:szCs w:val="24"/>
        </w:rPr>
        <w:t xml:space="preserve">2.4. عند عودة كهرباء الشبكة، أعد نقل الحمل إليها، واترك المولد يعمل دون حمل ليبرد كما توصي الشركة المصنعة، ثم أوقفه وأعده إلى وضع AUTO.</w:t>
      </w:r>
    </w:p>
    <w:p>
      <w:pPr>
        <w:pStyle w:val="ListeParagraf"/>
        <w:bidi/>
        <w:spacing w:after="80"/>
        <w:ind w:left="0" w:right="709"/>
        <w:jc w:val="both"/>
      </w:pPr>
      <w:r>
        <w:rPr>
          <w:rFonts w:ascii="Calibri" w:hAnsi="Calibri" w:cs="Arial"/>
          <w:rtl/>
          <w:sz w:val="24"/>
          <w:szCs w:val="24"/>
        </w:rPr>
        <w:t xml:space="preserve">2.5. لا تزوّد المولد بالوقود إلا والمحرك متوقف، فوق صينية تنقيط، ودون وجود مصادر اشتعال قريبة، وسجّل كمية الوقود.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تفتح اللوحات ولا توصل أو تفصل الكابلات على مولد يعمل؛ ولا ينفذ الأعمال الكهربائية إلا الكهربائيون المفوضون مع تطبيق نظام LOTO.</w:t>
      </w:r>
    </w:p>
    <w:p>
      <w:pPr>
        <w:pStyle w:val="ListeParagraf"/>
        <w:numPr>
          <w:ilvl w:val="0"/>
          <w:numId w:val="1"/>
        </w:numPr>
        <w:bidi/>
        <w:spacing w:after="60"/>
        <w:jc w:val="both"/>
      </w:pPr>
      <w:r>
        <w:rPr>
          <w:rFonts w:ascii="Calibri" w:hAnsi="Calibri" w:cs="Arial"/>
          <w:rtl/>
          <w:sz w:val="24"/>
          <w:szCs w:val="24"/>
        </w:rPr>
        <w:t xml:space="preserve">لا تشغّل مولدًا في غرفة مغلقة دون شفط للعادم، بسبب خطر أول أكسيد الكربون.</w:t>
      </w:r>
    </w:p>
    <w:p>
      <w:pPr>
        <w:pStyle w:val="ListeParagraf"/>
        <w:numPr>
          <w:ilvl w:val="0"/>
          <w:numId w:val="1"/>
        </w:numPr>
        <w:bidi/>
        <w:spacing w:after="60"/>
        <w:jc w:val="both"/>
      </w:pPr>
      <w:r>
        <w:rPr>
          <w:rFonts w:ascii="Calibri" w:hAnsi="Calibri" w:cs="Arial"/>
          <w:rtl/>
          <w:sz w:val="24"/>
          <w:szCs w:val="24"/>
        </w:rPr>
        <w:t xml:space="preserve">لا تدخن ولا تستخدم اللهب المكشوف في غرفة المولدات أو بالقرب من خزانات الوقود، ولا تلمس أجزاء العادم الساخنة.</w:t>
      </w:r>
    </w:p>
    <w:p>
      <w:pPr>
        <w:pStyle w:val="ListeParagraf"/>
        <w:numPr>
          <w:ilvl w:val="0"/>
          <w:numId w:val="1"/>
        </w:numPr>
        <w:bidi/>
        <w:spacing w:after="60"/>
        <w:jc w:val="both"/>
      </w:pPr>
      <w:r>
        <w:rPr>
          <w:rFonts w:ascii="Calibri" w:hAnsi="Calibri" w:cs="Arial"/>
          <w:rtl/>
          <w:sz w:val="24"/>
          <w:szCs w:val="24"/>
        </w:rPr>
        <w:t xml:space="preserve">ارتدِ دائمًا واقيات السمع في غرفة المولدات أثناء تشغيل المحرك.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حالة طوارئ</w:t>
      </w:r>
    </w:p>
    <w:p>
      <w:pPr>
        <w:pStyle w:val="ListeParagraf"/>
        <w:bidi/>
        <w:spacing w:after="80"/>
        <w:ind w:left="0" w:right="709"/>
        <w:jc w:val="both"/>
      </w:pPr>
      <w:r>
        <w:rPr>
          <w:rFonts w:ascii="Calibri" w:hAnsi="Calibri" w:cs="Arial"/>
          <w:rtl/>
          <w:sz w:val="24"/>
          <w:szCs w:val="24"/>
        </w:rPr>
        <w:t xml:space="preserve">4.1. في حالة صدور إنذار (انخفاض ضغط الزيت، ارتفاع درجة الحرارة، الحمل الزائد، السرعة الزائدة)، خفّض الحمل، وأوقف المولد عند الحاجة، وأبلغ مدير الصيانة.</w:t>
      </w:r>
    </w:p>
    <w:p>
      <w:pPr>
        <w:pStyle w:val="ListeParagraf"/>
        <w:bidi/>
        <w:spacing w:after="80"/>
        <w:ind w:left="0" w:right="709"/>
        <w:jc w:val="both"/>
      </w:pPr>
      <w:r>
        <w:rPr>
          <w:rFonts w:ascii="Calibri" w:hAnsi="Calibri" w:cs="Arial"/>
          <w:rtl/>
          <w:sz w:val="24"/>
          <w:szCs w:val="24"/>
        </w:rPr>
        <w:t xml:space="preserve">4.2. في حالة انسكاب الوقود، أوقف المحرك، واحتوِ الانسكاب باستخدام عدة الانسكاب وفقًا للتعليمات EMS.KM.TL.20.03.، وتخلص من النفايات كنفايات خطرة.</w:t>
      </w:r>
    </w:p>
    <w:p>
      <w:pPr>
        <w:pStyle w:val="ListeParagraf"/>
        <w:bidi/>
        <w:spacing w:after="80"/>
        <w:ind w:left="0" w:right="709"/>
        <w:jc w:val="both"/>
      </w:pPr>
      <w:r>
        <w:rPr>
          <w:rFonts w:ascii="Calibri" w:hAnsi="Calibri" w:cs="Arial"/>
          <w:rtl/>
          <w:sz w:val="24"/>
          <w:szCs w:val="24"/>
        </w:rPr>
        <w:t xml:space="preserve">4.3. في حالة الحريق، اضغط زر الإيقاف الطارئ، وأغلق صمام الوقود، وأطلق الإنذار، واستخدم طفاية ثاني أكسيد الكربون CO2 أو البودرة الجافة فقط؛ ولا تستخدم الماء أبدًا على المعدات الكهربائية.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EMS.İS.TL.18.02. تعليمات السلامة الكهربائية</w:t>
      </w:r>
    </w:p>
    <w:p>
      <w:pPr>
        <w:pStyle w:val="ListeParagraf"/>
        <w:numPr>
          <w:ilvl w:val="0"/>
          <w:numId w:val="1"/>
        </w:numPr>
        <w:bidi/>
        <w:spacing w:after="60"/>
        <w:jc w:val="both"/>
      </w:pPr>
      <w:r>
        <w:rPr>
          <w:rFonts w:ascii="Calibri" w:hAnsi="Calibri" w:cs="Arial"/>
          <w:rtl/>
          <w:sz w:val="24"/>
          <w:szCs w:val="24"/>
        </w:rPr>
        <w:t xml:space="preserve">EMS.SS.TL.10.01. تعليمات استخدام طفايات الحريق</w:t>
      </w:r>
    </w:p>
    <w:p>
      <w:pPr>
        <w:pStyle w:val="ListeParagraf"/>
        <w:numPr>
          <w:ilvl w:val="0"/>
          <w:numId w:val="1"/>
        </w:numPr>
        <w:bidi/>
        <w:spacing w:after="60"/>
        <w:jc w:val="both"/>
      </w:pPr>
      <w:r>
        <w:rPr>
          <w:rFonts w:ascii="Calibri" w:hAnsi="Calibri" w:cs="Arial"/>
          <w:rtl/>
          <w:sz w:val="24"/>
          <w:szCs w:val="24"/>
        </w:rPr>
        <w:t xml:space="preserve">قوائم الفحص اليومية للمولدات وسجلات التشغيل التجريبي وسجلات استهلاك الوقود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الصيانة شهريًا نسبة تنفيذ التشغيل التجريبي، وحالات فشل التشغيل، وساعات التشغيل، واستهلاك الوقود. وتُراجع هذه التعليمات سنويًا أو بعد أي حادث أو مشكلة أثناء انقطاع الكهرباء أو تغيير في المعدات.</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GENERATOR OPERATION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تشغيل المولدات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EMS.BK.TL.07.03. GENERATOR OPERATION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