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electrical distribution panels, motor control centres and machine panels at Eroglu Knitting (EMS) are visually inspected and checked with a thermal (infrared) camera, so that loose connections, overloads and overheating are found early and electrical fires and breakdowns are prevented.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main low-voltage switchboards, distribution panels, motor control centres, capacitor banks, generator and compressor panels and production machine panels, and to the electricians who inspect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Prepares the panel inspection plan, ensures that only authorised electricians do the work and follows up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Authorised Electrician:</w:t>
      </w:r>
      <w:r>
        <w:rPr>
          <w:rFonts w:ascii="Calibri" w:hAnsi="Calibri" w:cs="Arial"/>
          <w:sz w:val="24"/>
          <w:szCs w:val="24"/>
        </w:rPr>
        <w:t xml:space="preserve"> Carries out the inspections and thermographic scans, records the results and reports defects.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that electrical safety rules, PPE and LOTO are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Keep the area in front of panels free and report any smell, noise, heat or sparks at once.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Thermographic Inspection:</w:t>
      </w:r>
      <w:r>
        <w:rPr>
          <w:rFonts w:ascii="Calibri" w:hAnsi="Calibri" w:cs="Arial"/>
          <w:sz w:val="24"/>
          <w:szCs w:val="24"/>
        </w:rPr>
        <w:t xml:space="preserve"> Measuring the surface temperature of live electrical parts with an infrared camera to find abnormal hot spots.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Temperature Rise (ΔT):</w:t>
      </w:r>
      <w:r>
        <w:rPr>
          <w:rFonts w:ascii="Calibri" w:hAnsi="Calibri" w:cs="Arial"/>
          <w:sz w:val="24"/>
          <w:szCs w:val="24"/>
        </w:rPr>
        <w:t xml:space="preserve"> The temperature difference between a component and a similar component under similar load, or the ambient temperature.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inspection plan: visual inspection of all panels every month and thermographic scan of main and critical panels at least twice a year (one in summer).</w:t>
      </w:r>
    </w:p>
    <w:p>
      <w:pPr>
        <w:pStyle w:val="ListeParagraf"/>
        <w:spacing w:after="80"/>
        <w:ind w:left="709" w:right="0"/>
        <w:jc w:val="both"/>
      </w:pPr>
      <w:r>
        <w:rPr>
          <w:rFonts w:ascii="Calibri" w:hAnsi="Calibri" w:cs="Arial"/>
          <w:sz w:val="24"/>
          <w:szCs w:val="24"/>
        </w:rPr>
        <w:t xml:space="preserve">1.2. Make sure the panels are under normal production load (at least half of normal load) during the thermographic scan; scans at low load can hide problems.</w:t>
      </w:r>
    </w:p>
    <w:p>
      <w:pPr>
        <w:pStyle w:val="ListeParagraf"/>
        <w:spacing w:after="80"/>
        <w:ind w:left="709" w:right="0"/>
        <w:jc w:val="both"/>
      </w:pPr>
      <w:r>
        <w:rPr>
          <w:rFonts w:ascii="Calibri" w:hAnsi="Calibri" w:cs="Arial"/>
          <w:sz w:val="24"/>
          <w:szCs w:val="24"/>
        </w:rPr>
        <w:t xml:space="preserve">1.3. Wear arc-rated clothing, insulating gloves, a face shield and safety shoes; use insulated tools and a calibrated thermal camera.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VISUAL INSPECTION</w:t>
      </w:r>
    </w:p>
    <w:p>
      <w:pPr>
        <w:pStyle w:val="ListeParagraf"/>
        <w:spacing w:after="80"/>
        <w:ind w:left="709" w:right="0"/>
        <w:jc w:val="both"/>
      </w:pPr>
      <w:r>
        <w:rPr>
          <w:rFonts w:ascii="Calibri" w:hAnsi="Calibri" w:cs="Arial"/>
          <w:sz w:val="24"/>
          <w:szCs w:val="24"/>
        </w:rPr>
        <w:t xml:space="preserve">2.1. Check that the panel is closed, locked, labelled with its name and a warning sign, and that the 1-metre area in front of it is free and dry.</w:t>
      </w:r>
    </w:p>
    <w:p>
      <w:pPr>
        <w:pStyle w:val="ListeParagraf"/>
        <w:spacing w:after="80"/>
        <w:ind w:left="709" w:right="0"/>
        <w:jc w:val="both"/>
      </w:pPr>
      <w:r>
        <w:rPr>
          <w:rFonts w:ascii="Calibri" w:hAnsi="Calibri" w:cs="Arial"/>
          <w:sz w:val="24"/>
          <w:szCs w:val="24"/>
        </w:rPr>
        <w:t xml:space="preserve">2.2. Check for burn marks, smell, noise, damaged cables, missing covers, dust, insects and water ingress, and that the panel's single-line diagram is available.</w:t>
      </w:r>
    </w:p>
    <w:p>
      <w:pPr>
        <w:pStyle w:val="ListeParagraf"/>
        <w:spacing w:after="80"/>
        <w:ind w:left="709" w:right="0"/>
        <w:jc w:val="both"/>
      </w:pPr>
      <w:r>
        <w:rPr>
          <w:rFonts w:ascii="Calibri" w:hAnsi="Calibri" w:cs="Arial"/>
          <w:sz w:val="24"/>
          <w:szCs w:val="24"/>
        </w:rPr>
        <w:t xml:space="preserve">2.3. Check that the earthing connections are intact and that residual current devices are tested with the test button every month.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THERMOGRAPHIC SCAN</w:t>
      </w:r>
    </w:p>
    <w:p>
      <w:pPr>
        <w:pStyle w:val="ListeParagraf"/>
        <w:spacing w:after="80"/>
        <w:ind w:left="709" w:right="0"/>
        <w:jc w:val="both"/>
      </w:pPr>
      <w:r>
        <w:rPr>
          <w:rFonts w:ascii="Calibri" w:hAnsi="Calibri" w:cs="Arial"/>
          <w:sz w:val="24"/>
          <w:szCs w:val="24"/>
        </w:rPr>
        <w:t xml:space="preserve">3.1. Open the panel only with a permit and with a second person present; scan from a safe distance without touching live parts.</w:t>
      </w:r>
    </w:p>
    <w:p>
      <w:pPr>
        <w:pStyle w:val="ListeParagraf"/>
        <w:spacing w:after="80"/>
        <w:ind w:left="709" w:right="0"/>
        <w:jc w:val="both"/>
      </w:pPr>
      <w:r>
        <w:rPr>
          <w:rFonts w:ascii="Calibri" w:hAnsi="Calibri" w:cs="Arial"/>
          <w:sz w:val="24"/>
          <w:szCs w:val="24"/>
        </w:rPr>
        <w:t xml:space="preserve">3.2. Scan breakers, busbars, cable terminals, contactors, fuses and capacitors; compare the three phases and save an infrared and a normal photo of each hot spot.</w:t>
      </w:r>
    </w:p>
    <w:p>
      <w:pPr>
        <w:pStyle w:val="ListeParagraf"/>
        <w:spacing w:after="80"/>
        <w:ind w:left="709" w:right="0"/>
        <w:jc w:val="both"/>
      </w:pPr>
      <w:r>
        <w:rPr>
          <w:rFonts w:ascii="Calibri" w:hAnsi="Calibri" w:cs="Arial"/>
          <w:sz w:val="24"/>
          <w:szCs w:val="24"/>
        </w:rPr>
        <w:t xml:space="preserve">3.3. Classify the findings with the criteria approved by the Maintenance Manager, for example:</w:t>
      </w:r>
    </w:p>
    <w:p>
      <w:pPr>
        <w:pStyle w:val="ListeParagraf"/>
        <w:numPr>
          <w:ilvl w:val="0"/>
          <w:numId w:val="1"/>
        </w:numPr>
        <w:spacing w:after="60"/>
        <w:jc w:val="both"/>
      </w:pPr>
      <w:r>
        <w:rPr>
          <w:rFonts w:ascii="Calibri" w:hAnsi="Calibri" w:cs="Arial"/>
          <w:sz w:val="24"/>
          <w:szCs w:val="24"/>
        </w:rPr>
        <w:t xml:space="preserve">ΔT up to 10 °C: monitor at the next inspection,</w:t>
      </w:r>
    </w:p>
    <w:p>
      <w:pPr>
        <w:pStyle w:val="ListeParagraf"/>
        <w:numPr>
          <w:ilvl w:val="0"/>
          <w:numId w:val="1"/>
        </w:numPr>
        <w:spacing w:after="60"/>
        <w:jc w:val="both"/>
      </w:pPr>
      <w:r>
        <w:rPr>
          <w:rFonts w:ascii="Calibri" w:hAnsi="Calibri" w:cs="Arial"/>
          <w:sz w:val="24"/>
          <w:szCs w:val="24"/>
        </w:rPr>
        <w:t xml:space="preserve">ΔT 10–40 °C: plan the repair at the next planned shutdown,</w:t>
      </w:r>
    </w:p>
    <w:p>
      <w:pPr>
        <w:pStyle w:val="ListeParagraf"/>
        <w:numPr>
          <w:ilvl w:val="0"/>
          <w:numId w:val="1"/>
        </w:numPr>
        <w:spacing w:after="60"/>
        <w:jc w:val="both"/>
      </w:pPr>
      <w:r>
        <w:rPr>
          <w:rFonts w:ascii="Calibri" w:hAnsi="Calibri" w:cs="Arial"/>
          <w:sz w:val="24"/>
          <w:szCs w:val="24"/>
        </w:rPr>
        <w:t xml:space="preserve">ΔT above 40 °C: repair immediately; reduce the load or isolate the circuit until then.</w:t>
      </w:r>
    </w:p>
    <w:p>
      <w:pPr>
        <w:pStyle w:val="ListeParagraf"/>
        <w:spacing w:after="80"/>
        <w:ind w:left="709" w:right="0"/>
        <w:jc w:val="both"/>
      </w:pPr>
      <w:r>
        <w:rPr>
          <w:rFonts w:ascii="Calibri" w:hAnsi="Calibri" w:cs="Arial"/>
          <w:sz w:val="24"/>
          <w:szCs w:val="24"/>
        </w:rPr>
        <w:t xml:space="preserve">3.4. Carry out repairs (tightening, cleaning, part replacement) only after isolation and LOTO, then re-scan under load to confirm the correction.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work on live parts and do not remove insulation covers to take a better picture.</w:t>
      </w:r>
    </w:p>
    <w:p>
      <w:pPr>
        <w:pStyle w:val="ListeParagraf"/>
        <w:numPr>
          <w:ilvl w:val="0"/>
          <w:numId w:val="1"/>
        </w:numPr>
        <w:spacing w:after="60"/>
        <w:jc w:val="both"/>
      </w:pPr>
      <w:r>
        <w:rPr>
          <w:rFonts w:ascii="Calibri" w:hAnsi="Calibri" w:cs="Arial"/>
          <w:sz w:val="24"/>
          <w:szCs w:val="24"/>
        </w:rPr>
        <w:t xml:space="preserve">Do not leave panels open, and do not store materials, chemicals or lint in front of or inside panels.</w:t>
      </w:r>
    </w:p>
    <w:p>
      <w:pPr>
        <w:pStyle w:val="ListeParagraf"/>
        <w:numPr>
          <w:ilvl w:val="0"/>
          <w:numId w:val="1"/>
        </w:numPr>
        <w:spacing w:after="60"/>
        <w:jc w:val="both"/>
      </w:pPr>
      <w:r>
        <w:rPr>
          <w:rFonts w:ascii="Calibri" w:hAnsi="Calibri" w:cs="Arial"/>
          <w:sz w:val="24"/>
          <w:szCs w:val="24"/>
        </w:rPr>
        <w:t xml:space="preserve">Do not use water or foam extinguishers on electrical fires; use CO2 or dry powder extinguishers.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EMS.İS.TL.18.02. Electrical Safety Instruction</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Panel Inspection Checklists, Thermographic Inspection Reports (with photos) and Work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Maintenance Manager reviews the inspection reports and monitors the number of hot spots found, the rate of hot spots corrected within the target time and electrical breakdowns every month. This instruction is reviewed every year or after any electrical incident.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الفحص البصري للوحات التوزيع الكهربائية ومراكز التحكم في المحركات ولوحات الآلات في شركة إيروغلو للتريكو (EMS) وفحصها بكاميرا حرارية (بالأشعة تحت الحمراء)، بحيث تُكتشف التوصيلات المرتخية والأحمال الزائدة وارتفاع الحرارة مبكرًا، وتُمنع الحرائق والأعطال الكهربائية.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لوحات المفاتيح الرئيسية للجهد المنخفض ولوحات التوزيع ومراكز التحكم في المحركات وبنوك المكثفات ولوحات المولدات والضواغط ولوحات آلات الإنتاج، وعلى الكهربائيين الذين يفحصونها.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يعد خطة فحص اللوحات، ويضمن ألا يقوم بالعمل إلا الكهربائيون المفوضون، ويتابع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الكهربائي المفوض:</w:t>
      </w:r>
      <w:r>
        <w:rPr>
          <w:rFonts w:ascii="Calibri" w:hAnsi="Calibri" w:cs="Arial"/>
          <w:rtl/>
          <w:sz w:val="24"/>
          <w:szCs w:val="24"/>
        </w:rPr>
        <w:t xml:space="preserve"> ينفذ عمليات الفحص والمسح الحراري، ويسجل النتائج، ويبلغ عن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تطبيق قواعد السلامة الكهربائية ومعدات الحماية الشخصية ونظام LOTO.</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يبقون المنطقة أمام اللوحات خالية، ويبلغون فورًا عن أي رائحة أو ضجيج أو حرارة أو شرر.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بالتصوير الحراري:</w:t>
      </w:r>
      <w:r>
        <w:rPr>
          <w:rFonts w:ascii="Calibri" w:hAnsi="Calibri" w:cs="Arial"/>
          <w:rtl/>
          <w:sz w:val="24"/>
          <w:szCs w:val="24"/>
        </w:rPr>
        <w:t xml:space="preserve"> قياس درجة حرارة سطح الأجزاء الكهربائية المكهربة بكاميرا الأشعة تحت الحمراء لاكتشاف النقاط الساخنة غير الطبيعية.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ارتفاع درجة الحرارة (ΔT):</w:t>
      </w:r>
      <w:r>
        <w:rPr>
          <w:rFonts w:ascii="Calibri" w:hAnsi="Calibri" w:cs="Arial"/>
          <w:rtl/>
          <w:sz w:val="24"/>
          <w:szCs w:val="24"/>
        </w:rPr>
        <w:t xml:space="preserve"> الفرق في درجة الحرارة بين مكوّن ما ومكوّن مماثل تحت حمل مماثل، أو درجة الحرارة المحيطة.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راجع خطة الفحص: فحص بصري لجميع اللوحات شهريًا، ومسح حراري للوحات الرئيسية والحرجة مرتين على الأقل سنويًا (إحداهما في الصيف).</w:t>
      </w:r>
    </w:p>
    <w:p>
      <w:pPr>
        <w:pStyle w:val="ListeParagraf"/>
        <w:bidi/>
        <w:spacing w:after="80"/>
        <w:ind w:left="0" w:right="709"/>
        <w:jc w:val="both"/>
      </w:pPr>
      <w:r>
        <w:rPr>
          <w:rFonts w:ascii="Calibri" w:hAnsi="Calibri" w:cs="Arial"/>
          <w:rtl/>
          <w:sz w:val="24"/>
          <w:szCs w:val="24"/>
        </w:rPr>
        <w:t xml:space="preserve">1.2. تأكد من أن اللوحات تعمل تحت حمل الإنتاج العادي (نصف الحمل العادي على الأقل) أثناء المسح الحراري؛ فالمسح عند حمل منخفض قد يخفي المشكلات.</w:t>
      </w:r>
    </w:p>
    <w:p>
      <w:pPr>
        <w:pStyle w:val="ListeParagraf"/>
        <w:bidi/>
        <w:spacing w:after="80"/>
        <w:ind w:left="0" w:right="709"/>
        <w:jc w:val="both"/>
      </w:pPr>
      <w:r>
        <w:rPr>
          <w:rFonts w:ascii="Calibri" w:hAnsi="Calibri" w:cs="Arial"/>
          <w:rtl/>
          <w:sz w:val="24"/>
          <w:szCs w:val="24"/>
        </w:rPr>
        <w:t xml:space="preserve">1.3. ارتدِ ملابس مقاومة للقوس الكهربائي وقفازات عازلة وواقي وجه وحذاء سلامة؛ واستخدم أدوات معزولة وكاميرا حرارية معايرة.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الفحص البصري</w:t>
      </w:r>
    </w:p>
    <w:p>
      <w:pPr>
        <w:pStyle w:val="ListeParagraf"/>
        <w:bidi/>
        <w:spacing w:after="80"/>
        <w:ind w:left="0" w:right="709"/>
        <w:jc w:val="both"/>
      </w:pPr>
      <w:r>
        <w:rPr>
          <w:rFonts w:ascii="Calibri" w:hAnsi="Calibri" w:cs="Arial"/>
          <w:rtl/>
          <w:sz w:val="24"/>
          <w:szCs w:val="24"/>
        </w:rPr>
        <w:t xml:space="preserve">2.1. تحقق من أن اللوحة مغلقة ومقفلة وعليها اسمها وعلامة تحذير، وأن المنطقة بعرض متر واحد أمامها خالية وجافة.</w:t>
      </w:r>
    </w:p>
    <w:p>
      <w:pPr>
        <w:pStyle w:val="ListeParagraf"/>
        <w:bidi/>
        <w:spacing w:after="80"/>
        <w:ind w:left="0" w:right="709"/>
        <w:jc w:val="both"/>
      </w:pPr>
      <w:r>
        <w:rPr>
          <w:rFonts w:ascii="Calibri" w:hAnsi="Calibri" w:cs="Arial"/>
          <w:rtl/>
          <w:sz w:val="24"/>
          <w:szCs w:val="24"/>
        </w:rPr>
        <w:t xml:space="preserve">2.2. افحص وجود آثار احتراق أو رائحة أو ضجيج أو كابلات تالفة أو أغطية مفقودة أو غبار أو حشرات أو دخول مياه، وتأكد من توفر المخطط أحادي الخط للوحة.</w:t>
      </w:r>
    </w:p>
    <w:p>
      <w:pPr>
        <w:pStyle w:val="ListeParagraf"/>
        <w:bidi/>
        <w:spacing w:after="80"/>
        <w:ind w:left="0" w:right="709"/>
        <w:jc w:val="both"/>
      </w:pPr>
      <w:r>
        <w:rPr>
          <w:rFonts w:ascii="Calibri" w:hAnsi="Calibri" w:cs="Arial"/>
          <w:rtl/>
          <w:sz w:val="24"/>
          <w:szCs w:val="24"/>
        </w:rPr>
        <w:t xml:space="preserve">2.3. تحقق من سلامة توصيلات التأريض، ومن اختبار أجهزة التيار المتبقي بزر الاختبار شهريًا.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المسح الحراري</w:t>
      </w:r>
    </w:p>
    <w:p>
      <w:pPr>
        <w:pStyle w:val="ListeParagraf"/>
        <w:bidi/>
        <w:spacing w:after="80"/>
        <w:ind w:left="0" w:right="709"/>
        <w:jc w:val="both"/>
      </w:pPr>
      <w:r>
        <w:rPr>
          <w:rFonts w:ascii="Calibri" w:hAnsi="Calibri" w:cs="Arial"/>
          <w:rtl/>
          <w:sz w:val="24"/>
          <w:szCs w:val="24"/>
        </w:rPr>
        <w:t xml:space="preserve">3.1. لا تفتح اللوحة إلا بتصريح وبحضور شخص ثانٍ؛ وامسح من مسافة آمنة دون لمس الأجزاء المكهربة.</w:t>
      </w:r>
    </w:p>
    <w:p>
      <w:pPr>
        <w:pStyle w:val="ListeParagraf"/>
        <w:bidi/>
        <w:spacing w:after="80"/>
        <w:ind w:left="0" w:right="709"/>
        <w:jc w:val="both"/>
      </w:pPr>
      <w:r>
        <w:rPr>
          <w:rFonts w:ascii="Calibri" w:hAnsi="Calibri" w:cs="Arial"/>
          <w:rtl/>
          <w:sz w:val="24"/>
          <w:szCs w:val="24"/>
        </w:rPr>
        <w:t xml:space="preserve">3.2. امسح القواطع وقضبان التوزيع وأطراف الكابلات والملامسات والمصاهر والمكثفات؛ وقارن الأطوار الثلاثة، واحفظ صورة حرارية وصورة عادية لكل نقطة ساخنة.</w:t>
      </w:r>
    </w:p>
    <w:p>
      <w:pPr>
        <w:pStyle w:val="ListeParagraf"/>
        <w:bidi/>
        <w:spacing w:after="80"/>
        <w:ind w:left="0" w:right="709"/>
        <w:jc w:val="both"/>
      </w:pPr>
      <w:r>
        <w:rPr>
          <w:rFonts w:ascii="Calibri" w:hAnsi="Calibri" w:cs="Arial"/>
          <w:rtl/>
          <w:sz w:val="24"/>
          <w:szCs w:val="24"/>
        </w:rPr>
        <w:t xml:space="preserve">3.3. صنّف النتائج وفق المعايير التي يعتمدها مدير الصيانة، على سبيل المثال:</w:t>
      </w:r>
    </w:p>
    <w:p>
      <w:pPr>
        <w:pStyle w:val="ListeParagraf"/>
        <w:numPr>
          <w:ilvl w:val="0"/>
          <w:numId w:val="1"/>
        </w:numPr>
        <w:bidi/>
        <w:spacing w:after="60"/>
        <w:jc w:val="both"/>
      </w:pPr>
      <w:r>
        <w:rPr>
          <w:rFonts w:ascii="Calibri" w:hAnsi="Calibri" w:cs="Arial"/>
          <w:rtl/>
          <w:sz w:val="24"/>
          <w:szCs w:val="24"/>
        </w:rPr>
        <w:t xml:space="preserve">ΔT حتى 10 °C: المتابعة في الفحص التالي،</w:t>
      </w:r>
    </w:p>
    <w:p>
      <w:pPr>
        <w:pStyle w:val="ListeParagraf"/>
        <w:numPr>
          <w:ilvl w:val="0"/>
          <w:numId w:val="1"/>
        </w:numPr>
        <w:bidi/>
        <w:spacing w:after="60"/>
        <w:jc w:val="both"/>
      </w:pPr>
      <w:r>
        <w:rPr>
          <w:rFonts w:ascii="Calibri" w:hAnsi="Calibri" w:cs="Arial"/>
          <w:rtl/>
          <w:sz w:val="24"/>
          <w:szCs w:val="24"/>
        </w:rPr>
        <w:t xml:space="preserve">ΔT من 10 إلى 40 °C: تخطيط الإصلاح في الإيقاف المخطط التالي،</w:t>
      </w:r>
    </w:p>
    <w:p>
      <w:pPr>
        <w:pStyle w:val="ListeParagraf"/>
        <w:numPr>
          <w:ilvl w:val="0"/>
          <w:numId w:val="1"/>
        </w:numPr>
        <w:bidi/>
        <w:spacing w:after="60"/>
        <w:jc w:val="both"/>
      </w:pPr>
      <w:r>
        <w:rPr>
          <w:rFonts w:ascii="Calibri" w:hAnsi="Calibri" w:cs="Arial"/>
          <w:rtl/>
          <w:sz w:val="24"/>
          <w:szCs w:val="24"/>
        </w:rPr>
        <w:t xml:space="preserve">ΔT أعلى من 40 °C: الإصلاح فورًا؛ مع تخفيض الحمل أو عزل الدائرة حتى ذلك الحين.</w:t>
      </w:r>
    </w:p>
    <w:p>
      <w:pPr>
        <w:pStyle w:val="ListeParagraf"/>
        <w:bidi/>
        <w:spacing w:after="80"/>
        <w:ind w:left="0" w:right="709"/>
        <w:jc w:val="both"/>
      </w:pPr>
      <w:r>
        <w:rPr>
          <w:rFonts w:ascii="Calibri" w:hAnsi="Calibri" w:cs="Arial"/>
          <w:rtl/>
          <w:sz w:val="24"/>
          <w:szCs w:val="24"/>
        </w:rPr>
        <w:t xml:space="preserve">3.4. لا تنفذ الإصلاحات (الشد، التنظيف، استبدال القطع) إلا بعد العزل وتطبيق نظام LOTO، ثم أعد المسح تحت الحمل لتأكيد التصحيح.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تعمل على أجزاء مكهربة، ولا تنزع أغطية العزل لالتقاط صورة أفضل.</w:t>
      </w:r>
    </w:p>
    <w:p>
      <w:pPr>
        <w:pStyle w:val="ListeParagraf"/>
        <w:numPr>
          <w:ilvl w:val="0"/>
          <w:numId w:val="1"/>
        </w:numPr>
        <w:bidi/>
        <w:spacing w:after="60"/>
        <w:jc w:val="both"/>
      </w:pPr>
      <w:r>
        <w:rPr>
          <w:rFonts w:ascii="Calibri" w:hAnsi="Calibri" w:cs="Arial"/>
          <w:rtl/>
          <w:sz w:val="24"/>
          <w:szCs w:val="24"/>
        </w:rPr>
        <w:t xml:space="preserve">لا تترك اللوحات مفتوحة، ولا تخزّن مواد أو كيماويات أو وبر أمام اللوحات أو داخلها.</w:t>
      </w:r>
    </w:p>
    <w:p>
      <w:pPr>
        <w:pStyle w:val="ListeParagraf"/>
        <w:numPr>
          <w:ilvl w:val="0"/>
          <w:numId w:val="1"/>
        </w:numPr>
        <w:bidi/>
        <w:spacing w:after="60"/>
        <w:jc w:val="both"/>
      </w:pPr>
      <w:r>
        <w:rPr>
          <w:rFonts w:ascii="Calibri" w:hAnsi="Calibri" w:cs="Arial"/>
          <w:rtl/>
          <w:sz w:val="24"/>
          <w:szCs w:val="24"/>
        </w:rPr>
        <w:t xml:space="preserve">لا تستخدم طفايات المياه أو الرغوة في الحرائق الكهربائية؛ واستخدم طفايات CO2 أو البودرة الجافة.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EMS.İS.TL.18.02. تعليمات السلامة الكهربائية</w:t>
      </w:r>
    </w:p>
    <w:p>
      <w:pPr>
        <w:pStyle w:val="ListeParagraf"/>
        <w:numPr>
          <w:ilvl w:val="0"/>
          <w:numId w:val="1"/>
        </w:numPr>
        <w:bidi/>
        <w:spacing w:after="60"/>
        <w:jc w:val="both"/>
      </w:pPr>
      <w:r>
        <w:rPr>
          <w:rFonts w:ascii="Calibri" w:hAnsi="Calibri" w:cs="Arial"/>
          <w:rtl/>
          <w:sz w:val="24"/>
          <w:szCs w:val="24"/>
        </w:rPr>
        <w:t xml:space="preserve">EMS.İS.PRO.18.05. إجراء القفل ووضع البطاقات (LOTO)</w:t>
      </w:r>
    </w:p>
    <w:p>
      <w:pPr>
        <w:pStyle w:val="ListeParagraf"/>
        <w:numPr>
          <w:ilvl w:val="0"/>
          <w:numId w:val="1"/>
        </w:numPr>
        <w:bidi/>
        <w:spacing w:after="60"/>
        <w:jc w:val="both"/>
      </w:pPr>
      <w:r>
        <w:rPr>
          <w:rFonts w:ascii="Calibri" w:hAnsi="Calibri" w:cs="Arial"/>
          <w:rtl/>
          <w:sz w:val="24"/>
          <w:szCs w:val="24"/>
        </w:rPr>
        <w:t xml:space="preserve">قوائم فحص اللوحات، وتقارير الفحص بالتصوير الحراري (مع الصور)، وأوامر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الصيانة تقارير الفحص، ويتابع شهريًا عدد النقاط الساخنة المكتشفة، ونسبة النقاط الساخنة المصححة خلال الوقت المستهدف، والأعطال الكهربائية. وتُراجع هذه التعليمات سنويًا أو بعد أي حادث كهربائي.</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ELECTRICAL PANEL AND THERMOGRAPHIC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اللوحات الكهربائية والفحص بالتصوير الحراري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EMS.BK.TL.07.05. ELECTRICAL PANEL AND THERMOGRAPHIC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