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incoming materials are received, checked, identified, stored, issued to production and counted at Eroglu Knitting (EMS), so that stock records are accurate, materials are protected and full traceability is maintained.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incoming materials at the EMS facility: yarn, fabric, trims, accessories, packaging materials, dyes and chemicals, spare parts and consumables, including materials returned from subcontractors.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and Logistics Manager:</w:t>
      </w:r>
      <w:r>
        <w:rPr>
          <w:rFonts w:ascii="Calibri" w:hAnsi="Calibri" w:cs="Arial"/>
          <w:sz w:val="24"/>
          <w:szCs w:val="24"/>
        </w:rPr>
        <w:t xml:space="preserve"> Ensures that the procedure is applied, approves stock adjustments and organises stock counts.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Staff:</w:t>
      </w:r>
      <w:r>
        <w:rPr>
          <w:rFonts w:ascii="Calibri" w:hAnsi="Calibri" w:cs="Arial"/>
          <w:sz w:val="24"/>
          <w:szCs w:val="24"/>
        </w:rPr>
        <w:t xml:space="preserve"> Receive, check, label, store and issue materials and update the stock system.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Carries out incoming inspection and releases or rejects materials.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Department:</w:t>
      </w:r>
      <w:r>
        <w:rPr>
          <w:rFonts w:ascii="Calibri" w:hAnsi="Calibri" w:cs="Arial"/>
          <w:sz w:val="24"/>
          <w:szCs w:val="24"/>
        </w:rPr>
        <w:t xml:space="preserve"> Provides purchase order information and handles nonconformities with suppliers.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Store Keeper:</w:t>
      </w:r>
      <w:r>
        <w:rPr>
          <w:rFonts w:ascii="Calibri" w:hAnsi="Calibri" w:cs="Arial"/>
          <w:sz w:val="24"/>
          <w:szCs w:val="24"/>
        </w:rPr>
        <w:t xml:space="preserve"> Receives and stores chemicals according to SDS and the chemical storage rules.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Goods Receipt Note (GRN):</w:t>
      </w:r>
      <w:r>
        <w:rPr>
          <w:rFonts w:ascii="Calibri" w:hAnsi="Calibri" w:cs="Arial"/>
          <w:sz w:val="24"/>
          <w:szCs w:val="24"/>
        </w:rPr>
        <w:t xml:space="preserve"> The record that confirms the quantity and condition of materials received against the purchase order.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Material Status Label:</w:t>
      </w:r>
      <w:r>
        <w:rPr>
          <w:rFonts w:ascii="Calibri" w:hAnsi="Calibri" w:cs="Arial"/>
          <w:sz w:val="24"/>
          <w:szCs w:val="24"/>
        </w:rPr>
        <w:t xml:space="preserve"> The label showing the inspection status of a material: Waiting for Inspection, Approved or Rejected.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Minimum Stock Level:</w:t>
      </w:r>
      <w:r>
        <w:rPr>
          <w:rFonts w:ascii="Calibri" w:hAnsi="Calibri" w:cs="Arial"/>
          <w:sz w:val="24"/>
          <w:szCs w:val="24"/>
        </w:rPr>
        <w:t xml:space="preserve"> The quantity at which a new purchase request must be opened.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RECEIVING</w:t>
      </w:r>
    </w:p>
    <w:p>
      <w:pPr>
        <w:pStyle w:val="ListeParagraf"/>
        <w:spacing w:after="80"/>
        <w:ind w:left="709" w:right="0"/>
        <w:jc w:val="both"/>
      </w:pPr>
      <w:r>
        <w:rPr>
          <w:rFonts w:ascii="Calibri" w:hAnsi="Calibri" w:cs="Arial"/>
          <w:sz w:val="24"/>
          <w:szCs w:val="24"/>
        </w:rPr>
        <w:t xml:space="preserve">1.1. Incoming vehicles enter the site according to EMS.İD.PRO.03.02.; security checks the delivery documents and seals before unloading.</w:t>
      </w:r>
    </w:p>
    <w:p>
      <w:pPr>
        <w:pStyle w:val="ListeParagraf"/>
        <w:spacing w:after="80"/>
        <w:ind w:left="709" w:right="0"/>
        <w:jc w:val="both"/>
      </w:pPr>
      <w:r>
        <w:rPr>
          <w:rFonts w:ascii="Calibri" w:hAnsi="Calibri" w:cs="Arial"/>
          <w:sz w:val="24"/>
          <w:szCs w:val="24"/>
        </w:rPr>
        <w:t xml:space="preserve">1.2. Warehouse staff check the delivery against the purchase order and delivery note:</w:t>
      </w:r>
    </w:p>
    <w:p>
      <w:pPr>
        <w:pStyle w:val="ListeParagraf"/>
        <w:numPr>
          <w:ilvl w:val="0"/>
          <w:numId w:val="1"/>
        </w:numPr>
        <w:spacing w:after="60"/>
        <w:jc w:val="both"/>
      </w:pPr>
      <w:r>
        <w:rPr>
          <w:rFonts w:ascii="Calibri" w:hAnsi="Calibri" w:cs="Arial"/>
          <w:sz w:val="24"/>
          <w:szCs w:val="24"/>
        </w:rPr>
        <w:t xml:space="preserve">Supplier name, item, colour, lot and quantity,</w:t>
      </w:r>
    </w:p>
    <w:p>
      <w:pPr>
        <w:pStyle w:val="ListeParagraf"/>
        <w:numPr>
          <w:ilvl w:val="0"/>
          <w:numId w:val="1"/>
        </w:numPr>
        <w:spacing w:after="60"/>
        <w:jc w:val="both"/>
      </w:pPr>
      <w:r>
        <w:rPr>
          <w:rFonts w:ascii="Calibri" w:hAnsi="Calibri" w:cs="Arial"/>
          <w:sz w:val="24"/>
          <w:szCs w:val="24"/>
        </w:rPr>
        <w:t xml:space="preserve">Packaging condition, damage, moisture or contamination,</w:t>
      </w:r>
    </w:p>
    <w:p>
      <w:pPr>
        <w:pStyle w:val="ListeParagraf"/>
        <w:numPr>
          <w:ilvl w:val="0"/>
          <w:numId w:val="1"/>
        </w:numPr>
        <w:spacing w:after="60"/>
        <w:jc w:val="both"/>
      </w:pPr>
      <w:r>
        <w:rPr>
          <w:rFonts w:ascii="Calibri" w:hAnsi="Calibri" w:cs="Arial"/>
          <w:sz w:val="24"/>
          <w:szCs w:val="24"/>
        </w:rPr>
        <w:t xml:space="preserve">Required documents: certificate of analysis, SDS for chemicals, transaction certificate for certified materials.</w:t>
      </w:r>
    </w:p>
    <w:p>
      <w:pPr>
        <w:pStyle w:val="ListeParagraf"/>
        <w:spacing w:after="80"/>
        <w:ind w:left="709" w:right="0"/>
        <w:jc w:val="both"/>
      </w:pPr>
      <w:r>
        <w:rPr>
          <w:rFonts w:ascii="Calibri" w:hAnsi="Calibri" w:cs="Arial"/>
          <w:sz w:val="24"/>
          <w:szCs w:val="24"/>
        </w:rPr>
        <w:t xml:space="preserve">1.3. Differences or damage are recorded on the delivery note and reported to the Purchasing Department.</w:t>
      </w:r>
    </w:p>
    <w:p>
      <w:pPr>
        <w:pStyle w:val="ListeParagraf"/>
        <w:spacing w:after="80"/>
        <w:ind w:left="709" w:right="0"/>
        <w:jc w:val="both"/>
      </w:pPr>
      <w:r>
        <w:rPr>
          <w:rFonts w:ascii="Calibri" w:hAnsi="Calibri" w:cs="Arial"/>
          <w:sz w:val="24"/>
          <w:szCs w:val="24"/>
        </w:rPr>
        <w:t xml:space="preserve">1.4. A Goods Receipt Note is issued and the materials are labelled “Waiting for Inspection” and placed in the receiving or quarantine area.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INCOMING INSPECTION AND RELEASE</w:t>
      </w:r>
    </w:p>
    <w:p>
      <w:pPr>
        <w:pStyle w:val="ListeParagraf"/>
        <w:spacing w:after="80"/>
        <w:ind w:left="709" w:right="0"/>
        <w:jc w:val="both"/>
      </w:pPr>
      <w:r>
        <w:rPr>
          <w:rFonts w:ascii="Calibri" w:hAnsi="Calibri" w:cs="Arial"/>
          <w:sz w:val="24"/>
          <w:szCs w:val="24"/>
        </w:rPr>
        <w:t xml:space="preserve">2.1. Quality Assurance inspects the materials according to EMS.QA.PRO.02.09.; laboratory tests are carried out where required.</w:t>
      </w:r>
    </w:p>
    <w:p>
      <w:pPr>
        <w:pStyle w:val="ListeParagraf"/>
        <w:spacing w:after="80"/>
        <w:ind w:left="709" w:right="0"/>
        <w:jc w:val="both"/>
      </w:pPr>
      <w:r>
        <w:rPr>
          <w:rFonts w:ascii="Calibri" w:hAnsi="Calibri" w:cs="Arial"/>
          <w:sz w:val="24"/>
          <w:szCs w:val="24"/>
        </w:rPr>
        <w:t xml:space="preserve">2.2. Approved materials are labelled “Approved” and moved to their stock location; rejected materials are labelled “Rejected” and kept in the quarantine area until returned to the supplier.</w:t>
      </w:r>
    </w:p>
    <w:p>
      <w:pPr>
        <w:pStyle w:val="ListeParagraf"/>
        <w:spacing w:after="80"/>
        <w:ind w:left="709" w:right="0"/>
        <w:jc w:val="both"/>
      </w:pPr>
      <w:r>
        <w:rPr>
          <w:rFonts w:ascii="Calibri" w:hAnsi="Calibri" w:cs="Arial"/>
          <w:sz w:val="24"/>
          <w:szCs w:val="24"/>
        </w:rPr>
        <w:t xml:space="preserve">2.3. Certified materials (GRS, RCS, OCS) are kept physically segregated and identified according to EMS.GR.PRO.14.01.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STORAGE</w:t>
      </w:r>
    </w:p>
    <w:p>
      <w:pPr>
        <w:pStyle w:val="ListeParagraf"/>
        <w:spacing w:after="80"/>
        <w:ind w:left="709" w:right="0"/>
        <w:jc w:val="both"/>
      </w:pPr>
      <w:r>
        <w:rPr>
          <w:rFonts w:ascii="Calibri" w:hAnsi="Calibri" w:cs="Arial"/>
          <w:sz w:val="24"/>
          <w:szCs w:val="24"/>
        </w:rPr>
        <w:t xml:space="preserve">3.1. Each material is stored at a defined stock location and recorded in the stock system with order, lot and location.</w:t>
      </w:r>
    </w:p>
    <w:p>
      <w:pPr>
        <w:pStyle w:val="ListeParagraf"/>
        <w:spacing w:after="80"/>
        <w:ind w:left="709" w:right="0"/>
        <w:jc w:val="both"/>
      </w:pPr>
      <w:r>
        <w:rPr>
          <w:rFonts w:ascii="Calibri" w:hAnsi="Calibri" w:cs="Arial"/>
          <w:sz w:val="24"/>
          <w:szCs w:val="24"/>
        </w:rPr>
        <w:t xml:space="preserve">3.2. Materials are stored on pallets or racks, off the floor and away from walls, protected from sunlight, moisture and dust; stacking heights and rack load limits are respected.</w:t>
      </w:r>
    </w:p>
    <w:p>
      <w:pPr>
        <w:pStyle w:val="ListeParagraf"/>
        <w:spacing w:after="80"/>
        <w:ind w:left="709" w:right="0"/>
        <w:jc w:val="both"/>
      </w:pPr>
      <w:r>
        <w:rPr>
          <w:rFonts w:ascii="Calibri" w:hAnsi="Calibri" w:cs="Arial"/>
          <w:sz w:val="24"/>
          <w:szCs w:val="24"/>
        </w:rPr>
        <w:t xml:space="preserve">3.3. Chemicals are stored only in the chemical store according to SDS, with secondary containment, compatibility segregation and spill kits.</w:t>
      </w:r>
    </w:p>
    <w:p>
      <w:pPr>
        <w:pStyle w:val="ListeParagraf"/>
        <w:spacing w:after="80"/>
        <w:ind w:left="709" w:right="0"/>
        <w:jc w:val="both"/>
      </w:pPr>
      <w:r>
        <w:rPr>
          <w:rFonts w:ascii="Calibri" w:hAnsi="Calibri" w:cs="Arial"/>
          <w:sz w:val="24"/>
          <w:szCs w:val="24"/>
        </w:rPr>
        <w:t xml:space="preserve">3.4. Walkways, fire equipment, electrical panels and emergency exits are kept clear at all times; smoking and open flames are prohibited.</w:t>
      </w:r>
    </w:p>
    <w:p>
      <w:pPr>
        <w:pStyle w:val="ListeParagraf"/>
        <w:spacing w:after="80"/>
        <w:ind w:left="709" w:right="0"/>
        <w:jc w:val="both"/>
      </w:pPr>
      <w:r>
        <w:rPr>
          <w:rFonts w:ascii="Calibri" w:hAnsi="Calibri" w:cs="Arial"/>
          <w:sz w:val="24"/>
          <w:szCs w:val="24"/>
        </w:rPr>
        <w:t xml:space="preserve">3.5. FIFO is applied; materials with expiry dates (chemicals, adhesives) are checked monthly.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ISSUE TO PRODUCTION</w:t>
      </w:r>
    </w:p>
    <w:p>
      <w:pPr>
        <w:pStyle w:val="ListeParagraf"/>
        <w:spacing w:after="80"/>
        <w:ind w:left="709" w:right="0"/>
        <w:jc w:val="both"/>
      </w:pPr>
      <w:r>
        <w:rPr>
          <w:rFonts w:ascii="Calibri" w:hAnsi="Calibri" w:cs="Arial"/>
          <w:sz w:val="24"/>
          <w:szCs w:val="24"/>
        </w:rPr>
        <w:t xml:space="preserve">4.1. Materials are issued only against an approved material request or production order.</w:t>
      </w:r>
    </w:p>
    <w:p>
      <w:pPr>
        <w:pStyle w:val="ListeParagraf"/>
        <w:spacing w:after="80"/>
        <w:ind w:left="709" w:right="0"/>
        <w:jc w:val="both"/>
      </w:pPr>
      <w:r>
        <w:rPr>
          <w:rFonts w:ascii="Calibri" w:hAnsi="Calibri" w:cs="Arial"/>
          <w:sz w:val="24"/>
          <w:szCs w:val="24"/>
        </w:rPr>
        <w:t xml:space="preserve">4.2. Issued quantities are recorded in the stock system with the order number; unused materials returned from production are checked, recorded and returned to stock.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STOCK COUNTS AND MONITORING</w:t>
      </w:r>
    </w:p>
    <w:p>
      <w:pPr>
        <w:pStyle w:val="ListeParagraf"/>
        <w:spacing w:after="80"/>
        <w:ind w:left="709" w:right="0"/>
        <w:jc w:val="both"/>
      </w:pPr>
      <w:r>
        <w:rPr>
          <w:rFonts w:ascii="Calibri" w:hAnsi="Calibri" w:cs="Arial"/>
          <w:sz w:val="24"/>
          <w:szCs w:val="24"/>
        </w:rPr>
        <w:t xml:space="preserve">5.1. A full stock count is made at least once a year, and cycle counts of critical materials are made monthly.</w:t>
      </w:r>
    </w:p>
    <w:p>
      <w:pPr>
        <w:pStyle w:val="ListeParagraf"/>
        <w:spacing w:after="80"/>
        <w:ind w:left="709" w:right="0"/>
        <w:jc w:val="both"/>
      </w:pPr>
      <w:r>
        <w:rPr>
          <w:rFonts w:ascii="Calibri" w:hAnsi="Calibri" w:cs="Arial"/>
          <w:sz w:val="24"/>
          <w:szCs w:val="24"/>
        </w:rPr>
        <w:t xml:space="preserve">5.2. Differences are investigated and stock adjustments are approved by the Warehouse and Logistics Manager.</w:t>
      </w:r>
    </w:p>
    <w:p>
      <w:pPr>
        <w:pStyle w:val="ListeParagraf"/>
        <w:spacing w:after="80"/>
        <w:ind w:left="709" w:right="0"/>
        <w:jc w:val="both"/>
      </w:pPr>
      <w:r>
        <w:rPr>
          <w:rFonts w:ascii="Calibri" w:hAnsi="Calibri" w:cs="Arial"/>
          <w:sz w:val="24"/>
          <w:szCs w:val="24"/>
        </w:rPr>
        <w:t xml:space="preserve">5.3. The following indicators are monitored every month:</w:t>
      </w:r>
    </w:p>
    <w:p>
      <w:pPr>
        <w:pStyle w:val="ListeParagraf"/>
        <w:numPr>
          <w:ilvl w:val="0"/>
          <w:numId w:val="1"/>
        </w:numPr>
        <w:spacing w:after="60"/>
        <w:jc w:val="both"/>
      </w:pPr>
      <w:r>
        <w:rPr>
          <w:rFonts w:ascii="Calibri" w:hAnsi="Calibri" w:cs="Arial"/>
          <w:sz w:val="24"/>
          <w:szCs w:val="24"/>
        </w:rPr>
        <w:t xml:space="preserve">Stock accuracy rate (%),</w:t>
      </w:r>
    </w:p>
    <w:p>
      <w:pPr>
        <w:pStyle w:val="ListeParagraf"/>
        <w:numPr>
          <w:ilvl w:val="0"/>
          <w:numId w:val="1"/>
        </w:numPr>
        <w:spacing w:after="60"/>
        <w:jc w:val="both"/>
      </w:pPr>
      <w:r>
        <w:rPr>
          <w:rFonts w:ascii="Calibri" w:hAnsi="Calibri" w:cs="Arial"/>
          <w:sz w:val="24"/>
          <w:szCs w:val="24"/>
        </w:rPr>
        <w:t xml:space="preserve">Number of materials damaged or lost in storage,</w:t>
      </w:r>
    </w:p>
    <w:p>
      <w:pPr>
        <w:pStyle w:val="ListeParagraf"/>
        <w:numPr>
          <w:ilvl w:val="0"/>
          <w:numId w:val="1"/>
        </w:numPr>
        <w:spacing w:after="60"/>
        <w:jc w:val="both"/>
      </w:pPr>
      <w:r>
        <w:rPr>
          <w:rFonts w:ascii="Calibri" w:hAnsi="Calibri" w:cs="Arial"/>
          <w:sz w:val="24"/>
          <w:szCs w:val="24"/>
        </w:rPr>
        <w:t xml:space="preserve">Slow-moving and obsolete stock value.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Goods Receipt Notes and Delivery Notes</w:t>
      </w:r>
    </w:p>
    <w:p>
      <w:pPr>
        <w:pStyle w:val="ListeParagraf"/>
        <w:numPr>
          <w:ilvl w:val="0"/>
          <w:numId w:val="1"/>
        </w:numPr>
        <w:spacing w:after="60"/>
        <w:jc w:val="both"/>
      </w:pPr>
      <w:r>
        <w:rPr>
          <w:rFonts w:ascii="Calibri" w:hAnsi="Calibri" w:cs="Arial"/>
          <w:sz w:val="24"/>
          <w:szCs w:val="24"/>
        </w:rPr>
        <w:t xml:space="preserve">Material Status Labels and Stock Records</w:t>
      </w:r>
    </w:p>
    <w:p>
      <w:pPr>
        <w:pStyle w:val="ListeParagraf"/>
        <w:numPr>
          <w:ilvl w:val="0"/>
          <w:numId w:val="1"/>
        </w:numPr>
        <w:spacing w:after="60"/>
        <w:jc w:val="both"/>
      </w:pPr>
      <w:r>
        <w:rPr>
          <w:rFonts w:ascii="Calibri" w:hAnsi="Calibri" w:cs="Arial"/>
          <w:sz w:val="24"/>
          <w:szCs w:val="24"/>
        </w:rPr>
        <w:t xml:space="preserve">Stock Count Records</w:t>
      </w:r>
    </w:p>
    <w:p>
      <w:pPr>
        <w:pStyle w:val="ListeParagraf"/>
        <w:numPr>
          <w:ilvl w:val="0"/>
          <w:numId w:val="1"/>
        </w:numPr>
        <w:spacing w:after="60"/>
        <w:jc w:val="both"/>
      </w:pPr>
      <w:r>
        <w:rPr>
          <w:rFonts w:ascii="Calibri" w:hAnsi="Calibri" w:cs="Arial"/>
          <w:sz w:val="24"/>
          <w:szCs w:val="24"/>
        </w:rPr>
        <w:t xml:space="preserve">EMS.SA.PRO.04.02. Purchasing Procedure</w:t>
      </w:r>
    </w:p>
    <w:p>
      <w:pPr>
        <w:pStyle w:val="ListeParagraf"/>
        <w:numPr>
          <w:ilvl w:val="0"/>
          <w:numId w:val="1"/>
        </w:numPr>
        <w:spacing w:after="60"/>
        <w:jc w:val="both"/>
      </w:pPr>
      <w:r>
        <w:rPr>
          <w:rFonts w:ascii="Calibri" w:hAnsi="Calibri" w:cs="Arial"/>
          <w:sz w:val="24"/>
          <w:szCs w:val="24"/>
        </w:rPr>
        <w:t xml:space="preserve">EMS.QA.PRO.02.09. Quality Inspection Procedure (Incoming, In-line, Final AQL)</w:t>
      </w:r>
    </w:p>
    <w:p>
      <w:pPr>
        <w:pStyle w:val="ListeParagraf"/>
        <w:numPr>
          <w:ilvl w:val="0"/>
          <w:numId w:val="1"/>
        </w:numPr>
        <w:spacing w:after="60"/>
        <w:jc w:val="both"/>
      </w:pPr>
      <w:r>
        <w:rPr>
          <w:rFonts w:ascii="Calibri" w:hAnsi="Calibri" w:cs="Arial"/>
          <w:sz w:val="24"/>
          <w:szCs w:val="24"/>
        </w:rPr>
        <w:t xml:space="preserve">EMS.GR.PRO.14.01. GRS/RCS Material Receipt, Segregation and Mass Balance Procedure</w:t>
      </w:r>
    </w:p>
    <w:p>
      <w:pPr>
        <w:pStyle w:val="ListeParagraf"/>
        <w:numPr>
          <w:ilvl w:val="0"/>
          <w:numId w:val="1"/>
        </w:numPr>
        <w:spacing w:after="60"/>
        <w:jc w:val="both"/>
      </w:pPr>
      <w:r>
        <w:rPr>
          <w:rFonts w:ascii="Calibri" w:hAnsi="Calibri" w:cs="Arial"/>
          <w:sz w:val="24"/>
          <w:szCs w:val="24"/>
        </w:rPr>
        <w:t xml:space="preserve">Chemical Storage and Handling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Warehouse and Logistics Manager. Stock count results, audit findings and feedback from production and Quality Assurance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المواد الواردة وفحصها وتعريفها وتخزينها وصرفها للإنتاج وجردها في شركة إيروغلو للتريكو (EMS)، بحيث تكون سجلات المخزون دقيقة وتُحمى المواد وتُحفظ إمكانية التتبع الكاملة.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المواد الواردة إلى منشأة EMS: الغزل والأقمشة والإكسسوارات والملحقات ومواد التعبئة والأصباغ والكيماويات وقطع الغيار والمستهلكات، بما في ذلك المواد المرتجعة من المقاولين من الباطن.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المخازن والخدمات اللوجستية:</w:t>
      </w:r>
      <w:r>
        <w:rPr>
          <w:rFonts w:ascii="Calibri" w:hAnsi="Calibri" w:cs="Arial"/>
          <w:rtl/>
          <w:sz w:val="24"/>
          <w:szCs w:val="24"/>
        </w:rPr>
        <w:t xml:space="preserve"> يضمن تطبيق الإجراء ويعتمد تسويات المخزون وينظم عمليات الجرد.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المخازن:</w:t>
      </w:r>
      <w:r>
        <w:rPr>
          <w:rFonts w:ascii="Calibri" w:hAnsi="Calibri" w:cs="Arial"/>
          <w:rtl/>
          <w:sz w:val="24"/>
          <w:szCs w:val="24"/>
        </w:rPr>
        <w:t xml:space="preserve"> يستلمون المواد ويفحصونها ويضعون عليها البطاقات ويخزنونها ويصرفونها ويحدّثون نظام المخزون.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ينفذ فحص المواد الواردة ويفرج عن المواد أو يرفضها.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إدارة المشتريات:</w:t>
      </w:r>
      <w:r>
        <w:rPr>
          <w:rFonts w:ascii="Calibri" w:hAnsi="Calibri" w:cs="Arial"/>
          <w:rtl/>
          <w:sz w:val="24"/>
          <w:szCs w:val="24"/>
        </w:rPr>
        <w:t xml:space="preserve"> توفر معلومات أوامر الشراء وتتعامل مع حالات عدم المطابقة مع الموردين.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أمين مخزن الكيماويات:</w:t>
      </w:r>
      <w:r>
        <w:rPr>
          <w:rFonts w:ascii="Calibri" w:hAnsi="Calibri" w:cs="Arial"/>
          <w:rtl/>
          <w:sz w:val="24"/>
          <w:szCs w:val="24"/>
        </w:rPr>
        <w:t xml:space="preserve"> يستلم الكيماويات ويخزنها وفق صحف بيانات السلامة (SDS) وقواعد تخزين الكيماويات.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مذكرة استلام البضائع (GRN):</w:t>
      </w:r>
      <w:r>
        <w:rPr>
          <w:rFonts w:ascii="Calibri" w:hAnsi="Calibri" w:cs="Arial"/>
          <w:rtl/>
          <w:sz w:val="24"/>
          <w:szCs w:val="24"/>
        </w:rPr>
        <w:t xml:space="preserve"> السجل الذي يؤكد كمية المواد المستلمة وحالتها مقارنة بأمر الشراء.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حالة المادة:</w:t>
      </w:r>
      <w:r>
        <w:rPr>
          <w:rFonts w:ascii="Calibri" w:hAnsi="Calibri" w:cs="Arial"/>
          <w:rtl/>
          <w:sz w:val="24"/>
          <w:szCs w:val="24"/>
        </w:rPr>
        <w:t xml:space="preserve"> البطاقة التي توضح حالة فحص المادة: بانتظار الفحص، أو مقبولة، أو مرفوضة.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الحد الأدنى للمخزون:</w:t>
      </w:r>
      <w:r>
        <w:rPr>
          <w:rFonts w:ascii="Calibri" w:hAnsi="Calibri" w:cs="Arial"/>
          <w:rtl/>
          <w:sz w:val="24"/>
          <w:szCs w:val="24"/>
        </w:rPr>
        <w:t xml:space="preserve"> الكمية التي يجب عندها فتح طلب شراء جديد.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الاستلام</w:t>
      </w:r>
    </w:p>
    <w:p>
      <w:pPr>
        <w:pStyle w:val="ListeParagraf"/>
        <w:bidi/>
        <w:spacing w:after="80"/>
        <w:ind w:left="0" w:right="709"/>
        <w:jc w:val="both"/>
      </w:pPr>
      <w:r>
        <w:rPr>
          <w:rFonts w:ascii="Calibri" w:hAnsi="Calibri" w:cs="Arial"/>
          <w:rtl/>
          <w:sz w:val="24"/>
          <w:szCs w:val="24"/>
        </w:rPr>
        <w:t xml:space="preserve">1.1. تدخل المركبات الواردة إلى الموقع وفق EMS.İD.PRO.03.02.؛ ويفحص الأمن وثائق التسليم والأختام قبل التفريغ.</w:t>
      </w:r>
    </w:p>
    <w:p>
      <w:pPr>
        <w:pStyle w:val="ListeParagraf"/>
        <w:bidi/>
        <w:spacing w:after="80"/>
        <w:ind w:left="0" w:right="709"/>
        <w:jc w:val="both"/>
      </w:pPr>
      <w:r>
        <w:rPr>
          <w:rFonts w:ascii="Calibri" w:hAnsi="Calibri" w:cs="Arial"/>
          <w:rtl/>
          <w:sz w:val="24"/>
          <w:szCs w:val="24"/>
        </w:rPr>
        <w:t xml:space="preserve">1.2. يطابق موظفو المخازن التوريد مع أمر الشراء ومذكرة التسليم:</w:t>
      </w:r>
    </w:p>
    <w:p>
      <w:pPr>
        <w:pStyle w:val="ListeParagraf"/>
        <w:numPr>
          <w:ilvl w:val="0"/>
          <w:numId w:val="1"/>
        </w:numPr>
        <w:bidi/>
        <w:spacing w:after="60"/>
        <w:jc w:val="both"/>
      </w:pPr>
      <w:r>
        <w:rPr>
          <w:rFonts w:ascii="Calibri" w:hAnsi="Calibri" w:cs="Arial"/>
          <w:rtl/>
          <w:sz w:val="24"/>
          <w:szCs w:val="24"/>
        </w:rPr>
        <w:t xml:space="preserve">اسم المورد والصنف واللون والدفعة والكمية،</w:t>
      </w:r>
    </w:p>
    <w:p>
      <w:pPr>
        <w:pStyle w:val="ListeParagraf"/>
        <w:numPr>
          <w:ilvl w:val="0"/>
          <w:numId w:val="1"/>
        </w:numPr>
        <w:bidi/>
        <w:spacing w:after="60"/>
        <w:jc w:val="both"/>
      </w:pPr>
      <w:r>
        <w:rPr>
          <w:rFonts w:ascii="Calibri" w:hAnsi="Calibri" w:cs="Arial"/>
          <w:rtl/>
          <w:sz w:val="24"/>
          <w:szCs w:val="24"/>
        </w:rPr>
        <w:t xml:space="preserve">حالة التعبئة والتلف أو الرطوبة أو التلوث،</w:t>
      </w:r>
    </w:p>
    <w:p>
      <w:pPr>
        <w:pStyle w:val="ListeParagraf"/>
        <w:numPr>
          <w:ilvl w:val="0"/>
          <w:numId w:val="1"/>
        </w:numPr>
        <w:bidi/>
        <w:spacing w:after="60"/>
        <w:jc w:val="both"/>
      </w:pPr>
      <w:r>
        <w:rPr>
          <w:rFonts w:ascii="Calibri" w:hAnsi="Calibri" w:cs="Arial"/>
          <w:rtl/>
          <w:sz w:val="24"/>
          <w:szCs w:val="24"/>
        </w:rPr>
        <w:t xml:space="preserve">الوثائق المطلوبة: شهادة التحليل، وصحيفة بيانات السلامة (SDS) للكيماويات، وشهادة المعاملة للمواد المعتمدة.</w:t>
      </w:r>
    </w:p>
    <w:p>
      <w:pPr>
        <w:pStyle w:val="ListeParagraf"/>
        <w:bidi/>
        <w:spacing w:after="80"/>
        <w:ind w:left="0" w:right="709"/>
        <w:jc w:val="both"/>
      </w:pPr>
      <w:r>
        <w:rPr>
          <w:rFonts w:ascii="Calibri" w:hAnsi="Calibri" w:cs="Arial"/>
          <w:rtl/>
          <w:sz w:val="24"/>
          <w:szCs w:val="24"/>
        </w:rPr>
        <w:t xml:space="preserve">1.3. تُسجل الفروقات أو التلفيات على مذكرة التسليم وتُبلغ إلى إدارة المشتريات.</w:t>
      </w:r>
    </w:p>
    <w:p>
      <w:pPr>
        <w:pStyle w:val="ListeParagraf"/>
        <w:bidi/>
        <w:spacing w:after="80"/>
        <w:ind w:left="0" w:right="709"/>
        <w:jc w:val="both"/>
      </w:pPr>
      <w:r>
        <w:rPr>
          <w:rFonts w:ascii="Calibri" w:hAnsi="Calibri" w:cs="Arial"/>
          <w:rtl/>
          <w:sz w:val="24"/>
          <w:szCs w:val="24"/>
        </w:rPr>
        <w:t xml:space="preserve">1.4. تُصدر مذكرة استلام البضائع، وتوضع على المواد بطاقة «بانتظار الفحص» وتُوضع في منطقة الاستلام أو منطقة الحجر.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فحص المواد الواردة والإفراج عنها</w:t>
      </w:r>
    </w:p>
    <w:p>
      <w:pPr>
        <w:pStyle w:val="ListeParagraf"/>
        <w:bidi/>
        <w:spacing w:after="80"/>
        <w:ind w:left="0" w:right="709"/>
        <w:jc w:val="both"/>
      </w:pPr>
      <w:r>
        <w:rPr>
          <w:rFonts w:ascii="Calibri" w:hAnsi="Calibri" w:cs="Arial"/>
          <w:rtl/>
          <w:sz w:val="24"/>
          <w:szCs w:val="24"/>
        </w:rPr>
        <w:t xml:space="preserve">2.1. يفحص ضمان الجودة المواد وفق EMS.QA.PRO.02.09.؛ وتُجرى الاختبارات المعملية عند الحاجة.</w:t>
      </w:r>
    </w:p>
    <w:p>
      <w:pPr>
        <w:pStyle w:val="ListeParagraf"/>
        <w:bidi/>
        <w:spacing w:after="80"/>
        <w:ind w:left="0" w:right="709"/>
        <w:jc w:val="both"/>
      </w:pPr>
      <w:r>
        <w:rPr>
          <w:rFonts w:ascii="Calibri" w:hAnsi="Calibri" w:cs="Arial"/>
          <w:rtl/>
          <w:sz w:val="24"/>
          <w:szCs w:val="24"/>
        </w:rPr>
        <w:t xml:space="preserve">2.2. توضع على المواد المقبولة بطاقة «مقبولة» وتُنقل إلى موقع تخزينها؛ وتوضع على المواد المرفوضة بطاقة «مرفوضة» وتُحفظ في منطقة الحجر حتى إعادتها إلى المورد.</w:t>
      </w:r>
    </w:p>
    <w:p>
      <w:pPr>
        <w:pStyle w:val="ListeParagraf"/>
        <w:bidi/>
        <w:spacing w:after="80"/>
        <w:ind w:left="0" w:right="709"/>
        <w:jc w:val="both"/>
      </w:pPr>
      <w:r>
        <w:rPr>
          <w:rFonts w:ascii="Calibri" w:hAnsi="Calibri" w:cs="Arial"/>
          <w:rtl/>
          <w:sz w:val="24"/>
          <w:szCs w:val="24"/>
        </w:rPr>
        <w:t xml:space="preserve">2.3. تُحفظ المواد المعتمدة (GRS وRCS وOCS) منفصلة فعليًا ومعرّفة وفق EMS.GR.PRO.14.01.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التخزين</w:t>
      </w:r>
    </w:p>
    <w:p>
      <w:pPr>
        <w:pStyle w:val="ListeParagraf"/>
        <w:bidi/>
        <w:spacing w:after="80"/>
        <w:ind w:left="0" w:right="709"/>
        <w:jc w:val="both"/>
      </w:pPr>
      <w:r>
        <w:rPr>
          <w:rFonts w:ascii="Calibri" w:hAnsi="Calibri" w:cs="Arial"/>
          <w:rtl/>
          <w:sz w:val="24"/>
          <w:szCs w:val="24"/>
        </w:rPr>
        <w:t xml:space="preserve">3.1. تُخزن كل مادة في موقع تخزين محدد وتُسجل في نظام المخزون مع الطلبية والدفعة والموقع.</w:t>
      </w:r>
    </w:p>
    <w:p>
      <w:pPr>
        <w:pStyle w:val="ListeParagraf"/>
        <w:bidi/>
        <w:spacing w:after="80"/>
        <w:ind w:left="0" w:right="709"/>
        <w:jc w:val="both"/>
      </w:pPr>
      <w:r>
        <w:rPr>
          <w:rFonts w:ascii="Calibri" w:hAnsi="Calibri" w:cs="Arial"/>
          <w:rtl/>
          <w:sz w:val="24"/>
          <w:szCs w:val="24"/>
        </w:rPr>
        <w:t xml:space="preserve">3.2. تُخزن المواد على منصات أو أرفف بعيدًا عن الأرض والجدران، ومحمية من أشعة الشمس والرطوبة والغبار؛ ويُلتزم بارتفاعات الرص وحدود تحميل الأرفف.</w:t>
      </w:r>
    </w:p>
    <w:p>
      <w:pPr>
        <w:pStyle w:val="ListeParagraf"/>
        <w:bidi/>
        <w:spacing w:after="80"/>
        <w:ind w:left="0" w:right="709"/>
        <w:jc w:val="both"/>
      </w:pPr>
      <w:r>
        <w:rPr>
          <w:rFonts w:ascii="Calibri" w:hAnsi="Calibri" w:cs="Arial"/>
          <w:rtl/>
          <w:sz w:val="24"/>
          <w:szCs w:val="24"/>
        </w:rPr>
        <w:t xml:space="preserve">3.3. تُخزن الكيماويات في مخزن الكيماويات فقط وفق صحف بيانات السلامة (SDS)، مع الاحتواء الثانوي والفصل حسب التوافق وأطقم مكافحة الانسكاب.</w:t>
      </w:r>
    </w:p>
    <w:p>
      <w:pPr>
        <w:pStyle w:val="ListeParagraf"/>
        <w:bidi/>
        <w:spacing w:after="80"/>
        <w:ind w:left="0" w:right="709"/>
        <w:jc w:val="both"/>
      </w:pPr>
      <w:r>
        <w:rPr>
          <w:rFonts w:ascii="Calibri" w:hAnsi="Calibri" w:cs="Arial"/>
          <w:rtl/>
          <w:sz w:val="24"/>
          <w:szCs w:val="24"/>
        </w:rPr>
        <w:t xml:space="preserve">3.4. تبقى الممرات ومعدات الحريق واللوحات الكهربائية ومخارج الطوارئ خالية في جميع الأوقات؛ ويُمنع التدخين واللهب المكشوف.</w:t>
      </w:r>
    </w:p>
    <w:p>
      <w:pPr>
        <w:pStyle w:val="ListeParagraf"/>
        <w:bidi/>
        <w:spacing w:after="80"/>
        <w:ind w:left="0" w:right="709"/>
        <w:jc w:val="both"/>
      </w:pPr>
      <w:r>
        <w:rPr>
          <w:rFonts w:ascii="Calibri" w:hAnsi="Calibri" w:cs="Arial"/>
          <w:rtl/>
          <w:sz w:val="24"/>
          <w:szCs w:val="24"/>
        </w:rPr>
        <w:t xml:space="preserve">3.5. يُطبق مبدأ FIFO؛ وتُفحص المواد ذات تاريخ الصلاحية (الكيماويات والمواد اللاصقة) شهريًا.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الصرف للإنتاج</w:t>
      </w:r>
    </w:p>
    <w:p>
      <w:pPr>
        <w:pStyle w:val="ListeParagraf"/>
        <w:bidi/>
        <w:spacing w:after="80"/>
        <w:ind w:left="0" w:right="709"/>
        <w:jc w:val="both"/>
      </w:pPr>
      <w:r>
        <w:rPr>
          <w:rFonts w:ascii="Calibri" w:hAnsi="Calibri" w:cs="Arial"/>
          <w:rtl/>
          <w:sz w:val="24"/>
          <w:szCs w:val="24"/>
        </w:rPr>
        <w:t xml:space="preserve">4.1. لا تُصرف المواد إلا مقابل طلب مواد معتمد أو أمر إنتاج.</w:t>
      </w:r>
    </w:p>
    <w:p>
      <w:pPr>
        <w:pStyle w:val="ListeParagraf"/>
        <w:bidi/>
        <w:spacing w:after="80"/>
        <w:ind w:left="0" w:right="709"/>
        <w:jc w:val="both"/>
      </w:pPr>
      <w:r>
        <w:rPr>
          <w:rFonts w:ascii="Calibri" w:hAnsi="Calibri" w:cs="Arial"/>
          <w:rtl/>
          <w:sz w:val="24"/>
          <w:szCs w:val="24"/>
        </w:rPr>
        <w:t xml:space="preserve">4.2. تُسجل الكميات المصروفة في نظام المخزون مع رقم الطلبية؛ وتُفحص المواد غير المستخدمة المرتجعة من الإنتاج وتُسجل وتُعاد إلى المخزون.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الجرد والمتابعة</w:t>
      </w:r>
    </w:p>
    <w:p>
      <w:pPr>
        <w:pStyle w:val="ListeParagraf"/>
        <w:bidi/>
        <w:spacing w:after="80"/>
        <w:ind w:left="0" w:right="709"/>
        <w:jc w:val="both"/>
      </w:pPr>
      <w:r>
        <w:rPr>
          <w:rFonts w:ascii="Calibri" w:hAnsi="Calibri" w:cs="Arial"/>
          <w:rtl/>
          <w:sz w:val="24"/>
          <w:szCs w:val="24"/>
        </w:rPr>
        <w:t xml:space="preserve">5.1. يُجرى جرد كامل للمخزون مرة واحدة سنويًا على الأقل، وجرد دوري للمواد الحرجة شهريًا.</w:t>
      </w:r>
    </w:p>
    <w:p>
      <w:pPr>
        <w:pStyle w:val="ListeParagraf"/>
        <w:bidi/>
        <w:spacing w:after="80"/>
        <w:ind w:left="0" w:right="709"/>
        <w:jc w:val="both"/>
      </w:pPr>
      <w:r>
        <w:rPr>
          <w:rFonts w:ascii="Calibri" w:hAnsi="Calibri" w:cs="Arial"/>
          <w:rtl/>
          <w:sz w:val="24"/>
          <w:szCs w:val="24"/>
        </w:rPr>
        <w:t xml:space="preserve">5.2. يُحقق في الفروقات، ويعتمد مدير المخازن والخدمات اللوجستية تسويات المخزون.</w:t>
      </w:r>
    </w:p>
    <w:p>
      <w:pPr>
        <w:pStyle w:val="ListeParagraf"/>
        <w:bidi/>
        <w:spacing w:after="80"/>
        <w:ind w:left="0" w:right="709"/>
        <w:jc w:val="both"/>
      </w:pPr>
      <w:r>
        <w:rPr>
          <w:rFonts w:ascii="Calibri" w:hAnsi="Calibri" w:cs="Arial"/>
          <w:rtl/>
          <w:sz w:val="24"/>
          <w:szCs w:val="24"/>
        </w:rPr>
        <w:t xml:space="preserve">5.3. تُتابع المؤشرات التالية شهريًا:</w:t>
      </w:r>
    </w:p>
    <w:p>
      <w:pPr>
        <w:pStyle w:val="ListeParagraf"/>
        <w:numPr>
          <w:ilvl w:val="0"/>
          <w:numId w:val="1"/>
        </w:numPr>
        <w:bidi/>
        <w:spacing w:after="60"/>
        <w:jc w:val="both"/>
      </w:pPr>
      <w:r>
        <w:rPr>
          <w:rFonts w:ascii="Calibri" w:hAnsi="Calibri" w:cs="Arial"/>
          <w:rtl/>
          <w:sz w:val="24"/>
          <w:szCs w:val="24"/>
        </w:rPr>
        <w:t xml:space="preserve">نسبة دقة المخزون (%)،</w:t>
      </w:r>
    </w:p>
    <w:p>
      <w:pPr>
        <w:pStyle w:val="ListeParagraf"/>
        <w:numPr>
          <w:ilvl w:val="0"/>
          <w:numId w:val="1"/>
        </w:numPr>
        <w:bidi/>
        <w:spacing w:after="60"/>
        <w:jc w:val="both"/>
      </w:pPr>
      <w:r>
        <w:rPr>
          <w:rFonts w:ascii="Calibri" w:hAnsi="Calibri" w:cs="Arial"/>
          <w:rtl/>
          <w:sz w:val="24"/>
          <w:szCs w:val="24"/>
        </w:rPr>
        <w:t xml:space="preserve">عدد المواد التالفة أو المفقودة أثناء التخزين،</w:t>
      </w:r>
    </w:p>
    <w:p>
      <w:pPr>
        <w:pStyle w:val="ListeParagraf"/>
        <w:numPr>
          <w:ilvl w:val="0"/>
          <w:numId w:val="1"/>
        </w:numPr>
        <w:bidi/>
        <w:spacing w:after="60"/>
        <w:jc w:val="both"/>
      </w:pPr>
      <w:r>
        <w:rPr>
          <w:rFonts w:ascii="Calibri" w:hAnsi="Calibri" w:cs="Arial"/>
          <w:rtl/>
          <w:sz w:val="24"/>
          <w:szCs w:val="24"/>
        </w:rPr>
        <w:t xml:space="preserve">قيمة المخزون بطيء الحركة والراكد.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مذكرات استلام البضائع ومذكرات التسليم</w:t>
      </w:r>
    </w:p>
    <w:p>
      <w:pPr>
        <w:pStyle w:val="ListeParagraf"/>
        <w:numPr>
          <w:ilvl w:val="0"/>
          <w:numId w:val="1"/>
        </w:numPr>
        <w:bidi/>
        <w:spacing w:after="60"/>
        <w:jc w:val="both"/>
      </w:pPr>
      <w:r>
        <w:rPr>
          <w:rFonts w:ascii="Calibri" w:hAnsi="Calibri" w:cs="Arial"/>
          <w:rtl/>
          <w:sz w:val="24"/>
          <w:szCs w:val="24"/>
        </w:rPr>
        <w:t xml:space="preserve">بطاقات حالة المواد وسجلات المخزون</w:t>
      </w:r>
    </w:p>
    <w:p>
      <w:pPr>
        <w:pStyle w:val="ListeParagraf"/>
        <w:numPr>
          <w:ilvl w:val="0"/>
          <w:numId w:val="1"/>
        </w:numPr>
        <w:bidi/>
        <w:spacing w:after="60"/>
        <w:jc w:val="both"/>
      </w:pPr>
      <w:r>
        <w:rPr>
          <w:rFonts w:ascii="Calibri" w:hAnsi="Calibri" w:cs="Arial"/>
          <w:rtl/>
          <w:sz w:val="24"/>
          <w:szCs w:val="24"/>
        </w:rPr>
        <w:t xml:space="preserve">سجلات الجرد</w:t>
      </w:r>
    </w:p>
    <w:p>
      <w:pPr>
        <w:pStyle w:val="ListeParagraf"/>
        <w:numPr>
          <w:ilvl w:val="0"/>
          <w:numId w:val="1"/>
        </w:numPr>
        <w:bidi/>
        <w:spacing w:after="60"/>
        <w:jc w:val="both"/>
      </w:pPr>
      <w:r>
        <w:rPr>
          <w:rFonts w:ascii="Calibri" w:hAnsi="Calibri" w:cs="Arial"/>
          <w:rtl/>
          <w:sz w:val="24"/>
          <w:szCs w:val="24"/>
        </w:rPr>
        <w:t xml:space="preserve">EMS.SA.PRO.04.02. إجراء المشتريات</w:t>
      </w:r>
    </w:p>
    <w:p>
      <w:pPr>
        <w:pStyle w:val="ListeParagraf"/>
        <w:numPr>
          <w:ilvl w:val="0"/>
          <w:numId w:val="1"/>
        </w:numPr>
        <w:bidi/>
        <w:spacing w:after="60"/>
        <w:jc w:val="both"/>
      </w:pPr>
      <w:r>
        <w:rPr>
          <w:rFonts w:ascii="Calibri" w:hAnsi="Calibri" w:cs="Arial"/>
          <w:rtl/>
          <w:sz w:val="24"/>
          <w:szCs w:val="24"/>
        </w:rPr>
        <w:t xml:space="preserve">EMS.QA.PRO.02.09. إجراء فحص الجودة (الوارد، أثناء الإنتاج، النهائي AQL)</w:t>
      </w:r>
    </w:p>
    <w:p>
      <w:pPr>
        <w:pStyle w:val="ListeParagraf"/>
        <w:numPr>
          <w:ilvl w:val="0"/>
          <w:numId w:val="1"/>
        </w:numPr>
        <w:bidi/>
        <w:spacing w:after="60"/>
        <w:jc w:val="both"/>
      </w:pPr>
      <w:r>
        <w:rPr>
          <w:rFonts w:ascii="Calibri" w:hAnsi="Calibri" w:cs="Arial"/>
          <w:rtl/>
          <w:sz w:val="24"/>
          <w:szCs w:val="24"/>
        </w:rPr>
        <w:t xml:space="preserve">EMS.GR.PRO.14.01. إجراء استلام مواد GRS/RCS وفصلها وتوازن الكتلة</w:t>
      </w:r>
    </w:p>
    <w:p>
      <w:pPr>
        <w:pStyle w:val="ListeParagraf"/>
        <w:numPr>
          <w:ilvl w:val="0"/>
          <w:numId w:val="1"/>
        </w:numPr>
        <w:bidi/>
        <w:spacing w:after="60"/>
        <w:jc w:val="both"/>
      </w:pPr>
      <w:r>
        <w:rPr>
          <w:rFonts w:ascii="Calibri" w:hAnsi="Calibri" w:cs="Arial"/>
          <w:rtl/>
          <w:sz w:val="24"/>
          <w:szCs w:val="24"/>
        </w:rPr>
        <w:t xml:space="preserve">إجراء تخزين الكيماويات ومناولتها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المخازن والخدمات اللوجستية. وتُقيّم نتائج الجرد ونتائج التدقيق وملاحظات الإنتاج وضمان الجودة،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MATERIAL RECEIVING AND STORAGE PROCEDURE</w:t>
          </w:r>
        </w:p>
        <w:p>
          <w:pPr>
            <w:pStyle w:val="GvdeMetni2"/>
            <w:bidi/>
            <w:spacing w:line="276" w:lineRule="auto"/>
            <w:jc w:val="center"/>
          </w:pPr>
          <w:r>
            <w:rPr>
              <w:rFonts w:asciiTheme="minorHAnsi" w:hAnsiTheme="minorHAnsi" w:cs="Arial"/>
              <w:b/>
              <w:bCs/>
              <w:color w:val="000000" w:themeColor="text1"/>
              <w:sz w:val="22"/>
              <w:szCs w:val="22"/>
              <w:rtl/>
            </w:rPr>
            <w:t>إجراء استلام المواد وتخزينها</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EMS.DP.PRO.08.01.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EMS.DP.PRO.08.01. MATERIAL RECEIVING AND STORAGE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