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export cartons are marked and labelled and how the packing list is prepared and checked at Eroglu Knitting (EMS), so that every carton can be identified, traced and received by the customer without errors.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cartons prepared in the packing section and the finished goods warehouse, and to the packing list issued for each shipment. The packing steps themselves are described in EMS.SO.PRO.23.07.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Makes sure that the correct, approved marks, labels and carton numbers are used for each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Packers / Labellers:</w:t>
      </w:r>
      <w:r>
        <w:rPr>
          <w:rFonts w:ascii="Calibri" w:hAnsi="Calibri" w:cs="Arial"/>
          <w:sz w:val="24"/>
          <w:szCs w:val="24"/>
        </w:rPr>
        <w:t xml:space="preserve"> Apply marks and labels according to this instruction and the customer packing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Clerk:</w:t>
      </w:r>
      <w:r>
        <w:rPr>
          <w:rFonts w:ascii="Calibri" w:hAnsi="Calibri" w:cs="Arial"/>
          <w:sz w:val="24"/>
          <w:szCs w:val="24"/>
        </w:rPr>
        <w:t xml:space="preserve"> Prepares the packing list and checks it against the physical cartons before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marks, labels and the packing list during the carton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 Mark / Side Mark:</w:t>
      </w:r>
      <w:r>
        <w:rPr>
          <w:rFonts w:ascii="Calibri" w:hAnsi="Calibri" w:cs="Arial"/>
          <w:sz w:val="24"/>
          <w:szCs w:val="24"/>
        </w:rPr>
        <w:t xml:space="preserve"> The shipping information printed or labelled on the long and short sides of the carton as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Carton Label (SSCC / Barcode Label):</w:t>
      </w:r>
      <w:r>
        <w:rPr>
          <w:rFonts w:ascii="Calibri" w:hAnsi="Calibri" w:cs="Arial"/>
          <w:sz w:val="24"/>
          <w:szCs w:val="24"/>
        </w:rPr>
        <w:t xml:space="preserve"> The customer label with a unique barcode for each carton, linked to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Obtain the latest approved customer packing instruction, carton mark layout, label file and order size breakdown from merchandising; check the revision date.</w:t>
      </w:r>
    </w:p>
    <w:p>
      <w:pPr>
        <w:pStyle w:val="ListeParagraf"/>
        <w:spacing w:after="80"/>
        <w:ind w:left="709" w:right="0"/>
        <w:jc w:val="both"/>
      </w:pPr>
      <w:r>
        <w:rPr>
          <w:rFonts w:ascii="Calibri" w:hAnsi="Calibri" w:cs="Arial"/>
          <w:sz w:val="24"/>
          <w:szCs w:val="24"/>
        </w:rPr>
        <w:t xml:space="preserve">1.2. Print a test label and check barcode readability with a scanner; check that order number, style, colour, size and quantity are correct.</w:t>
      </w:r>
    </w:p>
    <w:p>
      <w:pPr>
        <w:pStyle w:val="ListeParagraf"/>
        <w:spacing w:after="80"/>
        <w:ind w:left="709" w:right="0"/>
        <w:jc w:val="both"/>
      </w:pPr>
      <w:r>
        <w:rPr>
          <w:rFonts w:ascii="Calibri" w:hAnsi="Calibri" w:cs="Arial"/>
          <w:sz w:val="24"/>
          <w:szCs w:val="24"/>
        </w:rPr>
        <w:t xml:space="preserve">1.3. Keep labels and marks of only one order on the packing table at a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MARKING AND LABELLING</w:t>
      </w:r>
    </w:p>
    <w:p>
      <w:pPr>
        <w:pStyle w:val="ListeParagraf"/>
        <w:spacing w:after="80"/>
        <w:ind w:left="709" w:right="0"/>
        <w:jc w:val="both"/>
      </w:pPr>
      <w:r>
        <w:rPr>
          <w:rFonts w:ascii="Calibri" w:hAnsi="Calibri" w:cs="Arial"/>
          <w:sz w:val="24"/>
          <w:szCs w:val="24"/>
        </w:rPr>
        <w:t xml:space="preserve">2.1. Write or print on each carton at least: customer order number, style, colour, size or assortment, quantity, carton number (e.g. 1/250), net and gross weight, carton dimensions and "Made in Egypt".</w:t>
      </w:r>
    </w:p>
    <w:p>
      <w:pPr>
        <w:pStyle w:val="ListeParagraf"/>
        <w:spacing w:after="80"/>
        <w:ind w:left="709" w:right="0"/>
        <w:jc w:val="both"/>
      </w:pPr>
      <w:r>
        <w:rPr>
          <w:rFonts w:ascii="Calibri" w:hAnsi="Calibri" w:cs="Arial"/>
          <w:sz w:val="24"/>
          <w:szCs w:val="24"/>
        </w:rPr>
        <w:t xml:space="preserve">2.2. Apply barcode labels flat, straight and in the position defined by the customer; never over a seam, tape or edge.</w:t>
      </w:r>
    </w:p>
    <w:p>
      <w:pPr>
        <w:pStyle w:val="ListeParagraf"/>
        <w:spacing w:after="80"/>
        <w:ind w:left="709" w:right="0"/>
        <w:jc w:val="both"/>
      </w:pPr>
      <w:r>
        <w:rPr>
          <w:rFonts w:ascii="Calibri" w:hAnsi="Calibri" w:cs="Arial"/>
          <w:sz w:val="24"/>
          <w:szCs w:val="24"/>
        </w:rPr>
        <w:t xml:space="preserve">2.3. Add handling and content marks (e.g. GRS/RCS or OCS claim, fragile, this side up) only when required and approved.</w:t>
      </w:r>
    </w:p>
    <w:p>
      <w:pPr>
        <w:pStyle w:val="ListeParagraf"/>
        <w:spacing w:after="80"/>
        <w:ind w:left="709" w:right="0"/>
        <w:jc w:val="both"/>
      </w:pPr>
      <w:r>
        <w:rPr>
          <w:rFonts w:ascii="Calibri" w:hAnsi="Calibri" w:cs="Arial"/>
          <w:sz w:val="24"/>
          <w:szCs w:val="24"/>
        </w:rPr>
        <w:t xml:space="preserve">2.4. Give carton numbers in a continuous sequence for each order and never repeat or skip a number; record cancelled numbers.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PACKING LIST</w:t>
      </w:r>
    </w:p>
    <w:p>
      <w:pPr>
        <w:pStyle w:val="ListeParagraf"/>
        <w:spacing w:after="80"/>
        <w:ind w:left="709" w:right="0"/>
        <w:jc w:val="both"/>
      </w:pPr>
      <w:r>
        <w:rPr>
          <w:rFonts w:ascii="Calibri" w:hAnsi="Calibri" w:cs="Arial"/>
          <w:sz w:val="24"/>
          <w:szCs w:val="24"/>
        </w:rPr>
        <w:t xml:space="preserve">3.1. Record for each carton: carton number, style, colour, size breakdown, quantity, net and gross weight and dimensions.</w:t>
      </w:r>
    </w:p>
    <w:p>
      <w:pPr>
        <w:pStyle w:val="ListeParagraf"/>
        <w:spacing w:after="80"/>
        <w:ind w:left="709" w:right="0"/>
        <w:jc w:val="both"/>
      </w:pPr>
      <w:r>
        <w:rPr>
          <w:rFonts w:ascii="Calibri" w:hAnsi="Calibri" w:cs="Arial"/>
          <w:sz w:val="24"/>
          <w:szCs w:val="24"/>
        </w:rPr>
        <w:t xml:space="preserve">3.2. Check totals by order, colour and size against the order quantity and the actual cartons; correct any difference before release.</w:t>
      </w:r>
    </w:p>
    <w:p>
      <w:pPr>
        <w:pStyle w:val="ListeParagraf"/>
        <w:spacing w:after="80"/>
        <w:ind w:left="709" w:right="0"/>
        <w:jc w:val="both"/>
      </w:pPr>
      <w:r>
        <w:rPr>
          <w:rFonts w:ascii="Calibri" w:hAnsi="Calibri" w:cs="Arial"/>
          <w:sz w:val="24"/>
          <w:szCs w:val="24"/>
        </w:rPr>
        <w:t xml:space="preserve">3.3. Send the final packing list, signed by the Shipping Clerk, to merchandising and to Security for loading control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use handwritten corrections on carton marks or labels; replace the label or carton.</w:t>
      </w:r>
    </w:p>
    <w:p>
      <w:pPr>
        <w:pStyle w:val="ListeParagraf"/>
        <w:numPr>
          <w:ilvl w:val="0"/>
          <w:numId w:val="1"/>
        </w:numPr>
        <w:spacing w:after="60"/>
        <w:jc w:val="both"/>
      </w:pPr>
      <w:r>
        <w:rPr>
          <w:rFonts w:ascii="Calibri" w:hAnsi="Calibri" w:cs="Arial"/>
          <w:sz w:val="24"/>
          <w:szCs w:val="24"/>
        </w:rPr>
        <w:t xml:space="preserve">Do not use labels of another order, old revisions or damaged labels.</w:t>
      </w:r>
    </w:p>
    <w:p>
      <w:pPr>
        <w:pStyle w:val="ListeParagraf"/>
        <w:numPr>
          <w:ilvl w:val="0"/>
          <w:numId w:val="1"/>
        </w:numPr>
        <w:spacing w:after="60"/>
        <w:jc w:val="both"/>
      </w:pPr>
      <w:r>
        <w:rPr>
          <w:rFonts w:ascii="Calibri" w:hAnsi="Calibri" w:cs="Arial"/>
          <w:sz w:val="24"/>
          <w:szCs w:val="24"/>
        </w:rPr>
        <w:t xml:space="preserve">Do not change a packing list after loading without approval of the Warehouse Manager and merchandising.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a wrong mark, label or carton number is found, stop packing, hold the affected cartons and inform the Packing Supervisor and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EMS.SO.PRO.23.07. SOP – Carton Packing and Shipment Preparation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Customer Packing Instruction, Carton Mark Layout, Packing Lists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Labelling and packing list errors found in carton audits or reported by customers are reviewed monthly by the Warehouse Manager.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وضع العلامات والملصقات على كراتين التصدير وكيفية إعداد قائمة التعبئة والتحقق منها في شركة إيروغلو للتريكو (EMS)، بحيث يمكن تمييز كل كرتونة وتتبعها واستلامها من قبل العميل دون أخطاء.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كراتين التصدير المعدة في قسم التعبئة ومستودع المنتجات التامة، وعلى قائمة التعبئة الصادرة لكل شحنة. أما خطوات التعبئة نفسها فموضحة في EMS.SO.PRO.23.07.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يتأكد من استخدام العلامات والملصقات وأرقام الكراتين الصحيحة والمعتمدة لكل 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التعبئة / وضع الملصقات:</w:t>
      </w:r>
      <w:r>
        <w:rPr>
          <w:rFonts w:ascii="Calibri" w:hAnsi="Calibri" w:cs="Arial"/>
          <w:rtl/>
          <w:sz w:val="24"/>
          <w:szCs w:val="24"/>
        </w:rPr>
        <w:t xml:space="preserve"> يضعون العلامات والملصقات وفق هذه التعليمات وتعليمات التعبئة الخاصة بالعميل.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 الشحن:</w:t>
      </w:r>
      <w:r>
        <w:rPr>
          <w:rFonts w:ascii="Calibri" w:hAnsi="Calibri" w:cs="Arial"/>
          <w:rtl/>
          <w:sz w:val="24"/>
          <w:szCs w:val="24"/>
        </w:rPr>
        <w:t xml:space="preserve"> يعد قائمة التعبئة ويطابقها مع الكراتين الفعلية قبل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العلامات والملصقات وقائمة التعبئة أثناء تدقيق الكراتين.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العلامة الرئيسية / الجانبية:</w:t>
      </w:r>
      <w:r>
        <w:rPr>
          <w:rFonts w:ascii="Calibri" w:hAnsi="Calibri" w:cs="Arial"/>
          <w:rtl/>
          <w:sz w:val="24"/>
          <w:szCs w:val="24"/>
        </w:rPr>
        <w:t xml:space="preserve"> بيانات الشحن المطبوعة أو الملصقة على الجانبين الطويل والقصير للكرتونة حسب 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الكرتونة (SSCC / ملصق الباركود):</w:t>
      </w:r>
      <w:r>
        <w:rPr>
          <w:rFonts w:ascii="Calibri" w:hAnsi="Calibri" w:cs="Arial"/>
          <w:rtl/>
          <w:sz w:val="24"/>
          <w:szCs w:val="24"/>
        </w:rPr>
        <w:t xml:space="preserve"> ملصق العميل الذي يحمل باركودًا فريدًا لكل كرتونة ومرتبطًا بقائمة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احصل من قسم الميرشندايزينغ على أحدث تعليمات تعبئة معتمدة من العميل وتصميم علامات الكراتين وملف الملصقات وتوزيع مقاسات الطلبية، وتحقق من تاريخ المراجعة.</w:t>
      </w:r>
    </w:p>
    <w:p>
      <w:pPr>
        <w:pStyle w:val="ListeParagraf"/>
        <w:bidi/>
        <w:spacing w:after="80"/>
        <w:ind w:left="0" w:right="709"/>
        <w:jc w:val="both"/>
      </w:pPr>
      <w:r>
        <w:rPr>
          <w:rFonts w:ascii="Calibri" w:hAnsi="Calibri" w:cs="Arial"/>
          <w:rtl/>
          <w:sz w:val="24"/>
          <w:szCs w:val="24"/>
        </w:rPr>
        <w:t xml:space="preserve">1.2. اطبع ملصقًا تجريبيًا وتحقق من قراءة الباركود بالماسح الضوئي، وتأكد من صحة رقم الطلبية والموديل واللون والمقاس والكمية.</w:t>
      </w:r>
    </w:p>
    <w:p>
      <w:pPr>
        <w:pStyle w:val="ListeParagraf"/>
        <w:bidi/>
        <w:spacing w:after="80"/>
        <w:ind w:left="0" w:right="709"/>
        <w:jc w:val="both"/>
      </w:pPr>
      <w:r>
        <w:rPr>
          <w:rFonts w:ascii="Calibri" w:hAnsi="Calibri" w:cs="Arial"/>
          <w:rtl/>
          <w:sz w:val="24"/>
          <w:szCs w:val="24"/>
        </w:rPr>
        <w:t xml:space="preserve">1.3. احتفظ على طاولة التعبئة بملصقات وعلامات طلبية واحدة فقط في كل مرة.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وضع العلامات والملصقات</w:t>
      </w:r>
    </w:p>
    <w:p>
      <w:pPr>
        <w:pStyle w:val="ListeParagraf"/>
        <w:bidi/>
        <w:spacing w:after="80"/>
        <w:ind w:left="0" w:right="709"/>
        <w:jc w:val="both"/>
      </w:pPr>
      <w:r>
        <w:rPr>
          <w:rFonts w:ascii="Calibri" w:hAnsi="Calibri" w:cs="Arial"/>
          <w:rtl/>
          <w:sz w:val="24"/>
          <w:szCs w:val="24"/>
        </w:rPr>
        <w:t xml:space="preserve">2.1. اكتب أو اطبع على كل كرتونة على الأقل: رقم طلبية العميل والموديل واللون والمقاس أو التشكيلة والكمية ورقم الكرتونة (مثل 1/250) والوزن الصافي والإجمالي وأبعاد الكرتونة وعبارة «صُنع في مصر» (Made in Egypt).</w:t>
      </w:r>
    </w:p>
    <w:p>
      <w:pPr>
        <w:pStyle w:val="ListeParagraf"/>
        <w:bidi/>
        <w:spacing w:after="80"/>
        <w:ind w:left="0" w:right="709"/>
        <w:jc w:val="both"/>
      </w:pPr>
      <w:r>
        <w:rPr>
          <w:rFonts w:ascii="Calibri" w:hAnsi="Calibri" w:cs="Arial"/>
          <w:rtl/>
          <w:sz w:val="24"/>
          <w:szCs w:val="24"/>
        </w:rPr>
        <w:t xml:space="preserve">2.2. ضع ملصقات الباركود مستوية ومستقيمة وفي الموضع الذي يحدده العميل؛ ولا تضعها أبدًا فوق خط لصق أو شريط أو حافة.</w:t>
      </w:r>
    </w:p>
    <w:p>
      <w:pPr>
        <w:pStyle w:val="ListeParagraf"/>
        <w:bidi/>
        <w:spacing w:after="80"/>
        <w:ind w:left="0" w:right="709"/>
        <w:jc w:val="both"/>
      </w:pPr>
      <w:r>
        <w:rPr>
          <w:rFonts w:ascii="Calibri" w:hAnsi="Calibri" w:cs="Arial"/>
          <w:rtl/>
          <w:sz w:val="24"/>
          <w:szCs w:val="24"/>
        </w:rPr>
        <w:t xml:space="preserve">2.3. أضف علامات المناولة والمحتوى (مثل ادعاء GRS/RCS أو OCS، قابل للكسر، هذا الجانب للأعلى) فقط عند طلبها واعتمادها.</w:t>
      </w:r>
    </w:p>
    <w:p>
      <w:pPr>
        <w:pStyle w:val="ListeParagraf"/>
        <w:bidi/>
        <w:spacing w:after="80"/>
        <w:ind w:left="0" w:right="709"/>
        <w:jc w:val="both"/>
      </w:pPr>
      <w:r>
        <w:rPr>
          <w:rFonts w:ascii="Calibri" w:hAnsi="Calibri" w:cs="Arial"/>
          <w:rtl/>
          <w:sz w:val="24"/>
          <w:szCs w:val="24"/>
        </w:rPr>
        <w:t xml:space="preserve">2.4. أعطِ أرقام الكراتين بتسلسل متصل لكل طلبية، ولا تكرر أي رقم أو تتخطاه، وسجل الأرقام الملغاة.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قائمة التعبئة</w:t>
      </w:r>
    </w:p>
    <w:p>
      <w:pPr>
        <w:pStyle w:val="ListeParagraf"/>
        <w:bidi/>
        <w:spacing w:after="80"/>
        <w:ind w:left="0" w:right="709"/>
        <w:jc w:val="both"/>
      </w:pPr>
      <w:r>
        <w:rPr>
          <w:rFonts w:ascii="Calibri" w:hAnsi="Calibri" w:cs="Arial"/>
          <w:rtl/>
          <w:sz w:val="24"/>
          <w:szCs w:val="24"/>
        </w:rPr>
        <w:t xml:space="preserve">3.1. سجل لكل كرتونة: رقم الكرتونة والموديل واللون وتوزيع المقاسات والكمية والوزن الصافي والإجمالي والأبعاد.</w:t>
      </w:r>
    </w:p>
    <w:p>
      <w:pPr>
        <w:pStyle w:val="ListeParagraf"/>
        <w:bidi/>
        <w:spacing w:after="80"/>
        <w:ind w:left="0" w:right="709"/>
        <w:jc w:val="both"/>
      </w:pPr>
      <w:r>
        <w:rPr>
          <w:rFonts w:ascii="Calibri" w:hAnsi="Calibri" w:cs="Arial"/>
          <w:rtl/>
          <w:sz w:val="24"/>
          <w:szCs w:val="24"/>
        </w:rPr>
        <w:t xml:space="preserve">3.2. طابق الإجماليات حسب الطلبية واللون والمقاس مع كمية الطلبية والكراتين الفعلية، وصحح أي فرق قبل الإفراج.</w:t>
      </w:r>
    </w:p>
    <w:p>
      <w:pPr>
        <w:pStyle w:val="ListeParagraf"/>
        <w:bidi/>
        <w:spacing w:after="80"/>
        <w:ind w:left="0" w:right="709"/>
        <w:jc w:val="both"/>
      </w:pPr>
      <w:r>
        <w:rPr>
          <w:rFonts w:ascii="Calibri" w:hAnsi="Calibri" w:cs="Arial"/>
          <w:rtl/>
          <w:sz w:val="24"/>
          <w:szCs w:val="24"/>
        </w:rPr>
        <w:t xml:space="preserve">3.3. أرسل قائمة التعبئة النهائية الموقعة من موظف الشحن إلى قسم الميرشندايزينغ وإلى الأمن لمراقبة التحميل (EMS.İD.PRO.03.05.).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تستخدم التصحيحات بخط اليد على علامات الكراتين أو الملصقات؛ استبدل الملصق أو الكرتونة.</w:t>
      </w:r>
    </w:p>
    <w:p>
      <w:pPr>
        <w:pStyle w:val="ListeParagraf"/>
        <w:numPr>
          <w:ilvl w:val="0"/>
          <w:numId w:val="1"/>
        </w:numPr>
        <w:bidi/>
        <w:spacing w:after="60"/>
        <w:jc w:val="both"/>
      </w:pPr>
      <w:r>
        <w:rPr>
          <w:rFonts w:ascii="Calibri" w:hAnsi="Calibri" w:cs="Arial"/>
          <w:rtl/>
          <w:sz w:val="24"/>
          <w:szCs w:val="24"/>
        </w:rPr>
        <w:t xml:space="preserve">لا تستخدم ملصقات طلبية أخرى أو مراجعات قديمة أو ملصقات تالفة.</w:t>
      </w:r>
    </w:p>
    <w:p>
      <w:pPr>
        <w:pStyle w:val="ListeParagraf"/>
        <w:numPr>
          <w:ilvl w:val="0"/>
          <w:numId w:val="1"/>
        </w:numPr>
        <w:bidi/>
        <w:spacing w:after="60"/>
        <w:jc w:val="both"/>
      </w:pPr>
      <w:r>
        <w:rPr>
          <w:rFonts w:ascii="Calibri" w:hAnsi="Calibri" w:cs="Arial"/>
          <w:rtl/>
          <w:sz w:val="24"/>
          <w:szCs w:val="24"/>
        </w:rPr>
        <w:t xml:space="preserve">لا تغيّر قائمة التعبئة بعد التحميل دون موافقة مدير المستودعات وقسم الميرشندايزينغ.</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وُجدت علامة أو ملصق أو رقم كرتونة خاطئ، أوقف التعبئة واحجز الكراتين المتأثرة وأبلغ مشرف التعبئة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EMS.SO.PRO.23.07. إجراء التشغيل القياسي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تعليمات التعبئة الخاصة بالعميل وتصميم علامات الكراتين وقوائم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المستودعات شهريًا أخطاء الملصقات وقوائم التعبئة المكتشفة في تدقيق الكراتين أو المبلغ عنها من العملاء.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CARTON MARKING, LABELLING AND PACKING LIST INSTRUCTION</w:t>
          </w:r>
        </w:p>
        <w:p>
          <w:pPr>
            <w:pStyle w:val="GvdeMetni2"/>
            <w:bidi/>
            <w:spacing w:line="276" w:lineRule="auto"/>
            <w:jc w:val="center"/>
          </w:pPr>
          <w:r>
            <w:rPr>
              <w:rFonts w:asciiTheme="minorHAnsi" w:hAnsiTheme="minorHAnsi" w:cs="Arial"/>
              <w:b/>
              <w:bCs/>
              <w:color w:val="000000" w:themeColor="text1"/>
              <w:sz w:val="22"/>
              <w:szCs w:val="22"/>
              <w:rtl/>
            </w:rPr>
            <w:t>تعليمات علامات الكراتين وملصقاتها وقائمة 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EMS.DP.TL.08.04. CARTON MARKING, LABELLING AND PACKING LIST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