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training needs are identified, how training is planned, delivered and recorded, and how its effectiveness is evaluated at Eroglu Knitting (EMS), so that all employees are competent for their jobs.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internal and external training given to EMS employees, including technical, OHS, environmental, chemical, quality, product safety and social compliance training. Orientation of new employees is covered in EMS.EG.PRO.12.02.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Collects training needs, prepares the annual training plan, organises training sessions and keeps training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Keep the skills matrix of their department up to date, nominate participants and evaluate training effectiveness.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Trainers (internal or external):</w:t>
      </w:r>
      <w:r>
        <w:rPr>
          <w:rFonts w:ascii="Calibri" w:hAnsi="Calibri" w:cs="Arial"/>
          <w:sz w:val="24"/>
          <w:szCs w:val="24"/>
        </w:rPr>
        <w:t xml:space="preserve"> Prepare the training content, deliver the training and apply the tests.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 Environment and Quality Managers:</w:t>
      </w:r>
      <w:r>
        <w:rPr>
          <w:rFonts w:ascii="Calibri" w:hAnsi="Calibri" w:cs="Arial"/>
          <w:sz w:val="24"/>
          <w:szCs w:val="24"/>
        </w:rPr>
        <w:t xml:space="preserve"> Define the mandatory training in their fields and provide or approve the content.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Training Needs Analysis:</w:t>
      </w:r>
      <w:r>
        <w:rPr>
          <w:rFonts w:ascii="Calibri" w:hAnsi="Calibri" w:cs="Arial"/>
          <w:sz w:val="24"/>
          <w:szCs w:val="24"/>
        </w:rPr>
        <w:t xml:space="preserve"> The comparison between the competence required for a position and the actual competence of the employee.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Skills Matrix:</w:t>
      </w:r>
      <w:r>
        <w:rPr>
          <w:rFonts w:ascii="Calibri" w:hAnsi="Calibri" w:cs="Arial"/>
          <w:sz w:val="24"/>
          <w:szCs w:val="24"/>
        </w:rPr>
        <w:t xml:space="preserve"> A table showing the skills required in each department and the skill level of each employee.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Mandatory Training:</w:t>
      </w:r>
      <w:r>
        <w:rPr>
          <w:rFonts w:ascii="Calibri" w:hAnsi="Calibri" w:cs="Arial"/>
          <w:sz w:val="24"/>
          <w:szCs w:val="24"/>
        </w:rPr>
        <w:t xml:space="preserve"> Training required by law, by customers or by risk assessments (for example fire safety, first aid, chemical handling).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IDENTIFYING TRAINING NEEDS</w:t>
      </w:r>
    </w:p>
    <w:p>
      <w:pPr>
        <w:pStyle w:val="ListeParagraf"/>
        <w:spacing w:after="80"/>
        <w:ind w:left="709" w:right="0"/>
        <w:jc w:val="both"/>
      </w:pPr>
      <w:r>
        <w:rPr>
          <w:rFonts w:ascii="Calibri" w:hAnsi="Calibri" w:cs="Arial"/>
          <w:sz w:val="24"/>
          <w:szCs w:val="24"/>
        </w:rPr>
        <w:t xml:space="preserve">1.1. In December each year, the HR Manager asks all departments for their training needs for the next year.</w:t>
      </w:r>
    </w:p>
    <w:p>
      <w:pPr>
        <w:pStyle w:val="ListeParagraf"/>
        <w:spacing w:after="80"/>
        <w:ind w:left="709" w:right="0"/>
        <w:jc w:val="both"/>
      </w:pPr>
      <w:r>
        <w:rPr>
          <w:rFonts w:ascii="Calibri" w:hAnsi="Calibri" w:cs="Arial"/>
          <w:sz w:val="24"/>
          <w:szCs w:val="24"/>
        </w:rPr>
        <w:t xml:space="preserve">1.2. Training needs are identified from the following sources:</w:t>
      </w:r>
    </w:p>
    <w:p>
      <w:pPr>
        <w:pStyle w:val="ListeParagraf"/>
        <w:numPr>
          <w:ilvl w:val="0"/>
          <w:numId w:val="1"/>
        </w:numPr>
        <w:spacing w:after="60"/>
        <w:jc w:val="both"/>
      </w:pPr>
      <w:r>
        <w:rPr>
          <w:rFonts w:ascii="Calibri" w:hAnsi="Calibri" w:cs="Arial"/>
          <w:sz w:val="24"/>
          <w:szCs w:val="24"/>
        </w:rPr>
        <w:t xml:space="preserve">Job descriptions and the skills matrix,</w:t>
      </w:r>
    </w:p>
    <w:p>
      <w:pPr>
        <w:pStyle w:val="ListeParagraf"/>
        <w:numPr>
          <w:ilvl w:val="0"/>
          <w:numId w:val="1"/>
        </w:numPr>
        <w:spacing w:after="60"/>
        <w:jc w:val="both"/>
      </w:pPr>
      <w:r>
        <w:rPr>
          <w:rFonts w:ascii="Calibri" w:hAnsi="Calibri" w:cs="Arial"/>
          <w:sz w:val="24"/>
          <w:szCs w:val="24"/>
        </w:rPr>
        <w:t xml:space="preserve">Legal requirements, customer codes of conduct and certification requirements,</w:t>
      </w:r>
    </w:p>
    <w:p>
      <w:pPr>
        <w:pStyle w:val="ListeParagraf"/>
        <w:numPr>
          <w:ilvl w:val="0"/>
          <w:numId w:val="1"/>
        </w:numPr>
        <w:spacing w:after="60"/>
        <w:jc w:val="both"/>
      </w:pPr>
      <w:r>
        <w:rPr>
          <w:rFonts w:ascii="Calibri" w:hAnsi="Calibri" w:cs="Arial"/>
          <w:sz w:val="24"/>
          <w:szCs w:val="24"/>
        </w:rPr>
        <w:t xml:space="preserve">OHS and environmental risk assessments, incidents and audit findings,</w:t>
      </w:r>
    </w:p>
    <w:p>
      <w:pPr>
        <w:pStyle w:val="ListeParagraf"/>
        <w:numPr>
          <w:ilvl w:val="0"/>
          <w:numId w:val="1"/>
        </w:numPr>
        <w:spacing w:after="60"/>
        <w:jc w:val="both"/>
      </w:pPr>
      <w:r>
        <w:rPr>
          <w:rFonts w:ascii="Calibri" w:hAnsi="Calibri" w:cs="Arial"/>
          <w:sz w:val="24"/>
          <w:szCs w:val="24"/>
        </w:rPr>
        <w:t xml:space="preserve">Quality problems, customer complaints, new machines, new processes and performance evaluations.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ANNUAL TRAINING PLAN</w:t>
      </w:r>
    </w:p>
    <w:p>
      <w:pPr>
        <w:pStyle w:val="ListeParagraf"/>
        <w:spacing w:after="80"/>
        <w:ind w:left="709" w:right="0"/>
        <w:jc w:val="both"/>
      </w:pPr>
      <w:r>
        <w:rPr>
          <w:rFonts w:ascii="Calibri" w:hAnsi="Calibri" w:cs="Arial"/>
          <w:sz w:val="24"/>
          <w:szCs w:val="24"/>
        </w:rPr>
        <w:t xml:space="preserve">2.1. The HR Manager prepares the annual training plan showing the subject, target group, trainer, planned month and duration of each training.</w:t>
      </w:r>
    </w:p>
    <w:p>
      <w:pPr>
        <w:pStyle w:val="ListeParagraf"/>
        <w:spacing w:after="80"/>
        <w:ind w:left="709" w:right="0"/>
        <w:jc w:val="both"/>
      </w:pPr>
      <w:r>
        <w:rPr>
          <w:rFonts w:ascii="Calibri" w:hAnsi="Calibri" w:cs="Arial"/>
          <w:sz w:val="24"/>
          <w:szCs w:val="24"/>
        </w:rPr>
        <w:t xml:space="preserve">2.2. The plan is approved by the General Manager together with the training budget and is shared with all departments.</w:t>
      </w:r>
    </w:p>
    <w:p>
      <w:pPr>
        <w:pStyle w:val="ListeParagraf"/>
        <w:spacing w:after="80"/>
        <w:ind w:left="709" w:right="0"/>
        <w:jc w:val="both"/>
      </w:pPr>
      <w:r>
        <w:rPr>
          <w:rFonts w:ascii="Calibri" w:hAnsi="Calibri" w:cs="Arial"/>
          <w:sz w:val="24"/>
          <w:szCs w:val="24"/>
        </w:rPr>
        <w:t xml:space="preserve">2.3. Unplanned training needs that arise during the year (new legislation, new customer requirement, incident) are added to the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DELIVERING THE TRAINING</w:t>
      </w:r>
    </w:p>
    <w:p>
      <w:pPr>
        <w:pStyle w:val="ListeParagraf"/>
        <w:spacing w:after="80"/>
        <w:ind w:left="709" w:right="0"/>
        <w:jc w:val="both"/>
      </w:pPr>
      <w:r>
        <w:rPr>
          <w:rFonts w:ascii="Calibri" w:hAnsi="Calibri" w:cs="Arial"/>
          <w:sz w:val="24"/>
          <w:szCs w:val="24"/>
        </w:rPr>
        <w:t xml:space="preserve">3.1. Training is given during working hours, in Arabic or in a language the participants understand, using practical examples from the workplace.</w:t>
      </w:r>
    </w:p>
    <w:p>
      <w:pPr>
        <w:pStyle w:val="ListeParagraf"/>
        <w:spacing w:after="80"/>
        <w:ind w:left="709" w:right="0"/>
        <w:jc w:val="both"/>
      </w:pPr>
      <w:r>
        <w:rPr>
          <w:rFonts w:ascii="Calibri" w:hAnsi="Calibri" w:cs="Arial"/>
          <w:sz w:val="24"/>
          <w:szCs w:val="24"/>
        </w:rPr>
        <w:t xml:space="preserve">3.2. Each participant signs the training attendance form; the trainer records the content, date and duration.</w:t>
      </w:r>
    </w:p>
    <w:p>
      <w:pPr>
        <w:pStyle w:val="ListeParagraf"/>
        <w:spacing w:after="80"/>
        <w:ind w:left="709" w:right="0"/>
        <w:jc w:val="both"/>
      </w:pPr>
      <w:r>
        <w:rPr>
          <w:rFonts w:ascii="Calibri" w:hAnsi="Calibri" w:cs="Arial"/>
          <w:sz w:val="24"/>
          <w:szCs w:val="24"/>
        </w:rPr>
        <w:t xml:space="preserve">3.3. Employees who miss a mandatory training are trained in the next session within one month.</w:t>
      </w:r>
    </w:p>
    <w:p>
      <w:pPr>
        <w:pStyle w:val="ListeParagraf"/>
        <w:spacing w:after="80"/>
        <w:ind w:left="709" w:right="0"/>
        <w:jc w:val="both"/>
      </w:pPr>
      <w:r>
        <w:rPr>
          <w:rFonts w:ascii="Calibri" w:hAnsi="Calibri" w:cs="Arial"/>
          <w:sz w:val="24"/>
          <w:szCs w:val="24"/>
        </w:rPr>
        <w:t xml:space="preserve">3.4. Certificates obtained from external training are copied to the employee’s personal file.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EVALUATING TRAINING EFFECTIVENESS</w:t>
      </w:r>
    </w:p>
    <w:p>
      <w:pPr>
        <w:pStyle w:val="ListeParagraf"/>
        <w:spacing w:after="80"/>
        <w:ind w:left="709" w:right="0"/>
        <w:jc w:val="both"/>
      </w:pPr>
      <w:r>
        <w:rPr>
          <w:rFonts w:ascii="Calibri" w:hAnsi="Calibri" w:cs="Arial"/>
          <w:sz w:val="24"/>
          <w:szCs w:val="24"/>
        </w:rPr>
        <w:t xml:space="preserve">4.1. The effectiveness of each training is evaluated by one or more of the following methods:</w:t>
      </w:r>
    </w:p>
    <w:p>
      <w:pPr>
        <w:pStyle w:val="ListeParagraf"/>
        <w:numPr>
          <w:ilvl w:val="0"/>
          <w:numId w:val="1"/>
        </w:numPr>
        <w:spacing w:after="60"/>
        <w:jc w:val="both"/>
      </w:pPr>
      <w:r>
        <w:rPr>
          <w:rFonts w:ascii="Calibri" w:hAnsi="Calibri" w:cs="Arial"/>
          <w:sz w:val="24"/>
          <w:szCs w:val="24"/>
        </w:rPr>
        <w:t xml:space="preserve">A written or oral test at the end of the training (pass mark 70%),</w:t>
      </w:r>
    </w:p>
    <w:p>
      <w:pPr>
        <w:pStyle w:val="ListeParagraf"/>
        <w:numPr>
          <w:ilvl w:val="0"/>
          <w:numId w:val="1"/>
        </w:numPr>
        <w:spacing w:after="60"/>
        <w:jc w:val="both"/>
      </w:pPr>
      <w:r>
        <w:rPr>
          <w:rFonts w:ascii="Calibri" w:hAnsi="Calibri" w:cs="Arial"/>
          <w:sz w:val="24"/>
          <w:szCs w:val="24"/>
        </w:rPr>
        <w:t xml:space="preserve">Observation of the employee at the workplace by the supervisor within 1 to 3 months,</w:t>
      </w:r>
    </w:p>
    <w:p>
      <w:pPr>
        <w:pStyle w:val="ListeParagraf"/>
        <w:numPr>
          <w:ilvl w:val="0"/>
          <w:numId w:val="1"/>
        </w:numPr>
        <w:spacing w:after="60"/>
        <w:jc w:val="both"/>
      </w:pPr>
      <w:r>
        <w:rPr>
          <w:rFonts w:ascii="Calibri" w:hAnsi="Calibri" w:cs="Arial"/>
          <w:sz w:val="24"/>
          <w:szCs w:val="24"/>
        </w:rPr>
        <w:t xml:space="preserve">Changes in performance indicators (defect rate, efficiency, number of incidents).</w:t>
      </w:r>
    </w:p>
    <w:p>
      <w:pPr>
        <w:pStyle w:val="ListeParagraf"/>
        <w:spacing w:after="80"/>
        <w:ind w:left="709" w:right="0"/>
        <w:jc w:val="both"/>
      </w:pPr>
      <w:r>
        <w:rPr>
          <w:rFonts w:ascii="Calibri" w:hAnsi="Calibri" w:cs="Arial"/>
          <w:sz w:val="24"/>
          <w:szCs w:val="24"/>
        </w:rPr>
        <w:t xml:space="preserve">4.2. If the training is found not effective, the training is repeated or the method is changed, and the skills matrix is updated.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HR Manager monitors the following indicators every quarter and reports them in the management review:</w:t>
      </w:r>
    </w:p>
    <w:p>
      <w:pPr>
        <w:pStyle w:val="ListeParagraf"/>
        <w:numPr>
          <w:ilvl w:val="0"/>
          <w:numId w:val="1"/>
        </w:numPr>
        <w:spacing w:after="60"/>
        <w:jc w:val="both"/>
      </w:pPr>
      <w:r>
        <w:rPr>
          <w:rFonts w:ascii="Calibri" w:hAnsi="Calibri" w:cs="Arial"/>
          <w:sz w:val="24"/>
          <w:szCs w:val="24"/>
        </w:rPr>
        <w:t xml:space="preserve">Annual training plan completion rate (%),</w:t>
      </w:r>
    </w:p>
    <w:p>
      <w:pPr>
        <w:pStyle w:val="ListeParagraf"/>
        <w:numPr>
          <w:ilvl w:val="0"/>
          <w:numId w:val="1"/>
        </w:numPr>
        <w:spacing w:after="60"/>
        <w:jc w:val="both"/>
      </w:pPr>
      <w:r>
        <w:rPr>
          <w:rFonts w:ascii="Calibri" w:hAnsi="Calibri" w:cs="Arial"/>
          <w:sz w:val="24"/>
          <w:szCs w:val="24"/>
        </w:rPr>
        <w:t xml:space="preserve">Training hours per employee per year,</w:t>
      </w:r>
    </w:p>
    <w:p>
      <w:pPr>
        <w:pStyle w:val="ListeParagraf"/>
        <w:numPr>
          <w:ilvl w:val="0"/>
          <w:numId w:val="1"/>
        </w:numPr>
        <w:spacing w:after="60"/>
        <w:jc w:val="both"/>
      </w:pPr>
      <w:r>
        <w:rPr>
          <w:rFonts w:ascii="Calibri" w:hAnsi="Calibri" w:cs="Arial"/>
          <w:sz w:val="24"/>
          <w:szCs w:val="24"/>
        </w:rPr>
        <w:t xml:space="preserve">Mandatory training coverage rate (%) and training effectiveness rate (%).</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Annual Training Plan and Training Needs Analysis</w:t>
      </w:r>
    </w:p>
    <w:p>
      <w:pPr>
        <w:pStyle w:val="ListeParagraf"/>
        <w:numPr>
          <w:ilvl w:val="0"/>
          <w:numId w:val="1"/>
        </w:numPr>
        <w:spacing w:after="60"/>
        <w:jc w:val="both"/>
      </w:pPr>
      <w:r>
        <w:rPr>
          <w:rFonts w:ascii="Calibri" w:hAnsi="Calibri" w:cs="Arial"/>
          <w:sz w:val="24"/>
          <w:szCs w:val="24"/>
        </w:rPr>
        <w:t xml:space="preserve">Skills Matrix and Job Descriptions</w:t>
      </w:r>
    </w:p>
    <w:p>
      <w:pPr>
        <w:pStyle w:val="ListeParagraf"/>
        <w:numPr>
          <w:ilvl w:val="0"/>
          <w:numId w:val="1"/>
        </w:numPr>
        <w:spacing w:after="60"/>
        <w:jc w:val="both"/>
      </w:pPr>
      <w:r>
        <w:rPr>
          <w:rFonts w:ascii="Calibri" w:hAnsi="Calibri" w:cs="Arial"/>
          <w:sz w:val="24"/>
          <w:szCs w:val="24"/>
        </w:rPr>
        <w:t xml:space="preserve">Training Attendance Forms, Tests and Training Effectiveness Evaluation Forms</w:t>
      </w:r>
    </w:p>
    <w:p>
      <w:pPr>
        <w:pStyle w:val="ListeParagraf"/>
        <w:numPr>
          <w:ilvl w:val="0"/>
          <w:numId w:val="1"/>
        </w:numPr>
        <w:spacing w:after="60"/>
        <w:jc w:val="both"/>
      </w:pPr>
      <w:r>
        <w:rPr>
          <w:rFonts w:ascii="Calibri" w:hAnsi="Calibri" w:cs="Arial"/>
          <w:sz w:val="24"/>
          <w:szCs w:val="24"/>
        </w:rPr>
        <w:t xml:space="preserve">EMS OHS SP06 OHS Training Procedure</w:t>
      </w:r>
    </w:p>
    <w:p>
      <w:pPr>
        <w:pStyle w:val="ListeParagraf"/>
        <w:numPr>
          <w:ilvl w:val="0"/>
          <w:numId w:val="1"/>
        </w:numPr>
        <w:spacing w:after="60"/>
        <w:jc w:val="both"/>
      </w:pPr>
      <w:r>
        <w:rPr>
          <w:rFonts w:ascii="Calibri" w:hAnsi="Calibri" w:cs="Arial"/>
          <w:sz w:val="24"/>
          <w:szCs w:val="24"/>
        </w:rPr>
        <w:t xml:space="preserve">EMS.EG.PRO.12.02. New Employee Orientation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Participant feedback forms and department evaluations are reviewed after each training. This procedure is reviewed every year by the HR Manager and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تحديد الاحتياجات التدريبية وتخطيط التدريب وتنفيذه وتسجيله وتقييم فعاليته في شركة إيروغلو للتريكو (EMS)، بحيث يكون جميع الموظفين أكفاء لأداء أعمالهم.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التدريبات الداخلية والخارجية المقدمة لموظفي EMS، بما في ذلك التدريب الفني وتدريب السلامة والصحة المهنية والبيئة والمواد الكيميائية والجودة وسلامة المنتج والامتثال الاجتماعي. أما التدريب التعريفي للموظفين الجدد فيغطيه الإجراء EMS.EG.PRO.12.02.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يجمع الاحتياجات التدريبية ويعد خطة التدريب السنوية وينظم الجلسات التدريبية ويحفظ سجلات التدريب.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يحدّثون مصفوفة المهارات لأقسامهم ويرشحون المشاركين ويقيّمون فعالية التدريب.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المدربون (الداخليون أو الخارجيون):</w:t>
      </w:r>
      <w:r>
        <w:rPr>
          <w:rFonts w:ascii="Calibri" w:hAnsi="Calibri" w:cs="Arial"/>
          <w:rtl/>
          <w:sz w:val="24"/>
          <w:szCs w:val="24"/>
        </w:rPr>
        <w:t xml:space="preserve"> يعدون محتوى التدريب ويقدمونه ويطبقون الاختبارات.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 ومديرا البيئة والجودة:</w:t>
      </w:r>
      <w:r>
        <w:rPr>
          <w:rFonts w:ascii="Calibri" w:hAnsi="Calibri" w:cs="Arial"/>
          <w:rtl/>
          <w:sz w:val="24"/>
          <w:szCs w:val="24"/>
        </w:rPr>
        <w:t xml:space="preserve"> يحددون التدريبات الإلزامية في مجالاتهم ويقدمون المحتوى أو يعتمدونه.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الاحتياجات التدريبية:</w:t>
      </w:r>
      <w:r>
        <w:rPr>
          <w:rFonts w:ascii="Calibri" w:hAnsi="Calibri" w:cs="Arial"/>
          <w:rtl/>
          <w:sz w:val="24"/>
          <w:szCs w:val="24"/>
        </w:rPr>
        <w:t xml:space="preserve"> المقارنة بين الكفاءة المطلوبة للوظيفة والكفاءة الفعلية للموظف.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مصفوفة المهارات:</w:t>
      </w:r>
      <w:r>
        <w:rPr>
          <w:rFonts w:ascii="Calibri" w:hAnsi="Calibri" w:cs="Arial"/>
          <w:rtl/>
          <w:sz w:val="24"/>
          <w:szCs w:val="24"/>
        </w:rPr>
        <w:t xml:space="preserve"> جدول يوضح المهارات المطلوبة في كل قسم ومستوى مهارة كل موظف.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التدريب الإلزامي:</w:t>
      </w:r>
      <w:r>
        <w:rPr>
          <w:rFonts w:ascii="Calibri" w:hAnsi="Calibri" w:cs="Arial"/>
          <w:rtl/>
          <w:sz w:val="24"/>
          <w:szCs w:val="24"/>
        </w:rPr>
        <w:t xml:space="preserve"> التدريب الذي يتطلبه القانون أو العملاء أو تقييمات المخاطر (مثل السلامة من الحريق والإسعافات الأولية والتعامل مع 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الاحتياجات التدريبية</w:t>
      </w:r>
    </w:p>
    <w:p>
      <w:pPr>
        <w:pStyle w:val="ListeParagraf"/>
        <w:bidi/>
        <w:spacing w:after="80"/>
        <w:ind w:left="0" w:right="709"/>
        <w:jc w:val="both"/>
      </w:pPr>
      <w:r>
        <w:rPr>
          <w:rFonts w:ascii="Calibri" w:hAnsi="Calibri" w:cs="Arial"/>
          <w:rtl/>
          <w:sz w:val="24"/>
          <w:szCs w:val="24"/>
        </w:rPr>
        <w:t xml:space="preserve">1.1. في شهر ديسمبر من كل عام يطلب مدير الموارد البشرية من جميع الأقسام احتياجاتها التدريبية للعام التالي.</w:t>
      </w:r>
    </w:p>
    <w:p>
      <w:pPr>
        <w:pStyle w:val="ListeParagraf"/>
        <w:bidi/>
        <w:spacing w:after="80"/>
        <w:ind w:left="0" w:right="709"/>
        <w:jc w:val="both"/>
      </w:pPr>
      <w:r>
        <w:rPr>
          <w:rFonts w:ascii="Calibri" w:hAnsi="Calibri" w:cs="Arial"/>
          <w:rtl/>
          <w:sz w:val="24"/>
          <w:szCs w:val="24"/>
        </w:rPr>
        <w:t xml:space="preserve">1.2. تُحدد الاحتياجات التدريبية من المصادر التالية:</w:t>
      </w:r>
    </w:p>
    <w:p>
      <w:pPr>
        <w:pStyle w:val="ListeParagraf"/>
        <w:numPr>
          <w:ilvl w:val="0"/>
          <w:numId w:val="1"/>
        </w:numPr>
        <w:bidi/>
        <w:spacing w:after="60"/>
        <w:jc w:val="both"/>
      </w:pPr>
      <w:r>
        <w:rPr>
          <w:rFonts w:ascii="Calibri" w:hAnsi="Calibri" w:cs="Arial"/>
          <w:rtl/>
          <w:sz w:val="24"/>
          <w:szCs w:val="24"/>
        </w:rPr>
        <w:t xml:space="preserve">الأوصاف الوظيفية ومصفوفة المهارات،</w:t>
      </w:r>
    </w:p>
    <w:p>
      <w:pPr>
        <w:pStyle w:val="ListeParagraf"/>
        <w:numPr>
          <w:ilvl w:val="0"/>
          <w:numId w:val="1"/>
        </w:numPr>
        <w:bidi/>
        <w:spacing w:after="60"/>
        <w:jc w:val="both"/>
      </w:pPr>
      <w:r>
        <w:rPr>
          <w:rFonts w:ascii="Calibri" w:hAnsi="Calibri" w:cs="Arial"/>
          <w:rtl/>
          <w:sz w:val="24"/>
          <w:szCs w:val="24"/>
        </w:rPr>
        <w:t xml:space="preserve">المتطلبات القانونية ومدونات سلوك العملاء ومتطلبات الشهادات،</w:t>
      </w:r>
    </w:p>
    <w:p>
      <w:pPr>
        <w:pStyle w:val="ListeParagraf"/>
        <w:numPr>
          <w:ilvl w:val="0"/>
          <w:numId w:val="1"/>
        </w:numPr>
        <w:bidi/>
        <w:spacing w:after="60"/>
        <w:jc w:val="both"/>
      </w:pPr>
      <w:r>
        <w:rPr>
          <w:rFonts w:ascii="Calibri" w:hAnsi="Calibri" w:cs="Arial"/>
          <w:rtl/>
          <w:sz w:val="24"/>
          <w:szCs w:val="24"/>
        </w:rPr>
        <w:t xml:space="preserve">تقييمات مخاطر السلامة والصحة المهنية والبيئة والحوادث ونتائج التدقيق،</w:t>
      </w:r>
    </w:p>
    <w:p>
      <w:pPr>
        <w:pStyle w:val="ListeParagraf"/>
        <w:numPr>
          <w:ilvl w:val="0"/>
          <w:numId w:val="1"/>
        </w:numPr>
        <w:bidi/>
        <w:spacing w:after="60"/>
        <w:jc w:val="both"/>
      </w:pPr>
      <w:r>
        <w:rPr>
          <w:rFonts w:ascii="Calibri" w:hAnsi="Calibri" w:cs="Arial"/>
          <w:rtl/>
          <w:sz w:val="24"/>
          <w:szCs w:val="24"/>
        </w:rPr>
        <w:t xml:space="preserve">مشكلات الجودة وشكاوى العملاء والآلات الجديدة والعمليات الجديدة وتقييمات الأداء.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خطة التدريب السنوية</w:t>
      </w:r>
    </w:p>
    <w:p>
      <w:pPr>
        <w:pStyle w:val="ListeParagraf"/>
        <w:bidi/>
        <w:spacing w:after="80"/>
        <w:ind w:left="0" w:right="709"/>
        <w:jc w:val="both"/>
      </w:pPr>
      <w:r>
        <w:rPr>
          <w:rFonts w:ascii="Calibri" w:hAnsi="Calibri" w:cs="Arial"/>
          <w:rtl/>
          <w:sz w:val="24"/>
          <w:szCs w:val="24"/>
        </w:rPr>
        <w:t xml:space="preserve">2.1. يعد مدير الموارد البشرية خطة التدريب السنوية موضحًا فيها الموضوع والفئة المستهدفة والمدرب والشهر المخطط ومدة كل تدريب.</w:t>
      </w:r>
    </w:p>
    <w:p>
      <w:pPr>
        <w:pStyle w:val="ListeParagraf"/>
        <w:bidi/>
        <w:spacing w:after="80"/>
        <w:ind w:left="0" w:right="709"/>
        <w:jc w:val="both"/>
      </w:pPr>
      <w:r>
        <w:rPr>
          <w:rFonts w:ascii="Calibri" w:hAnsi="Calibri" w:cs="Arial"/>
          <w:rtl/>
          <w:sz w:val="24"/>
          <w:szCs w:val="24"/>
        </w:rPr>
        <w:t xml:space="preserve">2.2. يعتمد المدير العام الخطة مع ميزانية التدريب، وتُشارك مع جميع الأقسام.</w:t>
      </w:r>
    </w:p>
    <w:p>
      <w:pPr>
        <w:pStyle w:val="ListeParagraf"/>
        <w:bidi/>
        <w:spacing w:after="80"/>
        <w:ind w:left="0" w:right="709"/>
        <w:jc w:val="both"/>
      </w:pPr>
      <w:r>
        <w:rPr>
          <w:rFonts w:ascii="Calibri" w:hAnsi="Calibri" w:cs="Arial"/>
          <w:rtl/>
          <w:sz w:val="24"/>
          <w:szCs w:val="24"/>
        </w:rPr>
        <w:t xml:space="preserve">2.3. تُضاف إلى الخطة الاحتياجات التدريبية غير المخططة التي تظهر خلال العام (تشريع جديد أو متطلب جديد من العميل أو حادث).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تنفيذ التدريب</w:t>
      </w:r>
    </w:p>
    <w:p>
      <w:pPr>
        <w:pStyle w:val="ListeParagraf"/>
        <w:bidi/>
        <w:spacing w:after="80"/>
        <w:ind w:left="0" w:right="709"/>
        <w:jc w:val="both"/>
      </w:pPr>
      <w:r>
        <w:rPr>
          <w:rFonts w:ascii="Calibri" w:hAnsi="Calibri" w:cs="Arial"/>
          <w:rtl/>
          <w:sz w:val="24"/>
          <w:szCs w:val="24"/>
        </w:rPr>
        <w:t xml:space="preserve">3.1. يُقدم التدريب خلال ساعات العمل باللغة العربية أو بلغة يفهمها المشاركون، مع استخدام أمثلة عملية من مكان العمل.</w:t>
      </w:r>
    </w:p>
    <w:p>
      <w:pPr>
        <w:pStyle w:val="ListeParagraf"/>
        <w:bidi/>
        <w:spacing w:after="80"/>
        <w:ind w:left="0" w:right="709"/>
        <w:jc w:val="both"/>
      </w:pPr>
      <w:r>
        <w:rPr>
          <w:rFonts w:ascii="Calibri" w:hAnsi="Calibri" w:cs="Arial"/>
          <w:rtl/>
          <w:sz w:val="24"/>
          <w:szCs w:val="24"/>
        </w:rPr>
        <w:t xml:space="preserve">3.2. يوقع كل مشارك على نموذج حضور التدريب، ويسجل المدرب المحتوى والتاريخ والمدة.</w:t>
      </w:r>
    </w:p>
    <w:p>
      <w:pPr>
        <w:pStyle w:val="ListeParagraf"/>
        <w:bidi/>
        <w:spacing w:after="80"/>
        <w:ind w:left="0" w:right="709"/>
        <w:jc w:val="both"/>
      </w:pPr>
      <w:r>
        <w:rPr>
          <w:rFonts w:ascii="Calibri" w:hAnsi="Calibri" w:cs="Arial"/>
          <w:rtl/>
          <w:sz w:val="24"/>
          <w:szCs w:val="24"/>
        </w:rPr>
        <w:t xml:space="preserve">3.3. يُدرَّب الموظفون الذين فاتهم تدريب إلزامي في الجلسة التالية خلال شهر واحد.</w:t>
      </w:r>
    </w:p>
    <w:p>
      <w:pPr>
        <w:pStyle w:val="ListeParagraf"/>
        <w:bidi/>
        <w:spacing w:after="80"/>
        <w:ind w:left="0" w:right="709"/>
        <w:jc w:val="both"/>
      </w:pPr>
      <w:r>
        <w:rPr>
          <w:rFonts w:ascii="Calibri" w:hAnsi="Calibri" w:cs="Arial"/>
          <w:rtl/>
          <w:sz w:val="24"/>
          <w:szCs w:val="24"/>
        </w:rPr>
        <w:t xml:space="preserve">3.4. تُحفظ نسخ من الشهادات المحصلة من التدريبات الخارجية في الملف الشخصي للموظف.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تقييم فعالية التدريب</w:t>
      </w:r>
    </w:p>
    <w:p>
      <w:pPr>
        <w:pStyle w:val="ListeParagraf"/>
        <w:bidi/>
        <w:spacing w:after="80"/>
        <w:ind w:left="0" w:right="709"/>
        <w:jc w:val="both"/>
      </w:pPr>
      <w:r>
        <w:rPr>
          <w:rFonts w:ascii="Calibri" w:hAnsi="Calibri" w:cs="Arial"/>
          <w:rtl/>
          <w:sz w:val="24"/>
          <w:szCs w:val="24"/>
        </w:rPr>
        <w:t xml:space="preserve">4.1. تُقيّم فعالية كل تدريب بطريقة أو أكثر من الطرق التالية:</w:t>
      </w:r>
    </w:p>
    <w:p>
      <w:pPr>
        <w:pStyle w:val="ListeParagraf"/>
        <w:numPr>
          <w:ilvl w:val="0"/>
          <w:numId w:val="1"/>
        </w:numPr>
        <w:bidi/>
        <w:spacing w:after="60"/>
        <w:jc w:val="both"/>
      </w:pPr>
      <w:r>
        <w:rPr>
          <w:rFonts w:ascii="Calibri" w:hAnsi="Calibri" w:cs="Arial"/>
          <w:rtl/>
          <w:sz w:val="24"/>
          <w:szCs w:val="24"/>
        </w:rPr>
        <w:t xml:space="preserve">اختبار كتابي أو شفهي في نهاية التدريب (درجة النجاح 70%)،</w:t>
      </w:r>
    </w:p>
    <w:p>
      <w:pPr>
        <w:pStyle w:val="ListeParagraf"/>
        <w:numPr>
          <w:ilvl w:val="0"/>
          <w:numId w:val="1"/>
        </w:numPr>
        <w:bidi/>
        <w:spacing w:after="60"/>
        <w:jc w:val="both"/>
      </w:pPr>
      <w:r>
        <w:rPr>
          <w:rFonts w:ascii="Calibri" w:hAnsi="Calibri" w:cs="Arial"/>
          <w:rtl/>
          <w:sz w:val="24"/>
          <w:szCs w:val="24"/>
        </w:rPr>
        <w:t xml:space="preserve">ملاحظة المشرف للموظف في مكان العمل خلال شهر إلى ثلاثة أشهر،</w:t>
      </w:r>
    </w:p>
    <w:p>
      <w:pPr>
        <w:pStyle w:val="ListeParagraf"/>
        <w:numPr>
          <w:ilvl w:val="0"/>
          <w:numId w:val="1"/>
        </w:numPr>
        <w:bidi/>
        <w:spacing w:after="60"/>
        <w:jc w:val="both"/>
      </w:pPr>
      <w:r>
        <w:rPr>
          <w:rFonts w:ascii="Calibri" w:hAnsi="Calibri" w:cs="Arial"/>
          <w:rtl/>
          <w:sz w:val="24"/>
          <w:szCs w:val="24"/>
        </w:rPr>
        <w:t xml:space="preserve">التغيرات في مؤشرات الأداء (نسبة العيوب والكفاءة وعدد الحوادث).</w:t>
      </w:r>
    </w:p>
    <w:p>
      <w:pPr>
        <w:pStyle w:val="ListeParagraf"/>
        <w:bidi/>
        <w:spacing w:after="80"/>
        <w:ind w:left="0" w:right="709"/>
        <w:jc w:val="both"/>
      </w:pPr>
      <w:r>
        <w:rPr>
          <w:rFonts w:ascii="Calibri" w:hAnsi="Calibri" w:cs="Arial"/>
          <w:rtl/>
          <w:sz w:val="24"/>
          <w:szCs w:val="24"/>
        </w:rPr>
        <w:t xml:space="preserve">4.2. إذا تبين أن التدريب غير فعال يُعاد التدريب أو تُغير طريقته، وتُحدّث مصفوفة المهارات.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الموارد البشرية المؤشرات التالية كل ربع سنة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تنفيذ خطة التدريب السنوية (%)،</w:t>
      </w:r>
    </w:p>
    <w:p>
      <w:pPr>
        <w:pStyle w:val="ListeParagraf"/>
        <w:numPr>
          <w:ilvl w:val="0"/>
          <w:numId w:val="1"/>
        </w:numPr>
        <w:bidi/>
        <w:spacing w:after="60"/>
        <w:jc w:val="both"/>
      </w:pPr>
      <w:r>
        <w:rPr>
          <w:rFonts w:ascii="Calibri" w:hAnsi="Calibri" w:cs="Arial"/>
          <w:rtl/>
          <w:sz w:val="24"/>
          <w:szCs w:val="24"/>
        </w:rPr>
        <w:t xml:space="preserve">عدد ساعات التدريب لكل موظف سنويًا،</w:t>
      </w:r>
    </w:p>
    <w:p>
      <w:pPr>
        <w:pStyle w:val="ListeParagraf"/>
        <w:numPr>
          <w:ilvl w:val="0"/>
          <w:numId w:val="1"/>
        </w:numPr>
        <w:bidi/>
        <w:spacing w:after="60"/>
        <w:jc w:val="both"/>
      </w:pPr>
      <w:r>
        <w:rPr>
          <w:rFonts w:ascii="Calibri" w:hAnsi="Calibri" w:cs="Arial"/>
          <w:rtl/>
          <w:sz w:val="24"/>
          <w:szCs w:val="24"/>
        </w:rPr>
        <w:t xml:space="preserve">نسبة تغطية التدريبات الإلزامية (%) ونسبة فعالية التدريب (%).</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خطة التدريب السنوية وتحليل الاحتياجات التدريبية</w:t>
      </w:r>
    </w:p>
    <w:p>
      <w:pPr>
        <w:pStyle w:val="ListeParagraf"/>
        <w:numPr>
          <w:ilvl w:val="0"/>
          <w:numId w:val="1"/>
        </w:numPr>
        <w:bidi/>
        <w:spacing w:after="60"/>
        <w:jc w:val="both"/>
      </w:pPr>
      <w:r>
        <w:rPr>
          <w:rFonts w:ascii="Calibri" w:hAnsi="Calibri" w:cs="Arial"/>
          <w:rtl/>
          <w:sz w:val="24"/>
          <w:szCs w:val="24"/>
        </w:rPr>
        <w:t xml:space="preserve">مصفوفة المهارات والأوصاف الوظيفية</w:t>
      </w:r>
    </w:p>
    <w:p>
      <w:pPr>
        <w:pStyle w:val="ListeParagraf"/>
        <w:numPr>
          <w:ilvl w:val="0"/>
          <w:numId w:val="1"/>
        </w:numPr>
        <w:bidi/>
        <w:spacing w:after="60"/>
        <w:jc w:val="both"/>
      </w:pPr>
      <w:r>
        <w:rPr>
          <w:rFonts w:ascii="Calibri" w:hAnsi="Calibri" w:cs="Arial"/>
          <w:rtl/>
          <w:sz w:val="24"/>
          <w:szCs w:val="24"/>
        </w:rPr>
        <w:t xml:space="preserve">نماذج حضور التدريب والاختبارات ونماذج تقييم فعالية التدريب</w:t>
      </w:r>
    </w:p>
    <w:p>
      <w:pPr>
        <w:pStyle w:val="ListeParagraf"/>
        <w:numPr>
          <w:ilvl w:val="0"/>
          <w:numId w:val="1"/>
        </w:numPr>
        <w:bidi/>
        <w:spacing w:after="60"/>
        <w:jc w:val="both"/>
      </w:pPr>
      <w:r>
        <w:rPr>
          <w:rFonts w:ascii="Calibri" w:hAnsi="Calibri" w:cs="Arial"/>
          <w:rtl/>
          <w:sz w:val="24"/>
          <w:szCs w:val="24"/>
        </w:rPr>
        <w:t xml:space="preserve">EMS OHS SP06 إجراء تدريب السلامة والصحة المهنية</w:t>
      </w:r>
    </w:p>
    <w:p>
      <w:pPr>
        <w:pStyle w:val="ListeParagraf"/>
        <w:numPr>
          <w:ilvl w:val="0"/>
          <w:numId w:val="1"/>
        </w:numPr>
        <w:bidi/>
        <w:spacing w:after="60"/>
        <w:jc w:val="both"/>
      </w:pPr>
      <w:r>
        <w:rPr>
          <w:rFonts w:ascii="Calibri" w:hAnsi="Calibri" w:cs="Arial"/>
          <w:rtl/>
          <w:sz w:val="24"/>
          <w:szCs w:val="24"/>
        </w:rPr>
        <w:t xml:space="preserve">EMS.EG.PRO.12.02. إجراء التدريب التعريفي للموظفين الجدد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تُراجع نماذج آراء المشاركين وتقييمات الأقسام بعد كل تدريب. ويُراجع هذا الإجراء سنويًا من قبل مدير الموارد البشرية ويُعدل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TRAINING PLANNING AND EFFECTIVENESS PROCEDURE</w:t>
          </w:r>
        </w:p>
        <w:p>
          <w:pPr>
            <w:pStyle w:val="GvdeMetni2"/>
            <w:bidi/>
            <w:spacing w:line="276" w:lineRule="auto"/>
            <w:jc w:val="center"/>
          </w:pPr>
          <w:r>
            <w:rPr>
              <w:rFonts w:asciiTheme="minorHAnsi" w:hAnsiTheme="minorHAnsi" w:cs="Arial"/>
              <w:b/>
              <w:bCs/>
              <w:color w:val="000000" w:themeColor="text1"/>
              <w:sz w:val="22"/>
              <w:szCs w:val="22"/>
              <w:rtl/>
            </w:rPr>
            <w:t>إجراء تخطيط التدريب وتقييم فعاليته</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EMS.EG.PRO.12.01.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EMS.EG.PRO.12.01. TRAINING PLANNING AND EFFECTIVENESS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