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nonconforming materials, semi-finished and finished products are identified, segregated, evaluated and decided at Eroglu Knitting (EMS), so that they are not used or shipped unintentionally and the cost of poor quality is minimised.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nonconforming yarn, fabric, trims, chemicals, cut panels, garments and packed goods found at any stage, including goods returned by customers and goods from subcontractors. The notification of nonconformities to customers and authorities is handled according to EMS.QA.PRO.02.06.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and QA Inspectors:</w:t>
      </w:r>
      <w:r>
        <w:rPr>
          <w:rFonts w:ascii="Calibri" w:hAnsi="Calibri" w:cs="Arial"/>
          <w:sz w:val="24"/>
          <w:szCs w:val="24"/>
        </w:rPr>
        <w:t xml:space="preserve"> Identify and stop nonconforming product, tag it and inform the supervisor and QA.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Chairs the Material Review Board (MRB), keeps the nonconformity register and decides on customer notification.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Material Review Board:</w:t>
      </w:r>
      <w:r>
        <w:rPr>
          <w:rFonts w:ascii="Calibri" w:hAnsi="Calibri" w:cs="Arial"/>
          <w:sz w:val="24"/>
          <w:szCs w:val="24"/>
        </w:rPr>
        <w:t xml:space="preserve"> Evaluates the nonconforming product and decides its disposition.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Process Owners:</w:t>
      </w:r>
      <w:r>
        <w:rPr>
          <w:rFonts w:ascii="Calibri" w:hAnsi="Calibri" w:cs="Arial"/>
          <w:sz w:val="24"/>
          <w:szCs w:val="24"/>
        </w:rPr>
        <w:t xml:space="preserve"> Carry out the MRB decision (rework, repair, regrade or scrap) and start corrective action when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Nonconforming Product:</w:t>
      </w:r>
      <w:r>
        <w:rPr>
          <w:rFonts w:ascii="Calibri" w:hAnsi="Calibri" w:cs="Arial"/>
          <w:sz w:val="24"/>
          <w:szCs w:val="24"/>
        </w:rPr>
        <w:t xml:space="preserve"> Any material or product that does not meet a specified requirement (customer, legal, safety or internal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A clearly marked and, where possible, lockable area where nonconforming product is kept until a decision is made.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MRB (Material Review Board):</w:t>
      </w:r>
      <w:r>
        <w:rPr>
          <w:rFonts w:ascii="Calibri" w:hAnsi="Calibri" w:cs="Arial"/>
          <w:sz w:val="24"/>
          <w:szCs w:val="24"/>
        </w:rPr>
        <w:t xml:space="preserve"> A team of QA, Production, the relevant Process Owner and, when needed, Merchandising, that decides the disposition of nonconforming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Rework / Repair:</w:t>
      </w:r>
      <w:r>
        <w:rPr>
          <w:rFonts w:ascii="Calibri" w:hAnsi="Calibri" w:cs="Arial"/>
          <w:sz w:val="24"/>
          <w:szCs w:val="24"/>
        </w:rPr>
        <w:t xml:space="preserve"> Rework makes the product fully conforming; repair makes it acceptable for use but not fully conforming and needs customer approval.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Regrade / Concession:</w:t>
      </w:r>
      <w:r>
        <w:rPr>
          <w:rFonts w:ascii="Calibri" w:hAnsi="Calibri" w:cs="Arial"/>
          <w:sz w:val="24"/>
          <w:szCs w:val="24"/>
        </w:rPr>
        <w:t xml:space="preserve"> Regrade is selling the product as a lower grade (e.g. B-grade); concession is the customer's written permission to use or ship a nonconforming product.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w:t>
      </w:r>
    </w:p>
    <w:p>
      <w:pPr>
        <w:pStyle w:val="ListeParagraf"/>
        <w:spacing w:after="80"/>
        <w:ind w:left="709" w:right="0"/>
        <w:jc w:val="both"/>
      </w:pPr>
      <w:r>
        <w:rPr>
          <w:rFonts w:ascii="Calibri" w:hAnsi="Calibri" w:cs="Arial"/>
          <w:sz w:val="24"/>
          <w:szCs w:val="24"/>
        </w:rPr>
        <w:t xml:space="preserve">1.1. Any person who detects a nonconformity stops the operation and informs the supervisor. The QA inspector confirms the nonconformity.</w:t>
      </w:r>
    </w:p>
    <w:p>
      <w:pPr>
        <w:pStyle w:val="ListeParagraf"/>
        <w:spacing w:after="80"/>
        <w:ind w:left="709" w:right="0"/>
        <w:jc w:val="both"/>
      </w:pPr>
      <w:r>
        <w:rPr>
          <w:rFonts w:ascii="Calibri" w:hAnsi="Calibri" w:cs="Arial"/>
          <w:sz w:val="24"/>
          <w:szCs w:val="24"/>
        </w:rPr>
        <w:t xml:space="preserve">1.2. Nonconforming product is marked with a red “HOLD – NONCONFORMING” tag stating the order, style, colour, quantity, defect, date and the name of the person.</w:t>
      </w:r>
    </w:p>
    <w:p>
      <w:pPr>
        <w:pStyle w:val="ListeParagraf"/>
        <w:spacing w:after="80"/>
        <w:ind w:left="709" w:right="0"/>
        <w:jc w:val="both"/>
      </w:pPr>
      <w:r>
        <w:rPr>
          <w:rFonts w:ascii="Calibri" w:hAnsi="Calibri" w:cs="Arial"/>
          <w:sz w:val="24"/>
          <w:szCs w:val="24"/>
        </w:rPr>
        <w:t xml:space="preserve">1.3. Product with a safety defect (broken needle, metal, sharp part, small part risk) is handled immediately according to EMS.QA.PRO.02.07. and is never released by concession.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SEGREGATION AND QUARANTINE</w:t>
      </w:r>
    </w:p>
    <w:p>
      <w:pPr>
        <w:pStyle w:val="ListeParagraf"/>
        <w:spacing w:after="80"/>
        <w:ind w:left="709" w:right="0"/>
        <w:jc w:val="both"/>
      </w:pPr>
      <w:r>
        <w:rPr>
          <w:rFonts w:ascii="Calibri" w:hAnsi="Calibri" w:cs="Arial"/>
          <w:sz w:val="24"/>
          <w:szCs w:val="24"/>
        </w:rPr>
        <w:t xml:space="preserve">2.1. Tagged product is moved to the quarantine area of the department within the same shift. Quarantine areas are marked in red and controlled by QA.</w:t>
      </w:r>
    </w:p>
    <w:p>
      <w:pPr>
        <w:pStyle w:val="ListeParagraf"/>
        <w:spacing w:after="80"/>
        <w:ind w:left="709" w:right="0"/>
        <w:jc w:val="both"/>
      </w:pPr>
      <w:r>
        <w:rPr>
          <w:rFonts w:ascii="Calibri" w:hAnsi="Calibri" w:cs="Arial"/>
          <w:sz w:val="24"/>
          <w:szCs w:val="24"/>
        </w:rPr>
        <w:t xml:space="preserve">2.2. The nonconformity is recorded in the nonconformity register with a unique number.</w:t>
      </w:r>
    </w:p>
    <w:p>
      <w:pPr>
        <w:pStyle w:val="ListeParagraf"/>
        <w:spacing w:after="80"/>
        <w:ind w:left="709" w:right="0"/>
        <w:jc w:val="both"/>
      </w:pPr>
      <w:r>
        <w:rPr>
          <w:rFonts w:ascii="Calibri" w:hAnsi="Calibri" w:cs="Arial"/>
          <w:sz w:val="24"/>
          <w:szCs w:val="24"/>
        </w:rPr>
        <w:t xml:space="preserve">2.3. If the nonconformity may also affect other lots, production is held and suspect product already produced or packed is checked (containment).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MRB EVALUATION AND DECISION</w:t>
      </w:r>
    </w:p>
    <w:p>
      <w:pPr>
        <w:pStyle w:val="ListeParagraf"/>
        <w:spacing w:after="80"/>
        <w:ind w:left="709" w:right="0"/>
        <w:jc w:val="both"/>
      </w:pPr>
      <w:r>
        <w:rPr>
          <w:rFonts w:ascii="Calibri" w:hAnsi="Calibri" w:cs="Arial"/>
          <w:sz w:val="24"/>
          <w:szCs w:val="24"/>
        </w:rPr>
        <w:t xml:space="preserve">3.1. The MRB meets within 24 hours (same day for shipment-critical orders) and evaluates the defect, its quantity, its cause and the customer requirements.</w:t>
      </w:r>
    </w:p>
    <w:p>
      <w:pPr>
        <w:pStyle w:val="ListeParagraf"/>
        <w:spacing w:after="80"/>
        <w:ind w:left="709" w:right="0"/>
        <w:jc w:val="both"/>
      </w:pPr>
      <w:r>
        <w:rPr>
          <w:rFonts w:ascii="Calibri" w:hAnsi="Calibri" w:cs="Arial"/>
          <w:sz w:val="24"/>
          <w:szCs w:val="24"/>
        </w:rPr>
        <w:t xml:space="preserve">3.2. The MRB decides one of the following dispositions:</w:t>
      </w:r>
    </w:p>
    <w:p>
      <w:pPr>
        <w:pStyle w:val="ListeParagraf"/>
        <w:numPr>
          <w:ilvl w:val="0"/>
          <w:numId w:val="1"/>
        </w:numPr>
        <w:spacing w:after="60"/>
        <w:jc w:val="both"/>
      </w:pPr>
      <w:r>
        <w:rPr>
          <w:rFonts w:ascii="Calibri" w:hAnsi="Calibri" w:cs="Arial"/>
          <w:b/>
          <w:bCs/>
          <w:sz w:val="24"/>
          <w:szCs w:val="24"/>
        </w:rPr>
        <w:t xml:space="preserve">Rework:</w:t>
      </w:r>
      <w:r>
        <w:rPr>
          <w:rFonts w:ascii="Calibri" w:hAnsi="Calibri" w:cs="Arial"/>
          <w:sz w:val="24"/>
          <w:szCs w:val="24"/>
        </w:rPr>
        <w:t xml:space="preserve"> reprocessing (e.g. re-dyeing according to EMS.BY.PRO.06.02., re-sewing, re-pressing) to make the product fully conforming,</w:t>
      </w:r>
    </w:p>
    <w:p>
      <w:pPr>
        <w:pStyle w:val="ListeParagraf"/>
        <w:numPr>
          <w:ilvl w:val="0"/>
          <w:numId w:val="1"/>
        </w:numPr>
        <w:spacing w:after="60"/>
        <w:jc w:val="both"/>
      </w:pPr>
      <w:r>
        <w:rPr>
          <w:rFonts w:ascii="Calibri" w:hAnsi="Calibri" w:cs="Arial"/>
          <w:b/>
          <w:bCs/>
          <w:sz w:val="24"/>
          <w:szCs w:val="24"/>
        </w:rPr>
        <w:t xml:space="preserve">Repair:</w:t>
      </w:r>
      <w:r>
        <w:rPr>
          <w:rFonts w:ascii="Calibri" w:hAnsi="Calibri" w:cs="Arial"/>
          <w:sz w:val="24"/>
          <w:szCs w:val="24"/>
        </w:rPr>
        <w:t xml:space="preserve"> an approved repair method, applied only with customer approval when the result is not fully conforming,</w:t>
      </w:r>
    </w:p>
    <w:p>
      <w:pPr>
        <w:pStyle w:val="ListeParagraf"/>
        <w:numPr>
          <w:ilvl w:val="0"/>
          <w:numId w:val="1"/>
        </w:numPr>
        <w:spacing w:after="60"/>
        <w:jc w:val="both"/>
      </w:pPr>
      <w:r>
        <w:rPr>
          <w:rFonts w:ascii="Calibri" w:hAnsi="Calibri" w:cs="Arial"/>
          <w:b/>
          <w:bCs/>
          <w:sz w:val="24"/>
          <w:szCs w:val="24"/>
        </w:rPr>
        <w:t xml:space="preserve">Regrade:</w:t>
      </w:r>
      <w:r>
        <w:rPr>
          <w:rFonts w:ascii="Calibri" w:hAnsi="Calibri" w:cs="Arial"/>
          <w:sz w:val="24"/>
          <w:szCs w:val="24"/>
        </w:rPr>
        <w:t xml:space="preserve"> downgrading to B-grade or second quality, sold only through approved channels without the customer's brand labels,</w:t>
      </w:r>
    </w:p>
    <w:p>
      <w:pPr>
        <w:pStyle w:val="ListeParagraf"/>
        <w:numPr>
          <w:ilvl w:val="0"/>
          <w:numId w:val="1"/>
        </w:numPr>
        <w:spacing w:after="60"/>
        <w:jc w:val="both"/>
      </w:pPr>
      <w:r>
        <w:rPr>
          <w:rFonts w:ascii="Calibri" w:hAnsi="Calibri" w:cs="Arial"/>
          <w:b/>
          <w:bCs/>
          <w:sz w:val="24"/>
          <w:szCs w:val="24"/>
        </w:rPr>
        <w:t xml:space="preserve">Scrap:</w:t>
      </w:r>
      <w:r>
        <w:rPr>
          <w:rFonts w:ascii="Calibri" w:hAnsi="Calibri" w:cs="Arial"/>
          <w:sz w:val="24"/>
          <w:szCs w:val="24"/>
        </w:rPr>
        <w:t xml:space="preserve"> destruction or recycling according to the waste management procedure, recorded with quantities,</w:t>
      </w:r>
    </w:p>
    <w:p>
      <w:pPr>
        <w:pStyle w:val="ListeParagraf"/>
        <w:numPr>
          <w:ilvl w:val="0"/>
          <w:numId w:val="1"/>
        </w:numPr>
        <w:spacing w:after="60"/>
        <w:jc w:val="both"/>
      </w:pPr>
      <w:r>
        <w:rPr>
          <w:rFonts w:ascii="Calibri" w:hAnsi="Calibri" w:cs="Arial"/>
          <w:b/>
          <w:bCs/>
          <w:sz w:val="24"/>
          <w:szCs w:val="24"/>
        </w:rPr>
        <w:t xml:space="preserve">Concession:</w:t>
      </w:r>
      <w:r>
        <w:rPr>
          <w:rFonts w:ascii="Calibri" w:hAnsi="Calibri" w:cs="Arial"/>
          <w:sz w:val="24"/>
          <w:szCs w:val="24"/>
        </w:rPr>
        <w:t xml:space="preserve"> use or shipment as it is, only with the customer's written approval.</w:t>
      </w:r>
    </w:p>
    <w:p>
      <w:pPr>
        <w:pStyle w:val="ListeParagraf"/>
        <w:spacing w:after="80"/>
        <w:ind w:left="709" w:right="0"/>
        <w:jc w:val="both"/>
      </w:pPr>
      <w:r>
        <w:rPr>
          <w:rFonts w:ascii="Calibri" w:hAnsi="Calibri" w:cs="Arial"/>
          <w:sz w:val="24"/>
          <w:szCs w:val="24"/>
        </w:rPr>
        <w:t xml:space="preserve">3.3. The decision is signed by the MRB members and written on the nonconformity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IMPLEMENTATION AND RE-INSPECTION</w:t>
      </w:r>
    </w:p>
    <w:p>
      <w:pPr>
        <w:pStyle w:val="ListeParagraf"/>
        <w:spacing w:after="80"/>
        <w:ind w:left="709" w:right="0"/>
        <w:jc w:val="both"/>
      </w:pPr>
      <w:r>
        <w:rPr>
          <w:rFonts w:ascii="Calibri" w:hAnsi="Calibri" w:cs="Arial"/>
          <w:sz w:val="24"/>
          <w:szCs w:val="24"/>
        </w:rPr>
        <w:t xml:space="preserve">4.1. The responsible process carries out the decision and records the hours and materials used (cost of poor quality).</w:t>
      </w:r>
    </w:p>
    <w:p>
      <w:pPr>
        <w:pStyle w:val="ListeParagraf"/>
        <w:spacing w:after="80"/>
        <w:ind w:left="709" w:right="0"/>
        <w:jc w:val="both"/>
      </w:pPr>
      <w:r>
        <w:rPr>
          <w:rFonts w:ascii="Calibri" w:hAnsi="Calibri" w:cs="Arial"/>
          <w:sz w:val="24"/>
          <w:szCs w:val="24"/>
        </w:rPr>
        <w:t xml:space="preserve">4.2. Reworked and repaired product is re-inspected by QA against the original criteria before it is released; failed product returns to MRB.</w:t>
      </w:r>
    </w:p>
    <w:p>
      <w:pPr>
        <w:pStyle w:val="ListeParagraf"/>
        <w:spacing w:after="80"/>
        <w:ind w:left="709" w:right="0"/>
        <w:jc w:val="both"/>
      </w:pPr>
      <w:r>
        <w:rPr>
          <w:rFonts w:ascii="Calibri" w:hAnsi="Calibri" w:cs="Arial"/>
          <w:sz w:val="24"/>
          <w:szCs w:val="24"/>
        </w:rPr>
        <w:t xml:space="preserve">4.3. Branded labels and trims are removed from regraded and scrapped product under QA control, and the quantities are reconciled.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CORRECTIVE ACTION AND REPORTING</w:t>
      </w:r>
    </w:p>
    <w:p>
      <w:pPr>
        <w:pStyle w:val="ListeParagraf"/>
        <w:spacing w:after="80"/>
        <w:ind w:left="709" w:right="0"/>
        <w:jc w:val="both"/>
      </w:pPr>
      <w:r>
        <w:rPr>
          <w:rFonts w:ascii="Calibri" w:hAnsi="Calibri" w:cs="Arial"/>
          <w:sz w:val="24"/>
          <w:szCs w:val="24"/>
        </w:rPr>
        <w:t xml:space="preserve">5.1. A corrective action is opened according to EMS.KS.PRO.22.03. for repeated, major, critical or customer-related nonconformities.</w:t>
      </w:r>
    </w:p>
    <w:p>
      <w:pPr>
        <w:pStyle w:val="ListeParagraf"/>
        <w:spacing w:after="80"/>
        <w:ind w:left="709" w:right="0"/>
        <w:jc w:val="both"/>
      </w:pPr>
      <w:r>
        <w:rPr>
          <w:rFonts w:ascii="Calibri" w:hAnsi="Calibri" w:cs="Arial"/>
          <w:sz w:val="24"/>
          <w:szCs w:val="24"/>
        </w:rPr>
        <w:t xml:space="preserve">5.2. QA monitors every month: number of nonconformities by process, quantity in quarantine and its age, and cost of rework, repair, regrade and scrap.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Nonconformity Register and HOLD Tags</w:t>
      </w:r>
    </w:p>
    <w:p>
      <w:pPr>
        <w:pStyle w:val="ListeParagraf"/>
        <w:numPr>
          <w:ilvl w:val="0"/>
          <w:numId w:val="1"/>
        </w:numPr>
        <w:spacing w:after="60"/>
        <w:jc w:val="both"/>
      </w:pPr>
      <w:r>
        <w:rPr>
          <w:rFonts w:ascii="Calibri" w:hAnsi="Calibri" w:cs="Arial"/>
          <w:sz w:val="24"/>
          <w:szCs w:val="24"/>
        </w:rPr>
        <w:t xml:space="preserve">MRB Decision Records and Customer Concession Approvals</w:t>
      </w:r>
    </w:p>
    <w:p>
      <w:pPr>
        <w:pStyle w:val="ListeParagraf"/>
        <w:numPr>
          <w:ilvl w:val="0"/>
          <w:numId w:val="1"/>
        </w:numPr>
        <w:spacing w:after="60"/>
        <w:jc w:val="both"/>
      </w:pPr>
      <w:r>
        <w:rPr>
          <w:rFonts w:ascii="Calibri" w:hAnsi="Calibri" w:cs="Arial"/>
          <w:sz w:val="24"/>
          <w:szCs w:val="24"/>
        </w:rPr>
        <w:t xml:space="preserve">Re-inspection Records</w:t>
      </w:r>
    </w:p>
    <w:p>
      <w:pPr>
        <w:pStyle w:val="ListeParagraf"/>
        <w:numPr>
          <w:ilvl w:val="0"/>
          <w:numId w:val="1"/>
        </w:numPr>
        <w:spacing w:after="60"/>
        <w:jc w:val="both"/>
      </w:pPr>
      <w:r>
        <w:rPr>
          <w:rFonts w:ascii="Calibri" w:hAnsi="Calibri" w:cs="Arial"/>
          <w:sz w:val="24"/>
          <w:szCs w:val="24"/>
        </w:rPr>
        <w:t xml:space="preserve">EMS.QA.PRO.02.06. Nonconformity Notification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nonconformity trend and cost of poor quality are reported in the monthly quality meeting and in the management review. This procedure is reviewed every year by the Quality Assurance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تعريف المواد والمنتجات نصف المصنعة والتامة غير المطابقة وعزلها وتقييمها واتخاذ القرار بشأنها في شركة إيروغلو للتريكو (EMS)، بحيث لا تُستخدم أو تُشحن دون قصد ويتم تقليل تكلفة الجودة الرديئة إلى أدنى حد.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الغزل والقماش والإكسسوارات والكيماويات والقطع المقصوصة والملابس والبضائع المعبأة غير المطابقة المكتشفة في أي مرحلة، بما في ذلك البضائع المرتجعة من العملاء والبضائع الواردة من المقاولين من الباطن. ويتم إبلاغ العملاء والجهات المختصة بحالات عدم المطابقة وفق EMS.QA.PRO.02.06.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 ومفتشو ضمان الجودة:</w:t>
      </w:r>
      <w:r>
        <w:rPr>
          <w:rFonts w:ascii="Calibri" w:hAnsi="Calibri" w:cs="Arial"/>
          <w:rtl/>
          <w:sz w:val="24"/>
          <w:szCs w:val="24"/>
        </w:rPr>
        <w:t xml:space="preserve"> يعرّفون المنتج غير المطابق ويوقفونه ويضعون عليه بطاقة ويبلغون المشرف وضمان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يرأس مجلس مراجعة المواد (MRB) ويحتفظ بسجل حالات عدم المطابقة ويقرر إبلاغ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مجلس مراجعة المواد:</w:t>
      </w:r>
      <w:r>
        <w:rPr>
          <w:rFonts w:ascii="Calibri" w:hAnsi="Calibri" w:cs="Arial"/>
          <w:rtl/>
          <w:sz w:val="24"/>
          <w:szCs w:val="24"/>
        </w:rPr>
        <w:t xml:space="preserve"> يقيّم المنتج غير المطابق ويقرر كيفية التصرف فيه.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ملاك العمليات:</w:t>
      </w:r>
      <w:r>
        <w:rPr>
          <w:rFonts w:ascii="Calibri" w:hAnsi="Calibri" w:cs="Arial"/>
          <w:rtl/>
          <w:sz w:val="24"/>
          <w:szCs w:val="24"/>
        </w:rPr>
        <w:t xml:space="preserve"> ينفذون قرار المجلس (إعادة التشغيل أو الإصلاح أو إعادة التصنيف أو الإتلاف) ويبدؤون الإجراء التصحيحي عند الحاجة.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المنتج غير المطابق:</w:t>
      </w:r>
      <w:r>
        <w:rPr>
          <w:rFonts w:ascii="Calibri" w:hAnsi="Calibri" w:cs="Arial"/>
          <w:rtl/>
          <w:sz w:val="24"/>
          <w:szCs w:val="24"/>
        </w:rPr>
        <w:t xml:space="preserve"> أي مادة أو منتج لا يستوفي متطلبًا محددًا (متطلب العميل أو قانوني أو متعلق بالسلامة أو معيار 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الحجر:</w:t>
      </w:r>
      <w:r>
        <w:rPr>
          <w:rFonts w:ascii="Calibri" w:hAnsi="Calibri" w:cs="Arial"/>
          <w:rtl/>
          <w:sz w:val="24"/>
          <w:szCs w:val="24"/>
        </w:rPr>
        <w:t xml:space="preserve"> منطقة محددة بوضوح وقابلة للإقفال قدر الإمكان يُحفظ فيها المنتج غير المطابق إلى حين اتخاذ القرار.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مجلس مراجعة المواد (MRB):</w:t>
      </w:r>
      <w:r>
        <w:rPr>
          <w:rFonts w:ascii="Calibri" w:hAnsi="Calibri" w:cs="Arial"/>
          <w:rtl/>
          <w:sz w:val="24"/>
          <w:szCs w:val="24"/>
        </w:rPr>
        <w:t xml:space="preserve"> فريق من ضمان الجودة والإنتاج ومالك العملية المعنية، والتسويق التجاري عند الحاجة، يقرر كيفية التصرف في المنتج غير المطابق.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التشغيل / الإصلاح:</w:t>
      </w:r>
      <w:r>
        <w:rPr>
          <w:rFonts w:ascii="Calibri" w:hAnsi="Calibri" w:cs="Arial"/>
          <w:rtl/>
          <w:sz w:val="24"/>
          <w:szCs w:val="24"/>
        </w:rPr>
        <w:t xml:space="preserve"> إعادة التشغيل تجعل المنتج مطابقًا بالكامل؛ أما الإصلاح فيجعله مقبولًا للاستخدام دون أن يكون مطابقًا بالكامل ويتطلب موافقة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التصنيف / التجاوز:</w:t>
      </w:r>
      <w:r>
        <w:rPr>
          <w:rFonts w:ascii="Calibri" w:hAnsi="Calibri" w:cs="Arial"/>
          <w:rtl/>
          <w:sz w:val="24"/>
          <w:szCs w:val="24"/>
        </w:rPr>
        <w:t xml:space="preserve"> إعادة التصنيف هي بيع المنتج بدرجة أدنى (مثل الدرجة B)؛ والتجاوز هو الإذن الكتابي من العميل باستخدام منتج غير مطابق أو شحنه.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التعريف</w:t>
      </w:r>
    </w:p>
    <w:p>
      <w:pPr>
        <w:pStyle w:val="ListeParagraf"/>
        <w:bidi/>
        <w:spacing w:after="80"/>
        <w:ind w:left="0" w:right="709"/>
        <w:jc w:val="both"/>
      </w:pPr>
      <w:r>
        <w:rPr>
          <w:rFonts w:ascii="Calibri" w:hAnsi="Calibri" w:cs="Arial"/>
          <w:rtl/>
          <w:sz w:val="24"/>
          <w:szCs w:val="24"/>
        </w:rPr>
        <w:t xml:space="preserve">1.1. يوقف أي شخص يكتشف عدم مطابقة العملية ويبلغ المشرف، ويؤكد مفتش ضمان الجودة حالة عدم المطابقة.</w:t>
      </w:r>
    </w:p>
    <w:p>
      <w:pPr>
        <w:pStyle w:val="ListeParagraf"/>
        <w:bidi/>
        <w:spacing w:after="80"/>
        <w:ind w:left="0" w:right="709"/>
        <w:jc w:val="both"/>
      </w:pPr>
      <w:r>
        <w:rPr>
          <w:rFonts w:ascii="Calibri" w:hAnsi="Calibri" w:cs="Arial"/>
          <w:rtl/>
          <w:sz w:val="24"/>
          <w:szCs w:val="24"/>
        </w:rPr>
        <w:t xml:space="preserve">1.2. يُميز المنتج غير المطابق ببطاقة حمراء «موقوف – غير مطابق» يُذكر فيها رقم الطلبية والموديل واللون والكمية والعيب والتاريخ واسم الشخص.</w:t>
      </w:r>
    </w:p>
    <w:p>
      <w:pPr>
        <w:pStyle w:val="ListeParagraf"/>
        <w:bidi/>
        <w:spacing w:after="80"/>
        <w:ind w:left="0" w:right="709"/>
        <w:jc w:val="both"/>
      </w:pPr>
      <w:r>
        <w:rPr>
          <w:rFonts w:ascii="Calibri" w:hAnsi="Calibri" w:cs="Arial"/>
          <w:rtl/>
          <w:sz w:val="24"/>
          <w:szCs w:val="24"/>
        </w:rPr>
        <w:t xml:space="preserve">1.3. يُعالج المنتج الذي به عيب يتعلق بالسلامة (إبرة مكسورة أو معدن أو جزء حاد أو خطر الأجزاء الصغيرة) فورًا وفق EMS.QA.PRO.02.07. ولا يُفرج عنه أبدًا بموجب تجاوز.</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العزل والحجر</w:t>
      </w:r>
    </w:p>
    <w:p>
      <w:pPr>
        <w:pStyle w:val="ListeParagraf"/>
        <w:bidi/>
        <w:spacing w:after="80"/>
        <w:ind w:left="0" w:right="709"/>
        <w:jc w:val="both"/>
      </w:pPr>
      <w:r>
        <w:rPr>
          <w:rFonts w:ascii="Calibri" w:hAnsi="Calibri" w:cs="Arial"/>
          <w:rtl/>
          <w:sz w:val="24"/>
          <w:szCs w:val="24"/>
        </w:rPr>
        <w:t xml:space="preserve">2.1. يُنقل المنتج المميز بالبطاقة إلى منطقة الحجر في القسم خلال الوردية نفسها. وتُميز مناطق الحجر باللون الأحمر ويتحكم فيها ضمان الجودة.</w:t>
      </w:r>
    </w:p>
    <w:p>
      <w:pPr>
        <w:pStyle w:val="ListeParagraf"/>
        <w:bidi/>
        <w:spacing w:after="80"/>
        <w:ind w:left="0" w:right="709"/>
        <w:jc w:val="both"/>
      </w:pPr>
      <w:r>
        <w:rPr>
          <w:rFonts w:ascii="Calibri" w:hAnsi="Calibri" w:cs="Arial"/>
          <w:rtl/>
          <w:sz w:val="24"/>
          <w:szCs w:val="24"/>
        </w:rPr>
        <w:t xml:space="preserve">2.2. تُسجل حالة عدم المطابقة في سجل حالات عدم المطابقة برقم فريد.</w:t>
      </w:r>
    </w:p>
    <w:p>
      <w:pPr>
        <w:pStyle w:val="ListeParagraf"/>
        <w:bidi/>
        <w:spacing w:after="80"/>
        <w:ind w:left="0" w:right="709"/>
        <w:jc w:val="both"/>
      </w:pPr>
      <w:r>
        <w:rPr>
          <w:rFonts w:ascii="Calibri" w:hAnsi="Calibri" w:cs="Arial"/>
          <w:rtl/>
          <w:sz w:val="24"/>
          <w:szCs w:val="24"/>
        </w:rPr>
        <w:t xml:space="preserve">2.3. إذا كان من المحتمل أن تؤثر حالة عدم المطابقة في دفعات أخرى، يُوقف الإنتاج ويُفحص المنتج المشتبه به الذي سبق إنتاجه أو تعبئته (الاحتواء).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تقييم مجلس مراجعة المواد والقرار</w:t>
      </w:r>
    </w:p>
    <w:p>
      <w:pPr>
        <w:pStyle w:val="ListeParagraf"/>
        <w:bidi/>
        <w:spacing w:after="80"/>
        <w:ind w:left="0" w:right="709"/>
        <w:jc w:val="both"/>
      </w:pPr>
      <w:r>
        <w:rPr>
          <w:rFonts w:ascii="Calibri" w:hAnsi="Calibri" w:cs="Arial"/>
          <w:rtl/>
          <w:sz w:val="24"/>
          <w:szCs w:val="24"/>
        </w:rPr>
        <w:t xml:space="preserve">3.1. يجتمع المجلس خلال 24 ساعة (في اليوم نفسه للطلبيات الحرجة من حيث موعد الشحن) ويقيّم العيب وكميته وسببه ومتطلبات العميل.</w:t>
      </w:r>
    </w:p>
    <w:p>
      <w:pPr>
        <w:pStyle w:val="ListeParagraf"/>
        <w:bidi/>
        <w:spacing w:after="80"/>
        <w:ind w:left="0" w:right="709"/>
        <w:jc w:val="both"/>
      </w:pPr>
      <w:r>
        <w:rPr>
          <w:rFonts w:ascii="Calibri" w:hAnsi="Calibri" w:cs="Arial"/>
          <w:rtl/>
          <w:sz w:val="24"/>
          <w:szCs w:val="24"/>
        </w:rPr>
        <w:t xml:space="preserve">3.2. يقرر المجلس أحد أشكال التصرف التالية:</w:t>
      </w:r>
    </w:p>
    <w:p>
      <w:pPr>
        <w:pStyle w:val="ListeParagraf"/>
        <w:numPr>
          <w:ilvl w:val="0"/>
          <w:numId w:val="1"/>
        </w:numPr>
        <w:bidi/>
        <w:spacing w:after="60"/>
        <w:jc w:val="both"/>
      </w:pPr>
      <w:r>
        <w:rPr>
          <w:rFonts w:ascii="Calibri" w:hAnsi="Calibri" w:cs="Arial"/>
          <w:b/>
          <w:bCs/>
          <w:rtl/>
          <w:sz w:val="24"/>
          <w:szCs w:val="24"/>
        </w:rPr>
        <w:t xml:space="preserve">إعادة التشغيل:</w:t>
      </w:r>
      <w:r>
        <w:rPr>
          <w:rFonts w:ascii="Calibri" w:hAnsi="Calibri" w:cs="Arial"/>
          <w:rtl/>
          <w:sz w:val="24"/>
          <w:szCs w:val="24"/>
        </w:rPr>
        <w:t xml:space="preserve"> إعادة المعالجة (مثل إعادة الصباغة وفق EMS.BY.PRO.06.02. أو إعادة الخياطة أو إعادة الكي) لجعل المنتج مطابقًا بالكامل،</w:t>
      </w:r>
    </w:p>
    <w:p>
      <w:pPr>
        <w:pStyle w:val="ListeParagraf"/>
        <w:numPr>
          <w:ilvl w:val="0"/>
          <w:numId w:val="1"/>
        </w:numPr>
        <w:bidi/>
        <w:spacing w:after="60"/>
        <w:jc w:val="both"/>
      </w:pPr>
      <w:r>
        <w:rPr>
          <w:rFonts w:ascii="Calibri" w:hAnsi="Calibri" w:cs="Arial"/>
          <w:b/>
          <w:bCs/>
          <w:rtl/>
          <w:sz w:val="24"/>
          <w:szCs w:val="24"/>
        </w:rPr>
        <w:t xml:space="preserve">الإصلاح:</w:t>
      </w:r>
      <w:r>
        <w:rPr>
          <w:rFonts w:ascii="Calibri" w:hAnsi="Calibri" w:cs="Arial"/>
          <w:rtl/>
          <w:sz w:val="24"/>
          <w:szCs w:val="24"/>
        </w:rPr>
        <w:t xml:space="preserve"> طريقة إصلاح معتمدة، لا تُطبق إلا بموافقة العميل عندما لا تكون النتيجة مطابقة بالكامل،</w:t>
      </w:r>
    </w:p>
    <w:p>
      <w:pPr>
        <w:pStyle w:val="ListeParagraf"/>
        <w:numPr>
          <w:ilvl w:val="0"/>
          <w:numId w:val="1"/>
        </w:numPr>
        <w:bidi/>
        <w:spacing w:after="60"/>
        <w:jc w:val="both"/>
      </w:pPr>
      <w:r>
        <w:rPr>
          <w:rFonts w:ascii="Calibri" w:hAnsi="Calibri" w:cs="Arial"/>
          <w:b/>
          <w:bCs/>
          <w:rtl/>
          <w:sz w:val="24"/>
          <w:szCs w:val="24"/>
        </w:rPr>
        <w:t xml:space="preserve">إعادة التصنيف:</w:t>
      </w:r>
      <w:r>
        <w:rPr>
          <w:rFonts w:ascii="Calibri" w:hAnsi="Calibri" w:cs="Arial"/>
          <w:rtl/>
          <w:sz w:val="24"/>
          <w:szCs w:val="24"/>
        </w:rPr>
        <w:t xml:space="preserve"> تخفيض الدرجة إلى الدرجة B أو الجودة الثانية، ولا يُباع إلا عبر قنوات معتمدة دون ملصقات العلامة التجارية للعميل،</w:t>
      </w:r>
    </w:p>
    <w:p>
      <w:pPr>
        <w:pStyle w:val="ListeParagraf"/>
        <w:numPr>
          <w:ilvl w:val="0"/>
          <w:numId w:val="1"/>
        </w:numPr>
        <w:bidi/>
        <w:spacing w:after="60"/>
        <w:jc w:val="both"/>
      </w:pPr>
      <w:r>
        <w:rPr>
          <w:rFonts w:ascii="Calibri" w:hAnsi="Calibri" w:cs="Arial"/>
          <w:b/>
          <w:bCs/>
          <w:rtl/>
          <w:sz w:val="24"/>
          <w:szCs w:val="24"/>
        </w:rPr>
        <w:t xml:space="preserve">الإتلاف:</w:t>
      </w:r>
      <w:r>
        <w:rPr>
          <w:rFonts w:ascii="Calibri" w:hAnsi="Calibri" w:cs="Arial"/>
          <w:rtl/>
          <w:sz w:val="24"/>
          <w:szCs w:val="24"/>
        </w:rPr>
        <w:t xml:space="preserve"> الإتلاف أو إعادة التدوير وفق إجراء إدارة النفايات، مع تسجيل الكميات،</w:t>
      </w:r>
    </w:p>
    <w:p>
      <w:pPr>
        <w:pStyle w:val="ListeParagraf"/>
        <w:numPr>
          <w:ilvl w:val="0"/>
          <w:numId w:val="1"/>
        </w:numPr>
        <w:bidi/>
        <w:spacing w:after="60"/>
        <w:jc w:val="both"/>
      </w:pPr>
      <w:r>
        <w:rPr>
          <w:rFonts w:ascii="Calibri" w:hAnsi="Calibri" w:cs="Arial"/>
          <w:b/>
          <w:bCs/>
          <w:rtl/>
          <w:sz w:val="24"/>
          <w:szCs w:val="24"/>
        </w:rPr>
        <w:t xml:space="preserve">التجاوز:</w:t>
      </w:r>
      <w:r>
        <w:rPr>
          <w:rFonts w:ascii="Calibri" w:hAnsi="Calibri" w:cs="Arial"/>
          <w:rtl/>
          <w:sz w:val="24"/>
          <w:szCs w:val="24"/>
        </w:rPr>
        <w:t xml:space="preserve"> الاستخدام أو الشحن كما هو، بموافقة كتابية من العميل فقط.</w:t>
      </w:r>
    </w:p>
    <w:p>
      <w:pPr>
        <w:pStyle w:val="ListeParagraf"/>
        <w:bidi/>
        <w:spacing w:after="80"/>
        <w:ind w:left="0" w:right="709"/>
        <w:jc w:val="both"/>
      </w:pPr>
      <w:r>
        <w:rPr>
          <w:rFonts w:ascii="Calibri" w:hAnsi="Calibri" w:cs="Arial"/>
          <w:rtl/>
          <w:sz w:val="24"/>
          <w:szCs w:val="24"/>
        </w:rPr>
        <w:t xml:space="preserve">3.3. يوقع أعضاء المجلس على القرار ويُدوّن في سجل عدم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التنفيذ وإعادة الفحص</w:t>
      </w:r>
    </w:p>
    <w:p>
      <w:pPr>
        <w:pStyle w:val="ListeParagraf"/>
        <w:bidi/>
        <w:spacing w:after="80"/>
        <w:ind w:left="0" w:right="709"/>
        <w:jc w:val="both"/>
      </w:pPr>
      <w:r>
        <w:rPr>
          <w:rFonts w:ascii="Calibri" w:hAnsi="Calibri" w:cs="Arial"/>
          <w:rtl/>
          <w:sz w:val="24"/>
          <w:szCs w:val="24"/>
        </w:rPr>
        <w:t xml:space="preserve">4.1. تنفذ العملية المسؤولة القرار وتسجل الساعات والمواد المستخدمة (تكلفة الجودة الرديئة).</w:t>
      </w:r>
    </w:p>
    <w:p>
      <w:pPr>
        <w:pStyle w:val="ListeParagraf"/>
        <w:bidi/>
        <w:spacing w:after="80"/>
        <w:ind w:left="0" w:right="709"/>
        <w:jc w:val="both"/>
      </w:pPr>
      <w:r>
        <w:rPr>
          <w:rFonts w:ascii="Calibri" w:hAnsi="Calibri" w:cs="Arial"/>
          <w:rtl/>
          <w:sz w:val="24"/>
          <w:szCs w:val="24"/>
        </w:rPr>
        <w:t xml:space="preserve">4.2. يعيد ضمان الجودة فحص المنتج المعاد تشغيله أو المصلح وفق المعايير الأصلية قبل الإفراج عنه؛ ويعود المنتج غير الناجح إلى المجلس.</w:t>
      </w:r>
    </w:p>
    <w:p>
      <w:pPr>
        <w:pStyle w:val="ListeParagraf"/>
        <w:bidi/>
        <w:spacing w:after="80"/>
        <w:ind w:left="0" w:right="709"/>
        <w:jc w:val="both"/>
      </w:pPr>
      <w:r>
        <w:rPr>
          <w:rFonts w:ascii="Calibri" w:hAnsi="Calibri" w:cs="Arial"/>
          <w:rtl/>
          <w:sz w:val="24"/>
          <w:szCs w:val="24"/>
        </w:rPr>
        <w:t xml:space="preserve">4.3. تُزال ملصقات العلامة التجارية والإكسسوارات من المنتج المعاد تصنيفه أو المتلف تحت إشراف ضمان الجودة، وتُطابق الكميات.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الإجراء التصحيحي والإبلاغ</w:t>
      </w:r>
    </w:p>
    <w:p>
      <w:pPr>
        <w:pStyle w:val="ListeParagraf"/>
        <w:bidi/>
        <w:spacing w:after="80"/>
        <w:ind w:left="0" w:right="709"/>
        <w:jc w:val="both"/>
      </w:pPr>
      <w:r>
        <w:rPr>
          <w:rFonts w:ascii="Calibri" w:hAnsi="Calibri" w:cs="Arial"/>
          <w:rtl/>
          <w:sz w:val="24"/>
          <w:szCs w:val="24"/>
        </w:rPr>
        <w:t xml:space="preserve">5.1. يُفتح إجراء تصحيحي وفق EMS.KS.PRO.22.03. لحالات عدم المطابقة المتكررة أو الرئيسية أو الحرجة أو المتعلقة بالعميل.</w:t>
      </w:r>
    </w:p>
    <w:p>
      <w:pPr>
        <w:pStyle w:val="ListeParagraf"/>
        <w:bidi/>
        <w:spacing w:after="80"/>
        <w:ind w:left="0" w:right="709"/>
        <w:jc w:val="both"/>
      </w:pPr>
      <w:r>
        <w:rPr>
          <w:rFonts w:ascii="Calibri" w:hAnsi="Calibri" w:cs="Arial"/>
          <w:rtl/>
          <w:sz w:val="24"/>
          <w:szCs w:val="24"/>
        </w:rPr>
        <w:t xml:space="preserve">5.2. يتابع ضمان الجودة شهريًا: عدد حالات عدم المطابقة لكل عملية، والكمية الموجودة في الحجر ومدة بقائها، وتكلفة إعادة التشغيل والإصلاح وإعادة التصنيف والإتلاف.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حالات عدم المطابقة وبطاقات الإيقاف</w:t>
      </w:r>
    </w:p>
    <w:p>
      <w:pPr>
        <w:pStyle w:val="ListeParagraf"/>
        <w:numPr>
          <w:ilvl w:val="0"/>
          <w:numId w:val="1"/>
        </w:numPr>
        <w:bidi/>
        <w:spacing w:after="60"/>
        <w:jc w:val="both"/>
      </w:pPr>
      <w:r>
        <w:rPr>
          <w:rFonts w:ascii="Calibri" w:hAnsi="Calibri" w:cs="Arial"/>
          <w:rtl/>
          <w:sz w:val="24"/>
          <w:szCs w:val="24"/>
        </w:rPr>
        <w:t xml:space="preserve">سجلات قرارات مجلس مراجعة المواد وموافقات التجاوز من العملاء</w:t>
      </w:r>
    </w:p>
    <w:p>
      <w:pPr>
        <w:pStyle w:val="ListeParagraf"/>
        <w:numPr>
          <w:ilvl w:val="0"/>
          <w:numId w:val="1"/>
        </w:numPr>
        <w:bidi/>
        <w:spacing w:after="60"/>
        <w:jc w:val="both"/>
      </w:pPr>
      <w:r>
        <w:rPr>
          <w:rFonts w:ascii="Calibri" w:hAnsi="Calibri" w:cs="Arial"/>
          <w:rtl/>
          <w:sz w:val="24"/>
          <w:szCs w:val="24"/>
        </w:rPr>
        <w:t xml:space="preserve">سجلات إعادة الفحص</w:t>
      </w:r>
    </w:p>
    <w:p>
      <w:pPr>
        <w:pStyle w:val="ListeParagraf"/>
        <w:numPr>
          <w:ilvl w:val="0"/>
          <w:numId w:val="1"/>
        </w:numPr>
        <w:bidi/>
        <w:spacing w:after="60"/>
        <w:jc w:val="both"/>
      </w:pPr>
      <w:r>
        <w:rPr>
          <w:rFonts w:ascii="Calibri" w:hAnsi="Calibri" w:cs="Arial"/>
          <w:rtl/>
          <w:sz w:val="24"/>
          <w:szCs w:val="24"/>
        </w:rPr>
        <w:t xml:space="preserve">EMS.QA.PRO.02.06. إجراء الإبلاغ عن عدم المطابقة</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يُبلغ عن اتجاه حالات عدم المطابقة وتكلفة الجودة الرديئة في اجتماع الجودة الشهري وفي مراجعة الإدارة. ويُراجع هذا الإجراء سنويًا من قبل مدير ضمان الجودة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NONCONFORMING PRODUCT CONTROL PROCEDURE</w:t>
          </w:r>
        </w:p>
        <w:p>
          <w:pPr>
            <w:pStyle w:val="GvdeMetni2"/>
            <w:bidi/>
            <w:spacing w:line="276" w:lineRule="auto"/>
            <w:jc w:val="center"/>
          </w:pPr>
          <w:r>
            <w:rPr>
              <w:rFonts w:asciiTheme="minorHAnsi" w:hAnsiTheme="minorHAnsi" w:cs="Arial"/>
              <w:b/>
              <w:bCs/>
              <w:color w:val="000000" w:themeColor="text1"/>
              <w:sz w:val="22"/>
              <w:szCs w:val="22"/>
              <w:rtl/>
            </w:rPr>
            <w:t>إجراء ضبط المنتج غير المطابق</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EMS.KS.PRO.22.02.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EMS.KS.PRO.22.02. NONCONFORMING PRODUCT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