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describes how incoming trims and accessories (labels, threads, buttons, snaps, zippers, elastics, hangtags, polybags, cartons) are inspected at EMS before they are issued to production.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applies to all trims and accessories received for bulk orders, whether nominated by the customer or purchased by EMS.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Trims QC Inspector:</w:t>
      </w:r>
      <w:r>
        <w:rPr>
          <w:rFonts w:ascii="Calibri" w:hAnsi="Calibri" w:cs="Arial"/>
          <w:sz w:val="24"/>
          <w:szCs w:val="24"/>
        </w:rPr>
        <w:t xml:space="preserve"> Inspects the trims against the approved trims card and records the results.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Accessory Warehouse Staff:</w:t>
      </w:r>
      <w:r>
        <w:rPr>
          <w:rFonts w:ascii="Calibri" w:hAnsi="Calibri" w:cs="Arial"/>
          <w:sz w:val="24"/>
          <w:szCs w:val="24"/>
        </w:rPr>
        <w:t xml:space="preserve"> Keeps received trims in the "awaiting inspection" area and issues only approved trims.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Quality Manager:</w:t>
      </w:r>
      <w:r>
        <w:rPr>
          <w:rFonts w:ascii="Calibri" w:hAnsi="Calibri" w:cs="Arial"/>
          <w:sz w:val="24"/>
          <w:szCs w:val="24"/>
        </w:rPr>
        <w:t xml:space="preserve"> Approves the inspection result and decides on rejected lots together with Purchasing.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Have the approved trims card, purchase order, delivery note and customer requirements (including RSL test reports where required) ready.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Determine the sample size according to AQL ISO 2859-1 (commonly General Inspection Level II) or the customer requirement.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INSPECTION STEPS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Check quantity, item code, colour and size against the delivery note and purchase order.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Compare the samples with the approved trims card: colour (in the light box), material, size, logo, print and finish.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Labels: check text, care symbols, composition, size and country of origin against the approved artwork.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Threads: check colour, count and ticket number; zippers: check length, smooth running and puller lock.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2.5. Snaps, buttons and rivets: check the attachment and send samples for pull testing according to EMS.QA.TL.02.01.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2.6. Check that metal trims are compatible with the metal detector (nickel-free / detectable as required by the customer).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2.7. Record the results on the trims inspection report and label the lot "APPROVED" or "REJECTED".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issue any trim to production before it is inspected and approved.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accept trims with sharp edges, burrs or broken parts, especially for children's wear (EMS.QA.PRO.02.11.).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mix lots or colours of trims in the same storage location.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NONCONFORMITY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Rejected trims are moved to the quarantine area, the Purchasing department is informed and the supplier is asked for replacement according to EMS.KS.PRO.22.02.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4.2. If production cannot wait, use is allowed only with a written concession from the Quality Manager and, where required, the customer.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Approved Trims Card and Trims Inspection Report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EMS.DP.TL.08.02. Accessory Warehouse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EMS.QA.TL.02.01. Snap and Button Pull Test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EMS.MG.PRO.13.02. RSL Compliance and Product Testing Procedure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The Quality Manager reviews the trims rejection rate by supplier monthly and shares it with Purchasing for supplier evaluation. This instruction is reviewed every year.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توضح هذه التعليمات كيفية فحص الإكسسوارات ومستلزمات الملابس الواردة (الملصقات والخيوط والأزرار والكباسين والسحابات والأستك وبطاقات التعليق والأكياس البلاستيكية والكراتين) في EMS قبل صرفها للإنتاج.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تنطبق هذه التعليمات على جميع الإكسسوارات والمستلزمات المستلمة للطلبيات الكمية، سواء كانت محددة من العميل أو مشتراة من قبل EMS.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مفتش جودة الإكسسوارات:</w:t>
      </w:r>
      <w:r>
        <w:rPr>
          <w:rFonts w:ascii="Calibri" w:hAnsi="Calibri" w:cs="Arial"/>
          <w:rtl/>
          <w:sz w:val="24"/>
          <w:szCs w:val="24"/>
        </w:rPr>
        <w:t xml:space="preserve"> يفحص الإكسسوارات مقارنة ببطاقة الإكسسوارات المعتمدة ويسجل النتائج.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موظفو مخزن الإكسسوارات:</w:t>
      </w:r>
      <w:r>
        <w:rPr>
          <w:rFonts w:ascii="Calibri" w:hAnsi="Calibri" w:cs="Arial"/>
          <w:rtl/>
          <w:sz w:val="24"/>
          <w:szCs w:val="24"/>
        </w:rPr>
        <w:t xml:space="preserve"> يحفظون الإكسسوارات المستلمة في منطقة «بانتظار الفحص» ولا يصرفون إلا الإكسسوارات المعتمدة.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الجودة:</w:t>
      </w:r>
      <w:r>
        <w:rPr>
          <w:rFonts w:ascii="Calibri" w:hAnsi="Calibri" w:cs="Arial"/>
          <w:rtl/>
          <w:sz w:val="24"/>
          <w:szCs w:val="24"/>
        </w:rPr>
        <w:t xml:space="preserve"> يعتمد نتيجة الفحص ويتخذ القرار بشأن الدفعات المرفوضة بالتعاون مع المشتريات.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جهّز بطاقة الإكسسوارات المعتمدة وأمر الشراء ومذكرة التسليم ومتطلبات العميل (بما في ذلك تقارير اختبار RSL عند الحاجة).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حدد حجم العينة وفق AQL ISO 2859-1 (عادة مستوى الفحص العام II) أو حسب متطلبات العميل.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خطوات الفحص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افحص الكمية ورمز الصنف واللون والمقاس مقارنة بمذكرة التسليم وأمر الشراء.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قارن العينات ببطاقة الإكسسوارات المعتمدة: اللون (في صندوق الإضاءة)، والخامة، والمقاس، والشعار، والطباعة، والتشطيب.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الملصقات: افحص النص ورموز العناية والتركيب والمقاس وبلد المنشأ مقارنة بالتصميم المعتمد.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الخيوط: افحص اللون والنمرة ورقم التذكرة؛ السحابات: افحص الطول وسلاسة الحركة وقفل الساحب.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2.5. الكباسين والأزرار والمسامير: افحص التثبيت وأرسل عينات لاختبار الشد وفق EMS.QA.TL.02.01.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2.6. تأكد من توافق الإكسسوارات المعدنية مع جهاز كشف المعادن (خالية من النيكل / قابلة للكشف حسب متطلبات العميل).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2.7. سجّل النتائج في تقرير فحص الإكسسوارات ووسم الدفعة بعبارة «معتمد» أو «مرفوض».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القواعد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تصرف أي إكسسوار للإنتاج قبل فحصه واعتماده.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تقبل الإكسسوارات ذات الحواف الحادة أو النتوءات أو الأجزاء المكسورة، خاصة لملابس الأطفال (EMS.QA.PRO.02.11.).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تخلط دفعات أو ألوان الإكسسوارات في موقع التخزين نفسه.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عدم المطابقة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تُنقل الإكسسوارات المرفوضة إلى منطقة الحجر، ويُبلغ قسم المشتريات، ويُطلب من المورد الاستبدال وفق EMS.KS.PRO.22.02.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4.2. إذا كان الإنتاج لا يحتمل الانتظار، لا يُسمح بالاستخدام إلا بموافقة استثنائية مكتوبة من مدير الجودة، ومن العميل عند الحاجة.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بطاقة الإكسسوارات المعتمدة وتقرير فحص الإكسسوارات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EMS.DP.TL.08.02. تعليمات مخزن الإكسسوارات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EMS.QA.TL.02.01. تعليمات اختبار شد الكباسين والأزرار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EMS.MG.PRO.13.02. إجراء الامتثال لقائمة RSL واختبار المنتجات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يراجع مدير الجودة نسبة رفض الإكسسوارات لكل مورد شهريًا ويشاركها مع المشتريات لتقييم الموردين. وتُراجع هذه التعليمات سنويًا.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BAYDOĞAN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659218" cy="566928"/>
                  <wp:effectExtent l="0" t="0" r="0" b="0"/>
                  <wp:docPr id="900102" name="Imza Ali Kaan Gen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2" name="Imza Ali Kaan Genc"/>
                          <pic:cNvPicPr/>
                        </pic:nvPicPr>
                        <pic:blipFill>
                          <a:blip r:embed="sigAliKa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21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850392" cy="566928"/>
                  <wp:effectExtent l="0" t="0" r="0" b="0"/>
                  <wp:docPr id="900104" name="Imza Abdullah Baydog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4" name="Imza Abdullah Baydog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9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944879" cy="566928"/>
                  <wp:effectExtent l="0" t="0" r="0" b="0"/>
                  <wp:docPr id="900106" name="Imza Fatih Salba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6" name="Imza Fatih Salbars"/>
                          <pic:cNvPicPr/>
                        </pic:nvPicPr>
                        <pic:blipFill>
                          <a:blip r:embed="sigFatih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79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TRIMS AND ACCESSORIES INSPECTION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فحص الإكسسوارات ومستلزمات الملابس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EMS.KS.TL.22.02.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EMS.KS.TL.22.02. TRIMS AND ACCESSORIES INSPECTION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