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customer complaints about product quality, safety, delivery or documentation are received, recorded, investigated, answered and closed at Eroglu Knitting (EMS), so that customers receive a timely response and the same problems do not recur.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written or verbal complaints, claims and chargebacks received from customers, their agents or third-party inspection companies about products produced or shipped by EMS, including products made by subcontractors.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Merchandisers / Customer Representatives:</w:t>
      </w:r>
      <w:r>
        <w:rPr>
          <w:rFonts w:ascii="Calibri" w:hAnsi="Calibri" w:cs="Arial"/>
          <w:sz w:val="24"/>
          <w:szCs w:val="24"/>
        </w:rPr>
        <w:t xml:space="preserve"> Receive the complaint, register it and forward it to Quality on the same day, and communicate with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Leads the investigation and root cause analysis, prepares the 8D report and follows corrective actions until closure.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Take part in the investigation and implement the corrective actions in their areas.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commercial decisions such as replacement, discount or compensation.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Customer Complaint:</w:t>
      </w:r>
      <w:r>
        <w:rPr>
          <w:rFonts w:ascii="Calibri" w:hAnsi="Calibri" w:cs="Arial"/>
          <w:sz w:val="24"/>
          <w:szCs w:val="24"/>
        </w:rPr>
        <w:t xml:space="preserve"> Any expression of dissatisfaction by a customer about a product, delivery or service that requires a response.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8D Report:</w:t>
      </w:r>
      <w:r>
        <w:rPr>
          <w:rFonts w:ascii="Calibri" w:hAnsi="Calibri" w:cs="Arial"/>
          <w:sz w:val="24"/>
          <w:szCs w:val="24"/>
        </w:rPr>
        <w:t xml:space="preserve"> An eight-discipline problem-solving report covering team, problem description, containment, root cause, corrective action, verification, prevention and closure.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Containment Action:</w:t>
      </w:r>
      <w:r>
        <w:rPr>
          <w:rFonts w:ascii="Calibri" w:hAnsi="Calibri" w:cs="Arial"/>
          <w:sz w:val="24"/>
          <w:szCs w:val="24"/>
        </w:rPr>
        <w:t xml:space="preserve"> An immediate action to stop the problem affecting further products or shipments.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Chargeback:</w:t>
      </w:r>
      <w:r>
        <w:rPr>
          <w:rFonts w:ascii="Calibri" w:hAnsi="Calibri" w:cs="Arial"/>
          <w:sz w:val="24"/>
          <w:szCs w:val="24"/>
        </w:rPr>
        <w:t xml:space="preserve"> A financial claim made by the customer as a result of a quality or delivery problem.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 AND RECORDING</w:t>
      </w:r>
    </w:p>
    <w:p>
      <w:pPr>
        <w:pStyle w:val="ListeParagraf"/>
        <w:spacing w:after="80"/>
        <w:ind w:left="709" w:right="0"/>
        <w:jc w:val="both"/>
      </w:pPr>
      <w:r>
        <w:rPr>
          <w:rFonts w:ascii="Calibri" w:hAnsi="Calibri" w:cs="Arial"/>
          <w:sz w:val="24"/>
          <w:szCs w:val="24"/>
        </w:rPr>
        <w:t xml:space="preserve">1.1. Every complaint is registered in the Customer Complaint Register with a unique number, date, customer, order/style number, quantity affected and description of the problem.</w:t>
      </w:r>
    </w:p>
    <w:p>
      <w:pPr>
        <w:pStyle w:val="ListeParagraf"/>
        <w:spacing w:after="80"/>
        <w:ind w:left="709" w:right="0"/>
        <w:jc w:val="both"/>
      </w:pPr>
      <w:r>
        <w:rPr>
          <w:rFonts w:ascii="Calibri" w:hAnsi="Calibri" w:cs="Arial"/>
          <w:sz w:val="24"/>
          <w:szCs w:val="24"/>
        </w:rPr>
        <w:t xml:space="preserve">1.2. Evidence such as photos, defective samples, inspection reports or test reports is requested from the customer and attached to the record.</w:t>
      </w:r>
    </w:p>
    <w:p>
      <w:pPr>
        <w:pStyle w:val="ListeParagraf"/>
        <w:spacing w:after="80"/>
        <w:ind w:left="709" w:right="0"/>
        <w:jc w:val="both"/>
      </w:pPr>
      <w:r>
        <w:rPr>
          <w:rFonts w:ascii="Calibri" w:hAnsi="Calibri" w:cs="Arial"/>
          <w:sz w:val="24"/>
          <w:szCs w:val="24"/>
        </w:rPr>
        <w:t xml:space="preserve">1.3. The customer is informed that the complaint has been received within 1 working day.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CLASSIFICATION</w:t>
      </w:r>
    </w:p>
    <w:p>
      <w:pPr>
        <w:pStyle w:val="ListeParagraf"/>
        <w:spacing w:after="80"/>
        <w:ind w:left="709" w:right="0"/>
        <w:jc w:val="both"/>
      </w:pPr>
      <w:r>
        <w:rPr>
          <w:rFonts w:ascii="Calibri" w:hAnsi="Calibri" w:cs="Arial"/>
          <w:sz w:val="24"/>
          <w:szCs w:val="24"/>
        </w:rPr>
        <w:t xml:space="preserve">2.1. The Quality Assurance Manager classifies each complaint:</w:t>
      </w:r>
    </w:p>
    <w:p>
      <w:pPr>
        <w:pStyle w:val="ListeParagraf"/>
        <w:numPr>
          <w:ilvl w:val="0"/>
          <w:numId w:val="1"/>
        </w:numPr>
        <w:spacing w:after="60"/>
        <w:jc w:val="both"/>
      </w:pPr>
      <w:r>
        <w:rPr>
          <w:rFonts w:ascii="Calibri" w:hAnsi="Calibri" w:cs="Arial"/>
          <w:b/>
          <w:bCs/>
          <w:sz w:val="24"/>
          <w:szCs w:val="24"/>
        </w:rPr>
        <w:t xml:space="preserve">Critical:</w:t>
      </w:r>
      <w:r>
        <w:rPr>
          <w:rFonts w:ascii="Calibri" w:hAnsi="Calibri" w:cs="Arial"/>
          <w:sz w:val="24"/>
          <w:szCs w:val="24"/>
        </w:rPr>
        <w:t xml:space="preserve"> Product safety issues (broken needle, sharp object, choking hazard), RSL/chemical failures or legal labelling errors – containment within 24 hours.</w:t>
      </w:r>
    </w:p>
    <w:p>
      <w:pPr>
        <w:pStyle w:val="ListeParagraf"/>
        <w:numPr>
          <w:ilvl w:val="0"/>
          <w:numId w:val="1"/>
        </w:numPr>
        <w:spacing w:after="60"/>
        <w:jc w:val="both"/>
      </w:pPr>
      <w:r>
        <w:rPr>
          <w:rFonts w:ascii="Calibri" w:hAnsi="Calibri" w:cs="Arial"/>
          <w:b/>
          <w:bCs/>
          <w:sz w:val="24"/>
          <w:szCs w:val="24"/>
        </w:rPr>
        <w:t xml:space="preserve">Major:</w:t>
      </w:r>
      <w:r>
        <w:rPr>
          <w:rFonts w:ascii="Calibri" w:hAnsi="Calibri" w:cs="Arial"/>
          <w:sz w:val="24"/>
          <w:szCs w:val="24"/>
        </w:rPr>
        <w:t xml:space="preserve"> Quality defects affecting saleability, wrong quantity or wrong packing – first response within 2 working days.</w:t>
      </w:r>
    </w:p>
    <w:p>
      <w:pPr>
        <w:pStyle w:val="ListeParagraf"/>
        <w:numPr>
          <w:ilvl w:val="0"/>
          <w:numId w:val="1"/>
        </w:numPr>
        <w:spacing w:after="60"/>
        <w:jc w:val="both"/>
      </w:pPr>
      <w:r>
        <w:rPr>
          <w:rFonts w:ascii="Calibri" w:hAnsi="Calibri" w:cs="Arial"/>
          <w:b/>
          <w:bCs/>
          <w:sz w:val="24"/>
          <w:szCs w:val="24"/>
        </w:rPr>
        <w:t xml:space="preserve">Minor:</w:t>
      </w:r>
      <w:r>
        <w:rPr>
          <w:rFonts w:ascii="Calibri" w:hAnsi="Calibri" w:cs="Arial"/>
          <w:sz w:val="24"/>
          <w:szCs w:val="24"/>
        </w:rPr>
        <w:t xml:space="preserve"> Defects with limited effect on the product or documentation errors – first response within 5 working days.</w:t>
      </w:r>
    </w:p>
    <w:p>
      <w:pPr>
        <w:pStyle w:val="ListeParagraf"/>
        <w:spacing w:after="80"/>
        <w:ind w:left="709" w:right="0"/>
        <w:jc w:val="both"/>
      </w:pPr>
      <w:r>
        <w:rPr>
          <w:rFonts w:ascii="Calibri" w:hAnsi="Calibri" w:cs="Arial"/>
          <w:sz w:val="24"/>
          <w:szCs w:val="24"/>
        </w:rPr>
        <w:t xml:space="preserve">2.2. Critical complaints are reported immediately to the General Manager and, when product recall is needed, EMS.QA.PRO.02.08. is applied.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INVESTIGATION AND CONTAINMENT</w:t>
      </w:r>
    </w:p>
    <w:p>
      <w:pPr>
        <w:pStyle w:val="ListeParagraf"/>
        <w:spacing w:after="80"/>
        <w:ind w:left="709" w:right="0"/>
        <w:jc w:val="both"/>
      </w:pPr>
      <w:r>
        <w:rPr>
          <w:rFonts w:ascii="Calibri" w:hAnsi="Calibri" w:cs="Arial"/>
          <w:sz w:val="24"/>
          <w:szCs w:val="24"/>
        </w:rPr>
        <w:t xml:space="preserve">3.1. The Quality Assurance Manager forms a team with the related departments and checks the production, inspection and test records of the order using the traceability records.</w:t>
      </w:r>
    </w:p>
    <w:p>
      <w:pPr>
        <w:pStyle w:val="ListeParagraf"/>
        <w:spacing w:after="80"/>
        <w:ind w:left="709" w:right="0"/>
        <w:jc w:val="both"/>
      </w:pPr>
      <w:r>
        <w:rPr>
          <w:rFonts w:ascii="Calibri" w:hAnsi="Calibri" w:cs="Arial"/>
          <w:sz w:val="24"/>
          <w:szCs w:val="24"/>
        </w:rPr>
        <w:t xml:space="preserve">3.2. Containment actions are taken, such as holding stock, re-inspecting goods in the warehouse or checking other orders made with the same material or on the same line.</w:t>
      </w:r>
    </w:p>
    <w:p>
      <w:pPr>
        <w:pStyle w:val="ListeParagraf"/>
        <w:spacing w:after="80"/>
        <w:ind w:left="709" w:right="0"/>
        <w:jc w:val="both"/>
      </w:pPr>
      <w:r>
        <w:rPr>
          <w:rFonts w:ascii="Calibri" w:hAnsi="Calibri" w:cs="Arial"/>
          <w:sz w:val="24"/>
          <w:szCs w:val="24"/>
        </w:rPr>
        <w:t xml:space="preserve">3.3. The root cause is found using methods such as 5 Whys or fishbone diagram.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CORRECTIVE ACTION AND RESPONSE</w:t>
      </w:r>
    </w:p>
    <w:p>
      <w:pPr>
        <w:pStyle w:val="ListeParagraf"/>
        <w:spacing w:after="80"/>
        <w:ind w:left="709" w:right="0"/>
        <w:jc w:val="both"/>
      </w:pPr>
      <w:r>
        <w:rPr>
          <w:rFonts w:ascii="Calibri" w:hAnsi="Calibri" w:cs="Arial"/>
          <w:sz w:val="24"/>
          <w:szCs w:val="24"/>
        </w:rPr>
        <w:t xml:space="preserve">4.1. Corrective actions with responsible persons and target dates are defined and recorded in the 8D report.</w:t>
      </w:r>
    </w:p>
    <w:p>
      <w:pPr>
        <w:pStyle w:val="ListeParagraf"/>
        <w:spacing w:after="80"/>
        <w:ind w:left="709" w:right="0"/>
        <w:jc w:val="both"/>
      </w:pPr>
      <w:r>
        <w:rPr>
          <w:rFonts w:ascii="Calibri" w:hAnsi="Calibri" w:cs="Arial"/>
          <w:sz w:val="24"/>
          <w:szCs w:val="24"/>
        </w:rPr>
        <w:t xml:space="preserve">4.2. The 8D report is sent to the customer within the agreed time, normally within 10 working days.</w:t>
      </w:r>
    </w:p>
    <w:p>
      <w:pPr>
        <w:pStyle w:val="ListeParagraf"/>
        <w:spacing w:after="80"/>
        <w:ind w:left="709" w:right="0"/>
        <w:jc w:val="both"/>
      </w:pPr>
      <w:r>
        <w:rPr>
          <w:rFonts w:ascii="Calibri" w:hAnsi="Calibri" w:cs="Arial"/>
          <w:sz w:val="24"/>
          <w:szCs w:val="24"/>
        </w:rPr>
        <w:t xml:space="preserve">4.3. Commercial decisions (replacement, repair, discount or chargeback acceptance) are agreed with the customer after approval of the General Manager.</w:t>
      </w:r>
    </w:p>
    <w:p>
      <w:pPr>
        <w:pStyle w:val="ListeParagraf"/>
        <w:spacing w:after="80"/>
        <w:ind w:left="709" w:right="0"/>
        <w:jc w:val="both"/>
      </w:pPr>
      <w:r>
        <w:rPr>
          <w:rFonts w:ascii="Calibri" w:hAnsi="Calibri" w:cs="Arial"/>
          <w:sz w:val="24"/>
          <w:szCs w:val="24"/>
        </w:rPr>
        <w:t xml:space="preserve">4.4. Where needed, work instructions, inspection points, training or supplier requirements are updated.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VERIFICATION AND CLOSURE</w:t>
      </w:r>
    </w:p>
    <w:p>
      <w:pPr>
        <w:pStyle w:val="ListeParagraf"/>
        <w:spacing w:after="80"/>
        <w:ind w:left="709" w:right="0"/>
        <w:jc w:val="both"/>
      </w:pPr>
      <w:r>
        <w:rPr>
          <w:rFonts w:ascii="Calibri" w:hAnsi="Calibri" w:cs="Arial"/>
          <w:sz w:val="24"/>
          <w:szCs w:val="24"/>
        </w:rPr>
        <w:t xml:space="preserve">5.1. Quality verifies the effectiveness of the corrective actions on the next production or shipments of the same customer or product type.</w:t>
      </w:r>
    </w:p>
    <w:p>
      <w:pPr>
        <w:pStyle w:val="ListeParagraf"/>
        <w:spacing w:after="80"/>
        <w:ind w:left="709" w:right="0"/>
        <w:jc w:val="both"/>
      </w:pPr>
      <w:r>
        <w:rPr>
          <w:rFonts w:ascii="Calibri" w:hAnsi="Calibri" w:cs="Arial"/>
          <w:sz w:val="24"/>
          <w:szCs w:val="24"/>
        </w:rPr>
        <w:t xml:space="preserve">5.2. The complaint is closed in the register only after the actions are verified as effective and the customer has been informed.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Quality Assurance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Number of complaints per customer and per million pieces shipped,</w:t>
      </w:r>
    </w:p>
    <w:p>
      <w:pPr>
        <w:pStyle w:val="ListeParagraf"/>
        <w:numPr>
          <w:ilvl w:val="0"/>
          <w:numId w:val="1"/>
        </w:numPr>
        <w:spacing w:after="60"/>
        <w:jc w:val="both"/>
      </w:pPr>
      <w:r>
        <w:rPr>
          <w:rFonts w:ascii="Calibri" w:hAnsi="Calibri" w:cs="Arial"/>
          <w:sz w:val="24"/>
          <w:szCs w:val="24"/>
        </w:rPr>
        <w:t xml:space="preserve">Average response time and percentage of complaints closed on time (%),</w:t>
      </w:r>
    </w:p>
    <w:p>
      <w:pPr>
        <w:pStyle w:val="ListeParagraf"/>
        <w:numPr>
          <w:ilvl w:val="0"/>
          <w:numId w:val="1"/>
        </w:numPr>
        <w:spacing w:after="60"/>
        <w:jc w:val="both"/>
      </w:pPr>
      <w:r>
        <w:rPr>
          <w:rFonts w:ascii="Calibri" w:hAnsi="Calibri" w:cs="Arial"/>
          <w:sz w:val="24"/>
          <w:szCs w:val="24"/>
        </w:rPr>
        <w:t xml:space="preserve">Value of chargebacks and number of repeated complaints.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Customer Complaint Register</w:t>
      </w:r>
    </w:p>
    <w:p>
      <w:pPr>
        <w:pStyle w:val="ListeParagraf"/>
        <w:numPr>
          <w:ilvl w:val="0"/>
          <w:numId w:val="1"/>
        </w:numPr>
        <w:spacing w:after="60"/>
        <w:jc w:val="both"/>
      </w:pPr>
      <w:r>
        <w:rPr>
          <w:rFonts w:ascii="Calibri" w:hAnsi="Calibri" w:cs="Arial"/>
          <w:sz w:val="24"/>
          <w:szCs w:val="24"/>
        </w:rPr>
        <w:t xml:space="preserve">8D Reports and Root Cause Analysis Records</w:t>
      </w:r>
    </w:p>
    <w:p>
      <w:pPr>
        <w:pStyle w:val="ListeParagraf"/>
        <w:numPr>
          <w:ilvl w:val="0"/>
          <w:numId w:val="1"/>
        </w:numPr>
        <w:spacing w:after="60"/>
        <w:jc w:val="both"/>
      </w:pPr>
      <w:r>
        <w:rPr>
          <w:rFonts w:ascii="Calibri" w:hAnsi="Calibri" w:cs="Arial"/>
          <w:sz w:val="24"/>
          <w:szCs w:val="24"/>
        </w:rPr>
        <w:t xml:space="preserve">Corrective Action Records</w:t>
      </w:r>
    </w:p>
    <w:p>
      <w:pPr>
        <w:pStyle w:val="ListeParagraf"/>
        <w:numPr>
          <w:ilvl w:val="0"/>
          <w:numId w:val="1"/>
        </w:numPr>
        <w:spacing w:after="60"/>
        <w:jc w:val="both"/>
      </w:pPr>
      <w:r>
        <w:rPr>
          <w:rFonts w:ascii="Calibri" w:hAnsi="Calibri" w:cs="Arial"/>
          <w:sz w:val="24"/>
          <w:szCs w:val="24"/>
        </w:rPr>
        <w:t xml:space="preserve">EMS.QA.PRO.02.06. Nonconformity Notification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Quality Assurance Manager. Complaint trends and customer feedback are evaluated in the management review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شكاوى العملاء المتعلقة بجودة المنتج أو سلامته أو التسليم أو المستندات وتسجيلها والتحقيق فيها والرد عليها وإغلاقها في شركة إيروغلو للتريكو (EMS)، بحيث يحصل العملاء على رد في الوقت المناسب ولا تتكرر المشكلات نفسها.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الشكاوى والمطالبات والخصومات المالية المكتوبة أو الشفهية الواردة من العملاء أو وكلائهم أو شركات الفحص الخارجية بشأن المنتجات التي تصنعها EMS أو تشحنها، بما في ذلك المنتجات التي يصنعها المقاولون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مسؤولو المتابعة التجارية / ممثلو العملاء:</w:t>
      </w:r>
      <w:r>
        <w:rPr>
          <w:rFonts w:ascii="Calibri" w:hAnsi="Calibri" w:cs="Arial"/>
          <w:rtl/>
          <w:sz w:val="24"/>
          <w:szCs w:val="24"/>
        </w:rPr>
        <w:t xml:space="preserve"> يستلمون الشكوى ويسجلونها ويحيلونها إلى الجودة في اليوم نفسه، ويتواصلون مع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يقود التحقيق وتحليل السبب الجذري، ويعد تقرير 8D، ويتابع الإجراءات التصحيحية حتى الإغلاق.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يشاركون في التحقيق وينفذون الإجراءات التصحيحية في مناطقهم.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القرارات التجارية مثل الاستبدال أو الخصم أو التعويض.</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شكوى العميل:</w:t>
      </w:r>
      <w:r>
        <w:rPr>
          <w:rFonts w:ascii="Calibri" w:hAnsi="Calibri" w:cs="Arial"/>
          <w:rtl/>
          <w:sz w:val="24"/>
          <w:szCs w:val="24"/>
        </w:rPr>
        <w:t xml:space="preserve"> أي تعبير عن عدم رضا العميل بشأن منتج أو تسليم أو خدمة يتطلب ردًا.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تقرير 8D:</w:t>
      </w:r>
      <w:r>
        <w:rPr>
          <w:rFonts w:ascii="Calibri" w:hAnsi="Calibri" w:cs="Arial"/>
          <w:rtl/>
          <w:sz w:val="24"/>
          <w:szCs w:val="24"/>
        </w:rPr>
        <w:t xml:space="preserve"> تقرير لحل المشكلات من ثمانية تخصصات يشمل الفريق ووصف المشكلة والاحتواء والسبب الجذري والإجراء التصحيحي والتحقق والوقاية والإغلاق.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إجراء الاحتواء:</w:t>
      </w:r>
      <w:r>
        <w:rPr>
          <w:rFonts w:ascii="Calibri" w:hAnsi="Calibri" w:cs="Arial"/>
          <w:rtl/>
          <w:sz w:val="24"/>
          <w:szCs w:val="24"/>
        </w:rPr>
        <w:t xml:space="preserve"> إجراء فوري لمنع امتداد المشكلة إلى منتجات أو شحنات أخرى.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الخصم المالي (Chargeback):</w:t>
      </w:r>
      <w:r>
        <w:rPr>
          <w:rFonts w:ascii="Calibri" w:hAnsi="Calibri" w:cs="Arial"/>
          <w:rtl/>
          <w:sz w:val="24"/>
          <w:szCs w:val="24"/>
        </w:rPr>
        <w:t xml:space="preserve"> مطالبة مالية يقدمها العميل نتيجة مشكلة في الجودة أو التسليم.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الاستلام والتسجيل</w:t>
      </w:r>
    </w:p>
    <w:p>
      <w:pPr>
        <w:pStyle w:val="ListeParagraf"/>
        <w:bidi/>
        <w:spacing w:after="80"/>
        <w:ind w:left="0" w:right="709"/>
        <w:jc w:val="both"/>
      </w:pPr>
      <w:r>
        <w:rPr>
          <w:rFonts w:ascii="Calibri" w:hAnsi="Calibri" w:cs="Arial"/>
          <w:rtl/>
          <w:sz w:val="24"/>
          <w:szCs w:val="24"/>
        </w:rPr>
        <w:t xml:space="preserve">1.1. تُسجل كل شكوى في سجل شكاوى العملاء برقم فريد مع التاريخ والعميل ورقم الطلبية / الموديل والكمية المتأثرة ووصف المشكلة.</w:t>
      </w:r>
    </w:p>
    <w:p>
      <w:pPr>
        <w:pStyle w:val="ListeParagraf"/>
        <w:bidi/>
        <w:spacing w:after="80"/>
        <w:ind w:left="0" w:right="709"/>
        <w:jc w:val="both"/>
      </w:pPr>
      <w:r>
        <w:rPr>
          <w:rFonts w:ascii="Calibri" w:hAnsi="Calibri" w:cs="Arial"/>
          <w:rtl/>
          <w:sz w:val="24"/>
          <w:szCs w:val="24"/>
        </w:rPr>
        <w:t xml:space="preserve">1.2. تُطلب من العميل الأدلة مثل الصور أو العينات المعيبة أو تقارير الفحص أو تقارير الاختبار، وتُرفق بالسجل.</w:t>
      </w:r>
    </w:p>
    <w:p>
      <w:pPr>
        <w:pStyle w:val="ListeParagraf"/>
        <w:bidi/>
        <w:spacing w:after="80"/>
        <w:ind w:left="0" w:right="709"/>
        <w:jc w:val="both"/>
      </w:pPr>
      <w:r>
        <w:rPr>
          <w:rFonts w:ascii="Calibri" w:hAnsi="Calibri" w:cs="Arial"/>
          <w:rtl/>
          <w:sz w:val="24"/>
          <w:szCs w:val="24"/>
        </w:rPr>
        <w:t xml:space="preserve">1.3. يُبلغ العميل باستلام الشكوى خلال يوم عمل واحد.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التصنيف</w:t>
      </w:r>
    </w:p>
    <w:p>
      <w:pPr>
        <w:pStyle w:val="ListeParagraf"/>
        <w:bidi/>
        <w:spacing w:after="80"/>
        <w:ind w:left="0" w:right="709"/>
        <w:jc w:val="both"/>
      </w:pPr>
      <w:r>
        <w:rPr>
          <w:rFonts w:ascii="Calibri" w:hAnsi="Calibri" w:cs="Arial"/>
          <w:rtl/>
          <w:sz w:val="24"/>
          <w:szCs w:val="24"/>
        </w:rPr>
        <w:t xml:space="preserve">2.1. يصنف مدير ضمان الجودة كل شكوى:</w:t>
      </w:r>
    </w:p>
    <w:p>
      <w:pPr>
        <w:pStyle w:val="ListeParagraf"/>
        <w:numPr>
          <w:ilvl w:val="0"/>
          <w:numId w:val="1"/>
        </w:numPr>
        <w:bidi/>
        <w:spacing w:after="60"/>
        <w:jc w:val="both"/>
      </w:pPr>
      <w:r>
        <w:rPr>
          <w:rFonts w:ascii="Calibri" w:hAnsi="Calibri" w:cs="Arial"/>
          <w:b/>
          <w:bCs/>
          <w:rtl/>
          <w:sz w:val="24"/>
          <w:szCs w:val="24"/>
        </w:rPr>
        <w:t xml:space="preserve">حرجة:</w:t>
      </w:r>
      <w:r>
        <w:rPr>
          <w:rFonts w:ascii="Calibri" w:hAnsi="Calibri" w:cs="Arial"/>
          <w:rtl/>
          <w:sz w:val="24"/>
          <w:szCs w:val="24"/>
        </w:rPr>
        <w:t xml:space="preserve"> مشكلات سلامة المنتج (إبرة مكسورة أو جسم حاد أو خطر الاختناق) أو الإخفاق في متطلبات RSL / المواد الكيميائية أو أخطاء الملصقات القانونية – الاحتواء خلال 24 ساعة.</w:t>
      </w:r>
    </w:p>
    <w:p>
      <w:pPr>
        <w:pStyle w:val="ListeParagraf"/>
        <w:numPr>
          <w:ilvl w:val="0"/>
          <w:numId w:val="1"/>
        </w:numPr>
        <w:bidi/>
        <w:spacing w:after="60"/>
        <w:jc w:val="both"/>
      </w:pPr>
      <w:r>
        <w:rPr>
          <w:rFonts w:ascii="Calibri" w:hAnsi="Calibri" w:cs="Arial"/>
          <w:b/>
          <w:bCs/>
          <w:rtl/>
          <w:sz w:val="24"/>
          <w:szCs w:val="24"/>
        </w:rPr>
        <w:t xml:space="preserve">رئيسية:</w:t>
      </w:r>
      <w:r>
        <w:rPr>
          <w:rFonts w:ascii="Calibri" w:hAnsi="Calibri" w:cs="Arial"/>
          <w:rtl/>
          <w:sz w:val="24"/>
          <w:szCs w:val="24"/>
        </w:rPr>
        <w:t xml:space="preserve"> عيوب جودة تؤثر على قابلية البيع أو كمية خاطئة أو تعبئة خاطئة – أول رد خلال يومي عمل.</w:t>
      </w:r>
    </w:p>
    <w:p>
      <w:pPr>
        <w:pStyle w:val="ListeParagraf"/>
        <w:numPr>
          <w:ilvl w:val="0"/>
          <w:numId w:val="1"/>
        </w:numPr>
        <w:bidi/>
        <w:spacing w:after="60"/>
        <w:jc w:val="both"/>
      </w:pPr>
      <w:r>
        <w:rPr>
          <w:rFonts w:ascii="Calibri" w:hAnsi="Calibri" w:cs="Arial"/>
          <w:b/>
          <w:bCs/>
          <w:rtl/>
          <w:sz w:val="24"/>
          <w:szCs w:val="24"/>
        </w:rPr>
        <w:t xml:space="preserve">ثانوية:</w:t>
      </w:r>
      <w:r>
        <w:rPr>
          <w:rFonts w:ascii="Calibri" w:hAnsi="Calibri" w:cs="Arial"/>
          <w:rtl/>
          <w:sz w:val="24"/>
          <w:szCs w:val="24"/>
        </w:rPr>
        <w:t xml:space="preserve"> عيوب ذات تأثير محدود على المنتج أو أخطاء في المستندات – أول رد خلال 5 أيام عمل.</w:t>
      </w:r>
    </w:p>
    <w:p>
      <w:pPr>
        <w:pStyle w:val="ListeParagraf"/>
        <w:bidi/>
        <w:spacing w:after="80"/>
        <w:ind w:left="0" w:right="709"/>
        <w:jc w:val="both"/>
      </w:pPr>
      <w:r>
        <w:rPr>
          <w:rFonts w:ascii="Calibri" w:hAnsi="Calibri" w:cs="Arial"/>
          <w:rtl/>
          <w:sz w:val="24"/>
          <w:szCs w:val="24"/>
        </w:rPr>
        <w:t xml:space="preserve">2.2. تُبلغ الشكاوى الحرجة فورًا إلى المدير العام، وعند الحاجة إلى سحب المنتج يُطبق الإجراء EMS.QA.PRO.02.08.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التحقيق والاحتواء</w:t>
      </w:r>
    </w:p>
    <w:p>
      <w:pPr>
        <w:pStyle w:val="ListeParagraf"/>
        <w:bidi/>
        <w:spacing w:after="80"/>
        <w:ind w:left="0" w:right="709"/>
        <w:jc w:val="both"/>
      </w:pPr>
      <w:r>
        <w:rPr>
          <w:rFonts w:ascii="Calibri" w:hAnsi="Calibri" w:cs="Arial"/>
          <w:rtl/>
          <w:sz w:val="24"/>
          <w:szCs w:val="24"/>
        </w:rPr>
        <w:t xml:space="preserve">3.1. يشكل مدير ضمان الجودة فريقًا مع الأقسام المعنية ويراجع سجلات الإنتاج والفحص والاختبار الخاصة بالطلبية باستخدام سجلات التتبع.</w:t>
      </w:r>
    </w:p>
    <w:p>
      <w:pPr>
        <w:pStyle w:val="ListeParagraf"/>
        <w:bidi/>
        <w:spacing w:after="80"/>
        <w:ind w:left="0" w:right="709"/>
        <w:jc w:val="both"/>
      </w:pPr>
      <w:r>
        <w:rPr>
          <w:rFonts w:ascii="Calibri" w:hAnsi="Calibri" w:cs="Arial"/>
          <w:rtl/>
          <w:sz w:val="24"/>
          <w:szCs w:val="24"/>
        </w:rPr>
        <w:t xml:space="preserve">3.2. تُتخذ إجراءات الاحتواء مثل حجز المخزون أو إعادة فحص البضائع في المستودع أو فحص الطلبيات الأخرى المصنعة من المادة نفسها أو على الخط نفسه.</w:t>
      </w:r>
    </w:p>
    <w:p>
      <w:pPr>
        <w:pStyle w:val="ListeParagraf"/>
        <w:bidi/>
        <w:spacing w:after="80"/>
        <w:ind w:left="0" w:right="709"/>
        <w:jc w:val="both"/>
      </w:pPr>
      <w:r>
        <w:rPr>
          <w:rFonts w:ascii="Calibri" w:hAnsi="Calibri" w:cs="Arial"/>
          <w:rtl/>
          <w:sz w:val="24"/>
          <w:szCs w:val="24"/>
        </w:rPr>
        <w:t xml:space="preserve">3.3. يُحدد السبب الجذري باستخدام أساليب مثل لماذا الخمس أو مخطط عظمة السمكة.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الإجراء التصحيحي والرد</w:t>
      </w:r>
    </w:p>
    <w:p>
      <w:pPr>
        <w:pStyle w:val="ListeParagraf"/>
        <w:bidi/>
        <w:spacing w:after="80"/>
        <w:ind w:left="0" w:right="709"/>
        <w:jc w:val="both"/>
      </w:pPr>
      <w:r>
        <w:rPr>
          <w:rFonts w:ascii="Calibri" w:hAnsi="Calibri" w:cs="Arial"/>
          <w:rtl/>
          <w:sz w:val="24"/>
          <w:szCs w:val="24"/>
        </w:rPr>
        <w:t xml:space="preserve">4.1. تُحدد الإجراءات التصحيحية مع المسؤولين والمواعيد المستهدفة وتُسجل في تقرير 8D.</w:t>
      </w:r>
    </w:p>
    <w:p>
      <w:pPr>
        <w:pStyle w:val="ListeParagraf"/>
        <w:bidi/>
        <w:spacing w:after="80"/>
        <w:ind w:left="0" w:right="709"/>
        <w:jc w:val="both"/>
      </w:pPr>
      <w:r>
        <w:rPr>
          <w:rFonts w:ascii="Calibri" w:hAnsi="Calibri" w:cs="Arial"/>
          <w:rtl/>
          <w:sz w:val="24"/>
          <w:szCs w:val="24"/>
        </w:rPr>
        <w:t xml:space="preserve">4.2. يُرسل تقرير 8D إلى العميل خلال المدة المتفق عليها، وعادةً خلال 10 أيام عمل.</w:t>
      </w:r>
    </w:p>
    <w:p>
      <w:pPr>
        <w:pStyle w:val="ListeParagraf"/>
        <w:bidi/>
        <w:spacing w:after="80"/>
        <w:ind w:left="0" w:right="709"/>
        <w:jc w:val="both"/>
      </w:pPr>
      <w:r>
        <w:rPr>
          <w:rFonts w:ascii="Calibri" w:hAnsi="Calibri" w:cs="Arial"/>
          <w:rtl/>
          <w:sz w:val="24"/>
          <w:szCs w:val="24"/>
        </w:rPr>
        <w:t xml:space="preserve">4.3. يُتفق مع العميل على القرارات التجارية (الاستبدال أو الإصلاح أو الخصم أو قبول المطالبة المالية) بعد موافقة المدير العام.</w:t>
      </w:r>
    </w:p>
    <w:p>
      <w:pPr>
        <w:pStyle w:val="ListeParagraf"/>
        <w:bidi/>
        <w:spacing w:after="80"/>
        <w:ind w:left="0" w:right="709"/>
        <w:jc w:val="both"/>
      </w:pPr>
      <w:r>
        <w:rPr>
          <w:rFonts w:ascii="Calibri" w:hAnsi="Calibri" w:cs="Arial"/>
          <w:rtl/>
          <w:sz w:val="24"/>
          <w:szCs w:val="24"/>
        </w:rPr>
        <w:t xml:space="preserve">4.4. عند الحاجة تُحدّث تعليمات العمل أو نقاط الفحص أو التدريب أو متطلبات الموردين.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التحقق والإغلاق</w:t>
      </w:r>
    </w:p>
    <w:p>
      <w:pPr>
        <w:pStyle w:val="ListeParagraf"/>
        <w:bidi/>
        <w:spacing w:after="80"/>
        <w:ind w:left="0" w:right="709"/>
        <w:jc w:val="both"/>
      </w:pPr>
      <w:r>
        <w:rPr>
          <w:rFonts w:ascii="Calibri" w:hAnsi="Calibri" w:cs="Arial"/>
          <w:rtl/>
          <w:sz w:val="24"/>
          <w:szCs w:val="24"/>
        </w:rPr>
        <w:t xml:space="preserve">5.1. يتحقق قسم الجودة من فعالية الإجراءات التصحيحية في الإنتاج أو الشحنات التالية للعميل نفسه أو لنوع المنتج نفسه.</w:t>
      </w:r>
    </w:p>
    <w:p>
      <w:pPr>
        <w:pStyle w:val="ListeParagraf"/>
        <w:bidi/>
        <w:spacing w:after="80"/>
        <w:ind w:left="0" w:right="709"/>
        <w:jc w:val="both"/>
      </w:pPr>
      <w:r>
        <w:rPr>
          <w:rFonts w:ascii="Calibri" w:hAnsi="Calibri" w:cs="Arial"/>
          <w:rtl/>
          <w:sz w:val="24"/>
          <w:szCs w:val="24"/>
        </w:rPr>
        <w:t xml:space="preserve">5.2. لا تُغلق الشكوى في السجل إلا بعد التحقق من فعالية الإجراءات وإبلاغ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ضمان الجودة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عدد الشكاوى لكل عميل ولكل مليون قطعة مشحونة،</w:t>
      </w:r>
    </w:p>
    <w:p>
      <w:pPr>
        <w:pStyle w:val="ListeParagraf"/>
        <w:numPr>
          <w:ilvl w:val="0"/>
          <w:numId w:val="1"/>
        </w:numPr>
        <w:bidi/>
        <w:spacing w:after="60"/>
        <w:jc w:val="both"/>
      </w:pPr>
      <w:r>
        <w:rPr>
          <w:rFonts w:ascii="Calibri" w:hAnsi="Calibri" w:cs="Arial"/>
          <w:rtl/>
          <w:sz w:val="24"/>
          <w:szCs w:val="24"/>
        </w:rPr>
        <w:t xml:space="preserve">متوسط زمن الرد ونسبة الشكاوى المغلقة في الوقت المحدد (%)،</w:t>
      </w:r>
    </w:p>
    <w:p>
      <w:pPr>
        <w:pStyle w:val="ListeParagraf"/>
        <w:numPr>
          <w:ilvl w:val="0"/>
          <w:numId w:val="1"/>
        </w:numPr>
        <w:bidi/>
        <w:spacing w:after="60"/>
        <w:jc w:val="both"/>
      </w:pPr>
      <w:r>
        <w:rPr>
          <w:rFonts w:ascii="Calibri" w:hAnsi="Calibri" w:cs="Arial"/>
          <w:rtl/>
          <w:sz w:val="24"/>
          <w:szCs w:val="24"/>
        </w:rPr>
        <w:t xml:space="preserve">قيمة الخصومات المالية وعدد الشكاوى المتكررة.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شكاوى العملاء</w:t>
      </w:r>
    </w:p>
    <w:p>
      <w:pPr>
        <w:pStyle w:val="ListeParagraf"/>
        <w:numPr>
          <w:ilvl w:val="0"/>
          <w:numId w:val="1"/>
        </w:numPr>
        <w:bidi/>
        <w:spacing w:after="60"/>
        <w:jc w:val="both"/>
      </w:pPr>
      <w:r>
        <w:rPr>
          <w:rFonts w:ascii="Calibri" w:hAnsi="Calibri" w:cs="Arial"/>
          <w:rtl/>
          <w:sz w:val="24"/>
          <w:szCs w:val="24"/>
        </w:rPr>
        <w:t xml:space="preserve">تقارير 8D وسجلات تحليل السبب الجذري</w:t>
      </w:r>
    </w:p>
    <w:p>
      <w:pPr>
        <w:pStyle w:val="ListeParagraf"/>
        <w:numPr>
          <w:ilvl w:val="0"/>
          <w:numId w:val="1"/>
        </w:numPr>
        <w:bidi/>
        <w:spacing w:after="60"/>
        <w:jc w:val="both"/>
      </w:pPr>
      <w:r>
        <w:rPr>
          <w:rFonts w:ascii="Calibri" w:hAnsi="Calibri" w:cs="Arial"/>
          <w:rtl/>
          <w:sz w:val="24"/>
          <w:szCs w:val="24"/>
        </w:rPr>
        <w:t xml:space="preserve">سجلات الإجراءات التصحيحية</w:t>
      </w:r>
    </w:p>
    <w:p>
      <w:pPr>
        <w:pStyle w:val="ListeParagraf"/>
        <w:numPr>
          <w:ilvl w:val="0"/>
          <w:numId w:val="1"/>
        </w:numPr>
        <w:bidi/>
        <w:spacing w:after="60"/>
        <w:jc w:val="both"/>
      </w:pPr>
      <w:r>
        <w:rPr>
          <w:rFonts w:ascii="Calibri" w:hAnsi="Calibri" w:cs="Arial"/>
          <w:rtl/>
          <w:sz w:val="24"/>
          <w:szCs w:val="24"/>
        </w:rPr>
        <w:t xml:space="preserve">EMS.QA.PRO.02.06. إجراء الإبلاغ عن عدم المطابقة</w:t>
      </w:r>
    </w:p>
    <w:p>
      <w:pPr>
        <w:pStyle w:val="ListeParagraf"/>
        <w:numPr>
          <w:ilvl w:val="0"/>
          <w:numId w:val="1"/>
        </w:numPr>
        <w:bidi/>
        <w:spacing w:after="60"/>
        <w:jc w:val="both"/>
      </w:pPr>
      <w:r>
        <w:rPr>
          <w:rFonts w:ascii="Calibri" w:hAnsi="Calibri" w:cs="Arial"/>
          <w:rtl/>
          <w:sz w:val="24"/>
          <w:szCs w:val="24"/>
        </w:rPr>
        <w:t xml:space="preserve">EMS.QA.PRO.02.08. إجراء التتبع وسحب المنتج</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ضمان الجودة. وتُقيّم اتجاهات الشكاوى وملاحظات العملاء في مراجعة الإدارة،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CUSTOMER COMPLAINT HANDLING PROCEDURE</w:t>
          </w:r>
        </w:p>
        <w:p>
          <w:pPr>
            <w:pStyle w:val="GvdeMetni2"/>
            <w:bidi/>
            <w:spacing w:line="276" w:lineRule="auto"/>
            <w:jc w:val="center"/>
          </w:pPr>
          <w:r>
            <w:rPr>
              <w:rFonts w:asciiTheme="minorHAnsi" w:hAnsiTheme="minorHAnsi" w:cs="Arial"/>
              <w:b/>
              <w:bCs/>
              <w:color w:val="000000" w:themeColor="text1"/>
              <w:sz w:val="22"/>
              <w:szCs w:val="22"/>
              <w:rtl/>
            </w:rPr>
            <w:t>إجراء معالجة شكاوى العملاء</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EMS.QA.PRO.02.10.</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EMS.QA.PRO.02.10. CUSTOMER COMPLAINT HANDLING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