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lines are set up, first-off approved, controlled in-line, inspected and released at Eroglu Knitting (EMS), so that garments are produced with consistent size and stitching quality according to the specification and defects are detected and corrected at the source.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sewing department from receipt of cut parts (including printed or embroidered parts, trims and thread) to the end-of-line inspection of sewn garments. It includes line set-up and operation plan, first-off approval, in-line process control, interlining application, defect classification and analysis, needle control, repair and rework, end-of-line inspection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Manages the sewing plan and line performance, assigns lines and has the authority to stop a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Sets up the line, manages the operation breakdown and checks in-line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Quality Controller:</w:t>
      </w:r>
      <w:r>
        <w:rPr>
          <w:rFonts w:ascii="Calibri" w:hAnsi="Calibri" w:cs="Arial"/>
          <w:sz w:val="24"/>
          <w:szCs w:val="24"/>
        </w:rPr>
        <w:t xml:space="preserve"> Performs in-line checks, fills in the forms, separates defective products and carries out defect analysis.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first-off approval, decides acceptance, rejection and release,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Operators:</w:t>
      </w:r>
      <w:r>
        <w:rPr>
          <w:rFonts w:ascii="Calibri" w:hAnsi="Calibri" w:cs="Arial"/>
          <w:sz w:val="24"/>
          <w:szCs w:val="24"/>
        </w:rPr>
        <w:t xml:space="preserve"> Perform the operation according to the instruction, report defects and keep the broken-needle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Officer:</w:t>
      </w:r>
      <w:r>
        <w:rPr>
          <w:rFonts w:ascii="Calibri" w:hAnsi="Calibri" w:cs="Arial"/>
          <w:sz w:val="24"/>
          <w:szCs w:val="24"/>
        </w:rPr>
        <w:t xml:space="preserve"> Maintains and adjusts the sewing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Plant Manager:</w:t>
      </w:r>
      <w:r>
        <w:rPr>
          <w:rFonts w:ascii="Calibri" w:hAnsi="Calibri" w:cs="Arial"/>
          <w:sz w:val="24"/>
          <w:szCs w:val="24"/>
        </w:rPr>
        <w:t xml:space="preserve"> Provides resources and monitors sewing targets.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End-of-Line:</w:t>
      </w:r>
      <w:r>
        <w:rPr>
          <w:rFonts w:ascii="Calibri" w:hAnsi="Calibri" w:cs="Arial"/>
          <w:sz w:val="24"/>
          <w:szCs w:val="24"/>
        </w:rPr>
        <w:t xml:space="preserve"> The last control point at the end of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Defect:</w:t>
      </w:r>
      <w:r>
        <w:rPr>
          <w:rFonts w:ascii="Calibri" w:hAnsi="Calibri" w:cs="Arial"/>
          <w:sz w:val="24"/>
          <w:szCs w:val="24"/>
        </w:rPr>
        <w:t xml:space="preserve"> A defect that endangers user safety or violates a legal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Defect:</w:t>
      </w:r>
      <w:r>
        <w:rPr>
          <w:rFonts w:ascii="Calibri" w:hAnsi="Calibri" w:cs="Arial"/>
          <w:sz w:val="24"/>
          <w:szCs w:val="24"/>
        </w:rPr>
        <w:t xml:space="preserve"> A defect that significantly affects use or sales value.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Defect:</w:t>
      </w:r>
      <w:r>
        <w:rPr>
          <w:rFonts w:ascii="Calibri" w:hAnsi="Calibri" w:cs="Arial"/>
          <w:sz w:val="24"/>
          <w:szCs w:val="24"/>
        </w:rPr>
        <w:t xml:space="preserve"> A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w:t>
      </w:r>
      <w:r>
        <w:rPr>
          <w:rFonts w:ascii="Calibri" w:hAnsi="Calibri" w:cs="Arial"/>
          <w:sz w:val="24"/>
          <w:szCs w:val="24"/>
        </w:rPr>
        <w:t xml:space="preserve"> Stitches per inch, the stitch density.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Breakdown:</w:t>
      </w:r>
      <w:r>
        <w:rPr>
          <w:rFonts w:ascii="Calibri" w:hAnsi="Calibri" w:cs="Arial"/>
          <w:sz w:val="24"/>
          <w:szCs w:val="24"/>
        </w:rPr>
        <w:t xml:space="preserve"> The sequence of sewing operations of a model with stitch type, machine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used in sampling inspection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Interlining:</w:t>
      </w:r>
      <w:r>
        <w:rPr>
          <w:rFonts w:ascii="Calibri" w:hAnsi="Calibri" w:cs="Arial"/>
          <w:sz w:val="24"/>
          <w:szCs w:val="24"/>
        </w:rPr>
        <w:t xml:space="preserve"> Fusible or sewn support material applied to garment parts.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(DOP):</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LINE SET-UP AND OPERATION PLAN</w:t>
      </w:r>
    </w:p>
    <w:p>
      <w:pPr>
        <w:pStyle w:val="ListeParagraf"/>
        <w:spacing w:after="80"/>
        <w:ind w:left="709" w:right="0"/>
        <w:jc w:val="both"/>
      </w:pPr>
      <w:r>
        <w:rPr>
          <w:rFonts w:ascii="Calibri" w:hAnsi="Calibri" w:cs="Arial"/>
          <w:sz w:val="24"/>
          <w:szCs w:val="24"/>
        </w:rPr>
        <w:t xml:space="preserve">1.1. The Line Supervisor prepares the operation breakdown, operation sequence and stitch types (ISO 4915) according to the tech pack and the standard minute values (EMS.ÜR.PRO.05.05, EMS.SO.PRO.23.02).</w:t>
      </w:r>
    </w:p>
    <w:p>
      <w:pPr>
        <w:pStyle w:val="ListeParagraf"/>
        <w:spacing w:after="80"/>
        <w:ind w:left="709" w:right="0"/>
        <w:jc w:val="both"/>
      </w:pPr>
      <w:r>
        <w:rPr>
          <w:rFonts w:ascii="Calibri" w:hAnsi="Calibri" w:cs="Arial"/>
          <w:sz w:val="24"/>
          <w:szCs w:val="24"/>
        </w:rPr>
        <w:t xml:space="preserve">1.2. Stitch type, SPI, needle size and thread type of each operation are defined on the Operation Specification Form (EMS.QA.FRM.03.10).</w:t>
      </w:r>
    </w:p>
    <w:p>
      <w:pPr>
        <w:pStyle w:val="ListeParagraf"/>
        <w:spacing w:after="80"/>
        <w:ind w:left="709" w:right="0"/>
        <w:jc w:val="both"/>
      </w:pPr>
      <w:r>
        <w:rPr>
          <w:rFonts w:ascii="Calibri" w:hAnsi="Calibri" w:cs="Arial"/>
          <w:sz w:val="24"/>
          <w:szCs w:val="24"/>
        </w:rPr>
        <w:t xml:space="preserve">1.3. Machines are checked and adjusted by maintenance before the model starts. Cut parts, trims and printed or embroidered parts are checked against the order and bundle information. Only trims released by Quality (EMS.KS.TL.22.02) are used.</w:t>
      </w:r>
    </w:p>
    <w:p>
      <w:pPr>
        <w:pStyle w:val="ListeParagraf"/>
        <w:spacing w:after="80"/>
        <w:ind w:left="709" w:right="0"/>
        <w:jc w:val="both"/>
      </w:pPr>
      <w:r>
        <w:rPr>
          <w:rFonts w:ascii="Calibri" w:hAnsi="Calibri" w:cs="Arial"/>
          <w:sz w:val="24"/>
          <w:szCs w:val="24"/>
        </w:rPr>
        <w:t xml:space="preserve">1.4. Operators are briefed on the model, quality points and critical operations.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FIRST-OFF APPROVAL</w:t>
      </w:r>
    </w:p>
    <w:p>
      <w:pPr>
        <w:pStyle w:val="ListeParagraf"/>
        <w:spacing w:after="80"/>
        <w:ind w:left="709" w:right="0"/>
        <w:jc w:val="both"/>
      </w:pPr>
      <w:r>
        <w:rPr>
          <w:rFonts w:ascii="Calibri" w:hAnsi="Calibri" w:cs="Arial"/>
          <w:sz w:val="24"/>
          <w:szCs w:val="24"/>
        </w:rPr>
        <w:t xml:space="preserve">2.1. Before serial sewing, a first garment is sewn for each model and each line (TLM-DIK-01, EMS.KS.PRO.22.04).</w:t>
      </w:r>
    </w:p>
    <w:p>
      <w:pPr>
        <w:pStyle w:val="ListeParagraf"/>
        <w:spacing w:after="80"/>
        <w:ind w:left="709" w:right="0"/>
        <w:jc w:val="both"/>
      </w:pPr>
      <w:r>
        <w:rPr>
          <w:rFonts w:ascii="Calibri" w:hAnsi="Calibri" w:cs="Arial"/>
          <w:sz w:val="24"/>
          <w:szCs w:val="24"/>
        </w:rPr>
        <w:t xml:space="preserve">2.2. The first garment is checked for measurement table, stitch type, SPI, label position and appearance, and Quality Assurance approval is obtained.</w:t>
      </w:r>
    </w:p>
    <w:p>
      <w:pPr>
        <w:pStyle w:val="ListeParagraf"/>
        <w:spacing w:after="80"/>
        <w:ind w:left="709" w:right="0"/>
        <w:jc w:val="both"/>
      </w:pPr>
      <w:r>
        <w:rPr>
          <w:rFonts w:ascii="Calibri" w:hAnsi="Calibri" w:cs="Arial"/>
          <w:sz w:val="24"/>
          <w:szCs w:val="24"/>
        </w:rPr>
        <w:t xml:space="preserve">2.3. Where required, seam strength is tested according to ISO 13935 or the customer method.</w:t>
      </w:r>
    </w:p>
    <w:p>
      <w:pPr>
        <w:pStyle w:val="ListeParagraf"/>
        <w:spacing w:after="80"/>
        <w:ind w:left="709" w:right="0"/>
        <w:jc w:val="both"/>
      </w:pPr>
      <w:r>
        <w:rPr>
          <w:rFonts w:ascii="Calibri" w:hAnsi="Calibri" w:cs="Arial"/>
          <w:sz w:val="24"/>
          <w:szCs w:val="24"/>
        </w:rPr>
        <w:t xml:space="preserve">2.4. Serial sewing does not start without approval. After a major change (fabric, thread, machine, operation) the first-off approval is repeated.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PROCESS CONTROL</w:t>
      </w:r>
    </w:p>
    <w:p>
      <w:pPr>
        <w:pStyle w:val="ListeParagraf"/>
        <w:spacing w:after="80"/>
        <w:ind w:left="709" w:right="0"/>
        <w:jc w:val="both"/>
      </w:pPr>
      <w:r>
        <w:rPr>
          <w:rFonts w:ascii="Calibri" w:hAnsi="Calibri" w:cs="Arial"/>
          <w:sz w:val="24"/>
          <w:szCs w:val="24"/>
        </w:rPr>
        <w:t xml:space="preserve">3.1. The in-line controller checks stitch density, stitch quality and measurements at critical operations at defined intervals (TLM-DIK-02, EMS.KS.PRO.22.05).</w:t>
      </w:r>
    </w:p>
    <w:p>
      <w:pPr>
        <w:pStyle w:val="ListeParagraf"/>
        <w:spacing w:after="80"/>
        <w:ind w:left="709" w:right="0"/>
        <w:jc w:val="both"/>
      </w:pPr>
      <w:r>
        <w:rPr>
          <w:rFonts w:ascii="Calibri" w:hAnsi="Calibri" w:cs="Arial"/>
          <w:sz w:val="24"/>
          <w:szCs w:val="24"/>
        </w:rPr>
        <w:t xml:space="preserve">3.2. Results are recorded on the QA and SW Sewing Process Control Forms (EMS.QA.FRM.03.01, EMS.SW.FRM.03.01).</w:t>
      </w:r>
    </w:p>
    <w:p>
      <w:pPr>
        <w:pStyle w:val="ListeParagraf"/>
        <w:spacing w:after="80"/>
        <w:ind w:left="709" w:right="0"/>
        <w:jc w:val="both"/>
      </w:pPr>
      <w:r>
        <w:rPr>
          <w:rFonts w:ascii="Calibri" w:hAnsi="Calibri" w:cs="Arial"/>
          <w:sz w:val="24"/>
          <w:szCs w:val="24"/>
        </w:rPr>
        <w:t xml:space="preserve">3.3. For interlining application, temperature, time and pressure are checked at the start of each shift and for each batch and recorded on the Interlining Process Control Forms (EMS.QA.FRM.03.05, EMS.SW.FRM.03.03). Bubbling or delamination is not accepted.</w:t>
      </w:r>
    </w:p>
    <w:p>
      <w:pPr>
        <w:pStyle w:val="ListeParagraf"/>
        <w:spacing w:after="80"/>
        <w:ind w:left="709" w:right="0"/>
        <w:jc w:val="both"/>
      </w:pPr>
      <w:r>
        <w:rPr>
          <w:rFonts w:ascii="Calibri" w:hAnsi="Calibri" w:cs="Arial"/>
          <w:sz w:val="24"/>
          <w:szCs w:val="24"/>
        </w:rPr>
        <w:t xml:space="preserve">3.4. Traffic-light status of the line (green, yellow, red) is displayed on the line board. At red status the line is stopped until the cause is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DEFECT CLASSIFICATION AND POCKET DEFECT ANALYSIS</w:t>
      </w:r>
    </w:p>
    <w:p>
      <w:pPr>
        <w:pStyle w:val="ListeParagraf"/>
        <w:spacing w:after="80"/>
        <w:ind w:left="709" w:right="0"/>
        <w:jc w:val="both"/>
      </w:pPr>
      <w:r>
        <w:rPr>
          <w:rFonts w:ascii="Calibri" w:hAnsi="Calibri" w:cs="Arial"/>
          <w:sz w:val="24"/>
          <w:szCs w:val="24"/>
        </w:rPr>
        <w:t xml:space="preserve">4.1. Defects are classified as critical, major or minor (TLM-DIK-03, EMS.KS.TL.22.01).</w:t>
      </w:r>
    </w:p>
    <w:p>
      <w:pPr>
        <w:pStyle w:val="ListeParagraf"/>
        <w:spacing w:after="80"/>
        <w:ind w:left="709" w:right="0"/>
        <w:jc w:val="both"/>
      </w:pPr>
      <w:r>
        <w:rPr>
          <w:rFonts w:ascii="Calibri" w:hAnsi="Calibri" w:cs="Arial"/>
          <w:sz w:val="24"/>
          <w:szCs w:val="24"/>
        </w:rPr>
        <w:t xml:space="preserve">4.2. Defects are recorded on the QA Sewing Pocket Defect Analysis Form (EMS.QA.FRM.03.03) with defect type, operation and operator.</w:t>
      </w:r>
    </w:p>
    <w:p>
      <w:pPr>
        <w:pStyle w:val="ListeParagraf"/>
        <w:spacing w:after="80"/>
        <w:ind w:left="709" w:right="0"/>
        <w:jc w:val="both"/>
      </w:pPr>
      <w:r>
        <w:rPr>
          <w:rFonts w:ascii="Calibri" w:hAnsi="Calibri" w:cs="Arial"/>
          <w:sz w:val="24"/>
          <w:szCs w:val="24"/>
        </w:rPr>
        <w:t xml:space="preserve">4.3. Defect data is evaluated with the Pareto method; the most frequent defects are reviewed with the Line Supervisor and the operators concerned and are fed back to training (EMS.EG.PRO.12.01).</w:t>
      </w:r>
    </w:p>
    <w:p>
      <w:pPr>
        <w:pStyle w:val="ListeParagraf"/>
        <w:spacing w:after="80"/>
        <w:ind w:left="709" w:right="0"/>
        <w:jc w:val="both"/>
      </w:pPr>
      <w:r>
        <w:rPr>
          <w:rFonts w:ascii="Calibri" w:hAnsi="Calibri" w:cs="Arial"/>
          <w:sz w:val="24"/>
          <w:szCs w:val="24"/>
        </w:rPr>
        <w:t xml:space="preserve">4.4. If the defect rate exceeds the target, the line is stopped, root cause analysis is performed and a CAPA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NEEDLE CONTROL AND BROKEN-NEEDLE FOLLOW-UP</w:t>
      </w:r>
    </w:p>
    <w:p>
      <w:pPr>
        <w:pStyle w:val="ListeParagraf"/>
        <w:spacing w:after="80"/>
        <w:ind w:left="709" w:right="0"/>
        <w:jc w:val="both"/>
      </w:pPr>
      <w:r>
        <w:rPr>
          <w:rFonts w:ascii="Calibri" w:hAnsi="Calibri" w:cs="Arial"/>
          <w:sz w:val="24"/>
          <w:szCs w:val="24"/>
        </w:rPr>
        <w:t xml:space="preserve">5.1. Every needle is issued against a record according to PRS-DIK-02 and EMS.QA.PRO.02.07. Needles are counted at the start and end of each shift.</w:t>
      </w:r>
    </w:p>
    <w:p>
      <w:pPr>
        <w:pStyle w:val="ListeParagraf"/>
        <w:spacing w:after="80"/>
        <w:ind w:left="709" w:right="0"/>
        <w:jc w:val="both"/>
      </w:pPr>
      <w:r>
        <w:rPr>
          <w:rFonts w:ascii="Calibri" w:hAnsi="Calibri" w:cs="Arial"/>
          <w:sz w:val="24"/>
          <w:szCs w:val="24"/>
        </w:rPr>
        <w:t xml:space="preserve">5.2. When a needle breaks, all fragments are found and taped to the Broken Needle Form (EMS.QA.FRM.03.02) according to TLM-DIK-04 and EMS.QA.TL.02.02. If a fragment is missing, the line is stopped and searched; garments in the area are separated and passed through the metal detector.</w:t>
      </w:r>
    </w:p>
    <w:p>
      <w:pPr>
        <w:pStyle w:val="ListeParagraf"/>
        <w:spacing w:after="80"/>
        <w:ind w:left="709" w:right="0"/>
        <w:jc w:val="both"/>
      </w:pPr>
      <w:r>
        <w:rPr>
          <w:rFonts w:ascii="Calibri" w:hAnsi="Calibri" w:cs="Arial"/>
          <w:sz w:val="24"/>
          <w:szCs w:val="24"/>
        </w:rPr>
        <w:t xml:space="preserve">5.3. Sharp tools (scissors, cutters) are kept under control and accounted for.</w:t>
      </w:r>
    </w:p>
    <w:p>
      <w:pPr>
        <w:pStyle w:val="ListeParagraf"/>
        <w:spacing w:after="80"/>
        <w:ind w:left="709" w:right="0"/>
        <w:jc w:val="both"/>
      </w:pPr>
      <w:r>
        <w:rPr>
          <w:rFonts w:ascii="Calibri" w:hAnsi="Calibri" w:cs="Arial"/>
          <w:sz w:val="24"/>
          <w:szCs w:val="24"/>
        </w:rPr>
        <w:t xml:space="preserve">5.4. Broken-needle records are checked by the Line Supervisor every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REPAIR AND REWORK</w:t>
      </w:r>
    </w:p>
    <w:p>
      <w:pPr>
        <w:pStyle w:val="ListeParagraf"/>
        <w:spacing w:after="80"/>
        <w:ind w:left="709" w:right="0"/>
        <w:jc w:val="both"/>
      </w:pPr>
      <w:r>
        <w:rPr>
          <w:rFonts w:ascii="Calibri" w:hAnsi="Calibri" w:cs="Arial"/>
          <w:sz w:val="24"/>
          <w:szCs w:val="24"/>
        </w:rPr>
        <w:t xml:space="preserve">6.1. Defective garments are repaired according to TLM-DIK-05 and re-inspected after repair.</w:t>
      </w:r>
    </w:p>
    <w:p>
      <w:pPr>
        <w:pStyle w:val="ListeParagraf"/>
        <w:spacing w:after="80"/>
        <w:ind w:left="709" w:right="0"/>
        <w:jc w:val="both"/>
      </w:pPr>
      <w:r>
        <w:rPr>
          <w:rFonts w:ascii="Calibri" w:hAnsi="Calibri" w:cs="Arial"/>
          <w:sz w:val="24"/>
          <w:szCs w:val="24"/>
        </w:rPr>
        <w:t xml:space="preserve">6.2. Repairs are recorded on the Repair Tracking Form (FRM-DIK-05). Garments that cannot be repaired are separated and handled under the Nonconforming Product Control Procedure (EMS.KS.PRO.22.02).</w:t>
      </w:r>
    </w:p>
    <w:p>
      <w:pPr>
        <w:pStyle w:val="ListeParagraf"/>
        <w:spacing w:after="80"/>
        <w:ind w:left="709" w:right="0"/>
        <w:jc w:val="both"/>
      </w:pPr>
      <w:r>
        <w:rPr>
          <w:rFonts w:ascii="Calibri" w:hAnsi="Calibri" w:cs="Arial"/>
          <w:sz w:val="24"/>
          <w:szCs w:val="24"/>
        </w:rPr>
        <w:t xml:space="preserve">6.3. Repaired garments are not mixed with first-time-right garments before re-inspection.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END-OF-LINE INSPECTION AND RELEASE</w:t>
      </w:r>
    </w:p>
    <w:p>
      <w:pPr>
        <w:pStyle w:val="ListeParagraf"/>
        <w:spacing w:after="80"/>
        <w:ind w:left="709" w:right="0"/>
        <w:jc w:val="both"/>
      </w:pPr>
      <w:r>
        <w:rPr>
          <w:rFonts w:ascii="Calibri" w:hAnsi="Calibri" w:cs="Arial"/>
          <w:sz w:val="24"/>
          <w:szCs w:val="24"/>
        </w:rPr>
        <w:t xml:space="preserve">7.1. The end-of-line inspector samples garments according to ISO 2859-1 AQL and checks measurements, stitching, stains, labels and appearance (EMS.QA.PRO.02.09).</w:t>
      </w:r>
    </w:p>
    <w:p>
      <w:pPr>
        <w:pStyle w:val="ListeParagraf"/>
        <w:spacing w:after="80"/>
        <w:ind w:left="709" w:right="0"/>
        <w:jc w:val="both"/>
      </w:pPr>
      <w:r>
        <w:rPr>
          <w:rFonts w:ascii="Calibri" w:hAnsi="Calibri" w:cs="Arial"/>
          <w:sz w:val="24"/>
          <w:szCs w:val="24"/>
        </w:rPr>
        <w:t xml:space="preserve">7.2. Accepted garments go to pressing and packing; rejected garments go to repair and are re-inspected.</w:t>
      </w:r>
    </w:p>
    <w:p>
      <w:pPr>
        <w:pStyle w:val="ListeParagraf"/>
        <w:spacing w:after="80"/>
        <w:ind w:left="709" w:right="0"/>
        <w:jc w:val="both"/>
      </w:pPr>
      <w:r>
        <w:rPr>
          <w:rFonts w:ascii="Calibri" w:hAnsi="Calibri" w:cs="Arial"/>
          <w:sz w:val="24"/>
          <w:szCs w:val="24"/>
        </w:rPr>
        <w:t xml:space="preserve">7.3. The daily end-of-line defect rate is displayed on the line board and reviewed by the Sewing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CONTROL POINTS AND ACCEPTANCE CRITERIA</w:t>
      </w:r>
    </w:p>
    <w:p>
      <w:pPr>
        <w:pStyle w:val="ListeParagraf"/>
        <w:spacing w:after="80"/>
        <w:ind w:left="709" w:right="0"/>
        <w:jc w:val="both"/>
      </w:pPr>
      <w:r>
        <w:rPr>
          <w:rFonts w:ascii="Calibri" w:hAnsi="Calibri" w:cs="Arial"/>
          <w:sz w:val="24"/>
          <w:szCs w:val="24"/>
        </w:rPr>
        <w:t xml:space="preserve">8.1.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Stitch density: specification ± 1 SPI (for example 12 SPI), first-off and hourly,</w:t>
      </w:r>
    </w:p>
    <w:p>
      <w:pPr>
        <w:pStyle w:val="ListeParagraf"/>
        <w:numPr>
          <w:ilvl w:val="0"/>
          <w:numId w:val="1"/>
        </w:numPr>
        <w:spacing w:after="60"/>
        <w:jc w:val="both"/>
      </w:pPr>
      <w:r>
        <w:rPr>
          <w:rFonts w:ascii="Calibri" w:hAnsi="Calibri" w:cs="Arial"/>
          <w:sz w:val="24"/>
          <w:szCs w:val="24"/>
        </w:rPr>
        <w:t xml:space="preserve">Stitch type: conforms to ISO 4915 class, at first-off and every operation change,</w:t>
      </w:r>
    </w:p>
    <w:p>
      <w:pPr>
        <w:pStyle w:val="ListeParagraf"/>
        <w:numPr>
          <w:ilvl w:val="0"/>
          <w:numId w:val="1"/>
        </w:numPr>
        <w:spacing w:after="60"/>
        <w:jc w:val="both"/>
      </w:pPr>
      <w:r>
        <w:rPr>
          <w:rFonts w:ascii="Calibri" w:hAnsi="Calibri" w:cs="Arial"/>
          <w:sz w:val="24"/>
          <w:szCs w:val="24"/>
        </w:rPr>
        <w:t xml:space="preserve">Seam strength (ISO 13935): not below the specification value, at first-off and when in doubt,</w:t>
      </w:r>
    </w:p>
    <w:p>
      <w:pPr>
        <w:pStyle w:val="ListeParagraf"/>
        <w:numPr>
          <w:ilvl w:val="0"/>
          <w:numId w:val="1"/>
        </w:numPr>
        <w:spacing w:after="60"/>
        <w:jc w:val="both"/>
      </w:pPr>
      <w:r>
        <w:rPr>
          <w:rFonts w:ascii="Calibri" w:hAnsi="Calibri" w:cs="Arial"/>
          <w:sz w:val="24"/>
          <w:szCs w:val="24"/>
        </w:rPr>
        <w:t xml:space="preserve">Measurements: measurement table ± 1 cm (depending on style), first-off and hourly,</w:t>
      </w:r>
    </w:p>
    <w:p>
      <w:pPr>
        <w:pStyle w:val="ListeParagraf"/>
        <w:numPr>
          <w:ilvl w:val="0"/>
          <w:numId w:val="1"/>
        </w:numPr>
        <w:spacing w:after="60"/>
        <w:jc w:val="both"/>
      </w:pPr>
      <w:r>
        <w:rPr>
          <w:rFonts w:ascii="Calibri" w:hAnsi="Calibri" w:cs="Arial"/>
          <w:sz w:val="24"/>
          <w:szCs w:val="24"/>
        </w:rPr>
        <w:t xml:space="preserve">Interlining adhesion: no bubbling or separation, every batch and shift start,</w:t>
      </w:r>
    </w:p>
    <w:p>
      <w:pPr>
        <w:pStyle w:val="ListeParagraf"/>
        <w:numPr>
          <w:ilvl w:val="0"/>
          <w:numId w:val="1"/>
        </w:numPr>
        <w:spacing w:after="60"/>
        <w:jc w:val="both"/>
      </w:pPr>
      <w:r>
        <w:rPr>
          <w:rFonts w:ascii="Calibri" w:hAnsi="Calibri" w:cs="Arial"/>
          <w:sz w:val="24"/>
          <w:szCs w:val="24"/>
        </w:rPr>
        <w:t xml:space="preserve">Needle count: 100% match at shift start and end,</w:t>
      </w:r>
    </w:p>
    <w:p>
      <w:pPr>
        <w:pStyle w:val="ListeParagraf"/>
        <w:numPr>
          <w:ilvl w:val="0"/>
          <w:numId w:val="1"/>
        </w:numPr>
        <w:spacing w:after="60"/>
        <w:jc w:val="both"/>
      </w:pPr>
      <w:r>
        <w:rPr>
          <w:rFonts w:ascii="Calibri" w:hAnsi="Calibri" w:cs="Arial"/>
          <w:sz w:val="24"/>
          <w:szCs w:val="24"/>
        </w:rPr>
        <w:t xml:space="preserve">End-of-line defect rate: ≤ 2%, critical defects: 0 (AQL critical 0, major 2.5, minor 4.0),</w:t>
      </w:r>
    </w:p>
    <w:p>
      <w:pPr>
        <w:pStyle w:val="ListeParagraf"/>
        <w:numPr>
          <w:ilvl w:val="0"/>
          <w:numId w:val="1"/>
        </w:numPr>
        <w:spacing w:after="60"/>
        <w:jc w:val="both"/>
      </w:pPr>
      <w:r>
        <w:rPr>
          <w:rFonts w:ascii="Calibri" w:hAnsi="Calibri" w:cs="Arial"/>
          <w:sz w:val="24"/>
          <w:szCs w:val="24"/>
        </w:rPr>
        <w:t xml:space="preserve">Repair rate: ≤ 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OCCUPATIONAL HEALTH, SAFETY AND ENVIRONMENT</w:t>
      </w:r>
    </w:p>
    <w:p>
      <w:pPr>
        <w:pStyle w:val="ListeParagraf"/>
        <w:spacing w:after="80"/>
        <w:ind w:left="709" w:right="0"/>
        <w:jc w:val="both"/>
      </w:pPr>
      <w:r>
        <w:rPr>
          <w:rFonts w:ascii="Calibri" w:hAnsi="Calibri" w:cs="Arial"/>
          <w:sz w:val="24"/>
          <w:szCs w:val="24"/>
        </w:rPr>
        <w:t xml:space="preserve">9.1. Machine guards, eye guards and needle guards are kept in place; safe use of sewing and cutting machines follows EMS.İS.TL.18.03.</w:t>
      </w:r>
    </w:p>
    <w:p>
      <w:pPr>
        <w:pStyle w:val="ListeParagraf"/>
        <w:spacing w:after="80"/>
        <w:ind w:left="709" w:right="0"/>
        <w:jc w:val="both"/>
      </w:pPr>
      <w:r>
        <w:rPr>
          <w:rFonts w:ascii="Calibri" w:hAnsi="Calibri" w:cs="Arial"/>
          <w:sz w:val="24"/>
          <w:szCs w:val="24"/>
        </w:rPr>
        <w:t xml:space="preserve">9.2. Ergonomic workstations, rest breaks and adequate lighting are provided for operators.</w:t>
      </w:r>
    </w:p>
    <w:p>
      <w:pPr>
        <w:pStyle w:val="ListeParagraf"/>
        <w:spacing w:after="80"/>
        <w:ind w:left="709" w:right="0"/>
        <w:jc w:val="both"/>
      </w:pPr>
      <w:r>
        <w:rPr>
          <w:rFonts w:ascii="Calibri" w:hAnsi="Calibri" w:cs="Arial"/>
          <w:sz w:val="24"/>
          <w:szCs w:val="24"/>
        </w:rPr>
        <w:t xml:space="preserve">9.3. Thread waste, fabric scraps and used needles are collected separately and disposed of according to the waste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PERFORMANCE</w:t>
      </w:r>
    </w:p>
    <w:p>
      <w:pPr>
        <w:pStyle w:val="ListeParagraf"/>
        <w:spacing w:after="80"/>
        <w:ind w:left="709" w:right="0"/>
        <w:jc w:val="both"/>
      </w:pPr>
      <w:r>
        <w:rPr>
          <w:rFonts w:ascii="Calibri" w:hAnsi="Calibri" w:cs="Arial"/>
          <w:sz w:val="24"/>
          <w:szCs w:val="24"/>
        </w:rPr>
        <w:t xml:space="preserve">10.1. The Sewing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End-of-line defect rate (≤ 2%),</w:t>
      </w:r>
    </w:p>
    <w:p>
      <w:pPr>
        <w:pStyle w:val="ListeParagraf"/>
        <w:numPr>
          <w:ilvl w:val="0"/>
          <w:numId w:val="1"/>
        </w:numPr>
        <w:spacing w:after="60"/>
        <w:jc w:val="both"/>
      </w:pPr>
      <w:r>
        <w:rPr>
          <w:rFonts w:ascii="Calibri" w:hAnsi="Calibri" w:cs="Arial"/>
          <w:sz w:val="24"/>
          <w:szCs w:val="24"/>
        </w:rPr>
        <w:t xml:space="preserve">Complete broken-needle records (100%) and garments with needle fragments (0),</w:t>
      </w:r>
    </w:p>
    <w:p>
      <w:pPr>
        <w:pStyle w:val="ListeParagraf"/>
        <w:numPr>
          <w:ilvl w:val="0"/>
          <w:numId w:val="1"/>
        </w:numPr>
        <w:spacing w:after="60"/>
        <w:jc w:val="both"/>
      </w:pPr>
      <w:r>
        <w:rPr>
          <w:rFonts w:ascii="Calibri" w:hAnsi="Calibri" w:cs="Arial"/>
          <w:sz w:val="24"/>
          <w:szCs w:val="24"/>
        </w:rPr>
        <w:t xml:space="preserve">First-time-right rate (≥ 95%) and repair rate (≤ 5%),</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PRS-DIK-01 Sewing Production Procedure; PRS-DIK-02 Needle Control Procedure</w:t>
      </w:r>
    </w:p>
    <w:p>
      <w:pPr>
        <w:pStyle w:val="ListeParagraf"/>
        <w:numPr>
          <w:ilvl w:val="0"/>
          <w:numId w:val="1"/>
        </w:numPr>
        <w:spacing w:after="60"/>
        <w:jc w:val="both"/>
      </w:pPr>
      <w:r>
        <w:rPr>
          <w:rFonts w:ascii="Calibri" w:hAnsi="Calibri" w:cs="Arial"/>
          <w:sz w:val="24"/>
          <w:szCs w:val="24"/>
        </w:rPr>
        <w:t xml:space="preserve">TLM-DIK-01, TLM-DIK-02, TLM-DIK-03, TLM-DIK-04, TLM-DIK-05</w:t>
      </w:r>
    </w:p>
    <w:p>
      <w:pPr>
        <w:pStyle w:val="ListeParagraf"/>
        <w:numPr>
          <w:ilvl w:val="0"/>
          <w:numId w:val="1"/>
        </w:numPr>
        <w:spacing w:after="60"/>
        <w:jc w:val="both"/>
      </w:pPr>
      <w:r>
        <w:rPr>
          <w:rFonts w:ascii="Calibri" w:hAnsi="Calibri" w:cs="Arial"/>
          <w:sz w:val="24"/>
          <w:szCs w:val="24"/>
        </w:rPr>
        <w:t xml:space="preserve">EMS.QA.FRM.03.10 Operation Specification Form (MockUp)</w:t>
      </w:r>
    </w:p>
    <w:p>
      <w:pPr>
        <w:pStyle w:val="ListeParagraf"/>
        <w:numPr>
          <w:ilvl w:val="0"/>
          <w:numId w:val="1"/>
        </w:numPr>
        <w:spacing w:after="60"/>
        <w:jc w:val="both"/>
      </w:pPr>
      <w:r>
        <w:rPr>
          <w:rFonts w:ascii="Calibri" w:hAnsi="Calibri" w:cs="Arial"/>
          <w:sz w:val="24"/>
          <w:szCs w:val="24"/>
        </w:rPr>
        <w:t xml:space="preserve">EMS.QA.FRM.03.01 and EMS.SW.FRM.03.01 Sewing Process Control Forms</w:t>
      </w:r>
    </w:p>
    <w:p>
      <w:pPr>
        <w:pStyle w:val="ListeParagraf"/>
        <w:numPr>
          <w:ilvl w:val="0"/>
          <w:numId w:val="1"/>
        </w:numPr>
        <w:spacing w:after="60"/>
        <w:jc w:val="both"/>
      </w:pPr>
      <w:r>
        <w:rPr>
          <w:rFonts w:ascii="Calibri" w:hAnsi="Calibri" w:cs="Arial"/>
          <w:sz w:val="24"/>
          <w:szCs w:val="24"/>
        </w:rPr>
        <w:t xml:space="preserve">EMS.QA.FRM.03.05 and EMS.SW.FRM.03.03 Interlining Process Control Forms</w:t>
      </w:r>
    </w:p>
    <w:p>
      <w:pPr>
        <w:pStyle w:val="ListeParagraf"/>
        <w:numPr>
          <w:ilvl w:val="0"/>
          <w:numId w:val="1"/>
        </w:numPr>
        <w:spacing w:after="60"/>
        <w:jc w:val="both"/>
      </w:pPr>
      <w:r>
        <w:rPr>
          <w:rFonts w:ascii="Calibri" w:hAnsi="Calibri" w:cs="Arial"/>
          <w:sz w:val="24"/>
          <w:szCs w:val="24"/>
        </w:rPr>
        <w:t xml:space="preserve">EMS.QA.FRM.03.03 Sewing Pocket Defect Analysis Form; EMS.QA.FRM.03.02 Broken Needle Tracking Form; FRM-DIK-05 Repair Tracking Form</w:t>
      </w:r>
    </w:p>
    <w:p>
      <w:pPr>
        <w:pStyle w:val="ListeParagraf"/>
        <w:numPr>
          <w:ilvl w:val="0"/>
          <w:numId w:val="1"/>
        </w:numPr>
        <w:spacing w:after="60"/>
        <w:jc w:val="both"/>
      </w:pPr>
      <w:r>
        <w:rPr>
          <w:rFonts w:ascii="Calibri" w:hAnsi="Calibri" w:cs="Arial"/>
          <w:sz w:val="24"/>
          <w:szCs w:val="24"/>
        </w:rPr>
        <w:t xml:space="preserve">EMS.ÜR.TL.05.03 Sewing Line Instruction; EMS.SO.PRO.23.02 SOP – Style Changeover and Sewing Line Set-Up; EMS.İS.TL.18.03 Sewing and Cutting Machine Safety Instruction</w:t>
      </w:r>
    </w:p>
    <w:p>
      <w:pPr>
        <w:pStyle w:val="ListeParagraf"/>
        <w:numPr>
          <w:ilvl w:val="0"/>
          <w:numId w:val="1"/>
        </w:numPr>
        <w:spacing w:after="60"/>
        <w:jc w:val="both"/>
      </w:pPr>
      <w:r>
        <w:rPr>
          <w:rFonts w:ascii="Calibri" w:hAnsi="Calibri" w:cs="Arial"/>
          <w:sz w:val="24"/>
          <w:szCs w:val="24"/>
        </w:rPr>
        <w:t xml:space="preserve">EMS.KS.PRO.22.02, EMS.KS.PRO.22.03, EMS.KS.PRO.22.04, EMS.KS.PRO.22.05; EMS.KS.TL.22.01; EMS.QA.PRO.02.07; EMS.QA.PRO.02.09</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Line results, defect trends and CAPA status are reviewed weekly by the Sewing Manager and Quality Assurance and monthly in the management review. Feedback is given to cutting, print and embroidery, and trims control when the defect source is upstream. This procedure is reviewed at least once a year or when the process, customer requirement or standards change. Records are kept for at least 3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خطوط الخياطة واعتماد القطعة الأولى ومراقبة العملية داخل الخط وفحص المنتج والإفراج عنه في شركة إيروغلو للتريكو (EMS)، بحيث تُنتج الملابس بمقاسات وجودة خياطة متسقة وفق المواصفة، وتُكتشف العيوب وتُصحح عند مصدرها.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قسم الخياطة من استلام القطع المقصوصة (بما فيها القطع المطبوعة أو المطرزة والإكسسوارات والخيوط) حتى الفحص في نهاية الخط للملابس المخيطة. ويتضمن تجهيز الخط وخطة العمليات، واعتماد القطعة الأولى، ومراقبة العملية داخل الخط، وتطبيق التبطين، وتصنيف العيوب وتحليلها، ومراقبة الإبر، والإصلاح وإعادة المعالجة، والفحص في نهاية الخط،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يدير خطة الخياطة وأداء الخطوط ويخصص الخطوط وله صلاحية إيقاف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الخط:</w:t>
      </w:r>
      <w:r>
        <w:rPr>
          <w:rFonts w:ascii="Calibri" w:hAnsi="Calibri" w:cs="Arial"/>
          <w:rtl/>
          <w:sz w:val="24"/>
          <w:szCs w:val="24"/>
        </w:rPr>
        <w:t xml:space="preserve"> يجهز الخط ويدير توزيع العمليات ويراجع سجلات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داخل الخط:</w:t>
      </w:r>
      <w:r>
        <w:rPr>
          <w:rFonts w:ascii="Calibri" w:hAnsi="Calibri" w:cs="Arial"/>
          <w:rtl/>
          <w:sz w:val="24"/>
          <w:szCs w:val="24"/>
        </w:rPr>
        <w:t xml:space="preserve"> ينفذ الفحوصات داخل الخط ويملأ النماذج ويفصل المنتجات المعيبة ويجري تحليل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القطعة الأولى ويقرر القبول والرفض والإفراج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الخياطة:</w:t>
      </w:r>
      <w:r>
        <w:rPr>
          <w:rFonts w:ascii="Calibri" w:hAnsi="Calibri" w:cs="Arial"/>
          <w:rtl/>
          <w:sz w:val="24"/>
          <w:szCs w:val="24"/>
        </w:rPr>
        <w:t xml:space="preserve"> ينفذون العملية وفق التعليمات ويبلغون عن العيوب ويحتفظون بسجل الإبر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الصيانة:</w:t>
      </w:r>
      <w:r>
        <w:rPr>
          <w:rFonts w:ascii="Calibri" w:hAnsi="Calibri" w:cs="Arial"/>
          <w:rtl/>
          <w:sz w:val="24"/>
          <w:szCs w:val="24"/>
        </w:rPr>
        <w:t xml:space="preserve"> يصون ماكينات الخياطة ويضبطها.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نهاية الخط:</w:t>
      </w:r>
      <w:r>
        <w:rPr>
          <w:rFonts w:ascii="Calibri" w:hAnsi="Calibri" w:cs="Arial"/>
          <w:rtl/>
          <w:sz w:val="24"/>
          <w:szCs w:val="24"/>
        </w:rPr>
        <w:t xml:space="preserve"> آخر نقطة مراقبة عند انتهاء الخياطة.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w:t>
      </w:r>
      <w:r>
        <w:rPr>
          <w:rFonts w:ascii="Calibri" w:hAnsi="Calibri" w:cs="Arial"/>
          <w:rtl/>
          <w:sz w:val="24"/>
          <w:szCs w:val="24"/>
        </w:rPr>
        <w:t xml:space="preserve"> عيب يعرض سلامة المستخدم للخطر أو يخالف متطلبًا قانونيًا.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الرئيسي:</w:t>
      </w:r>
      <w:r>
        <w:rPr>
          <w:rFonts w:ascii="Calibri" w:hAnsi="Calibri" w:cs="Arial"/>
          <w:rtl/>
          <w:sz w:val="24"/>
          <w:szCs w:val="24"/>
        </w:rPr>
        <w:t xml:space="preserve"> عيب يؤثر بشكل كبير على الاستخدام أو القيمة التسويقية.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الثانوي:</w:t>
      </w:r>
      <w:r>
        <w:rPr>
          <w:rFonts w:ascii="Calibri" w:hAnsi="Calibri" w:cs="Arial"/>
          <w:rtl/>
          <w:sz w:val="24"/>
          <w:szCs w:val="24"/>
        </w:rPr>
        <w:t xml:space="preserve"> عيب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SPI:</w:t>
      </w:r>
      <w:r>
        <w:rPr>
          <w:rFonts w:ascii="Calibri" w:hAnsi="Calibri" w:cs="Arial"/>
          <w:rtl/>
          <w:sz w:val="24"/>
          <w:szCs w:val="24"/>
        </w:rPr>
        <w:t xml:space="preserve"> عدد الغرز في البوصة، أي كثافة الغرز.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العمليات:</w:t>
      </w:r>
      <w:r>
        <w:rPr>
          <w:rFonts w:ascii="Calibri" w:hAnsi="Calibri" w:cs="Arial"/>
          <w:rtl/>
          <w:sz w:val="24"/>
          <w:szCs w:val="24"/>
        </w:rPr>
        <w:t xml:space="preserve"> تسلسل عمليات الخياطة للموديل مع نوع الغرزة والآلة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المستخدم في الفحص بالعينات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التبطين:</w:t>
      </w:r>
      <w:r>
        <w:rPr>
          <w:rFonts w:ascii="Calibri" w:hAnsi="Calibri" w:cs="Arial"/>
          <w:rtl/>
          <w:sz w:val="24"/>
          <w:szCs w:val="24"/>
        </w:rPr>
        <w:t xml:space="preserve"> مادة دعم لاصقة أو مخيطة تُطبق على قطع الملابس.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تجهيز الخط وخطة العمليات</w:t>
      </w:r>
    </w:p>
    <w:p>
      <w:pPr>
        <w:pStyle w:val="ListeParagraf"/>
        <w:bidi/>
        <w:spacing w:after="80"/>
        <w:ind w:left="0" w:right="709"/>
        <w:jc w:val="both"/>
      </w:pPr>
      <w:r>
        <w:rPr>
          <w:rFonts w:ascii="Calibri" w:hAnsi="Calibri" w:cs="Arial"/>
          <w:rtl/>
          <w:sz w:val="24"/>
          <w:szCs w:val="24"/>
        </w:rPr>
        <w:t xml:space="preserve">1.1. يعد مسؤول الخط توزيع العمليات وتسلسلها وأنواع الغرز (ISO 4915) وفق المواصفة الفنية وقيم الدقيقة القياسية (EMS.ÜR.PRO.05.05، EMS.SO.PRO.23.02).</w:t>
      </w:r>
    </w:p>
    <w:p>
      <w:pPr>
        <w:pStyle w:val="ListeParagraf"/>
        <w:bidi/>
        <w:spacing w:after="80"/>
        <w:ind w:left="0" w:right="709"/>
        <w:jc w:val="both"/>
      </w:pPr>
      <w:r>
        <w:rPr>
          <w:rFonts w:ascii="Calibri" w:hAnsi="Calibri" w:cs="Arial"/>
          <w:rtl/>
          <w:sz w:val="24"/>
          <w:szCs w:val="24"/>
        </w:rPr>
        <w:t xml:space="preserve">1.2. يُحدد نوع الغرزة وSPI ومقاس الإبرة ونوع الخيط لكل عملية في نموذج مواصفات العملية (EMS.QA.FRM.03.10).</w:t>
      </w:r>
    </w:p>
    <w:p>
      <w:pPr>
        <w:pStyle w:val="ListeParagraf"/>
        <w:bidi/>
        <w:spacing w:after="80"/>
        <w:ind w:left="0" w:right="709"/>
        <w:jc w:val="both"/>
      </w:pPr>
      <w:r>
        <w:rPr>
          <w:rFonts w:ascii="Calibri" w:hAnsi="Calibri" w:cs="Arial"/>
          <w:rtl/>
          <w:sz w:val="24"/>
          <w:szCs w:val="24"/>
        </w:rPr>
        <w:t xml:space="preserve">1.3. تُفحص الآلات وتُضبط من قبل الصيانة قبل بدء الموديل، وتُفحص القطع المقصوصة والإكسسوارات والقطع المطبوعة أو المطرزة بمطابقتها مع معلومات الطلبية والحزمة. لا تُستخدم إلا الإكسسوارات التي أفرجت عنها الجودة (EMS.KS.TL.22.02).</w:t>
      </w:r>
    </w:p>
    <w:p>
      <w:pPr>
        <w:pStyle w:val="ListeParagraf"/>
        <w:bidi/>
        <w:spacing w:after="80"/>
        <w:ind w:left="0" w:right="709"/>
        <w:jc w:val="both"/>
      </w:pPr>
      <w:r>
        <w:rPr>
          <w:rFonts w:ascii="Calibri" w:hAnsi="Calibri" w:cs="Arial"/>
          <w:rtl/>
          <w:sz w:val="24"/>
          <w:szCs w:val="24"/>
        </w:rPr>
        <w:t xml:space="preserve">1.4. يُطلع العاملون على الموديل ونقاط الجودة والعمليات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القطعة الأولى</w:t>
      </w:r>
    </w:p>
    <w:p>
      <w:pPr>
        <w:pStyle w:val="ListeParagraf"/>
        <w:bidi/>
        <w:spacing w:after="80"/>
        <w:ind w:left="0" w:right="709"/>
        <w:jc w:val="both"/>
      </w:pPr>
      <w:r>
        <w:rPr>
          <w:rFonts w:ascii="Calibri" w:hAnsi="Calibri" w:cs="Arial"/>
          <w:rtl/>
          <w:sz w:val="24"/>
          <w:szCs w:val="24"/>
        </w:rPr>
        <w:t xml:space="preserve">2.1. قبل الخياطة بالجملة تُخاط قطعة أولى لكل موديل ولكل خط (TLM-DIK-01، EMS.KS.PRO.22.04).</w:t>
      </w:r>
    </w:p>
    <w:p>
      <w:pPr>
        <w:pStyle w:val="ListeParagraf"/>
        <w:bidi/>
        <w:spacing w:after="80"/>
        <w:ind w:left="0" w:right="709"/>
        <w:jc w:val="both"/>
      </w:pPr>
      <w:r>
        <w:rPr>
          <w:rFonts w:ascii="Calibri" w:hAnsi="Calibri" w:cs="Arial"/>
          <w:rtl/>
          <w:sz w:val="24"/>
          <w:szCs w:val="24"/>
        </w:rPr>
        <w:t xml:space="preserve">2.2. تُفحص القطعة الأولى من حيث جدول المقاسات ونوع الغرزة وSPI وموضع الملصق والمظهر، ويُحصل على اعتماد ضمان الجودة.</w:t>
      </w:r>
    </w:p>
    <w:p>
      <w:pPr>
        <w:pStyle w:val="ListeParagraf"/>
        <w:bidi/>
        <w:spacing w:after="80"/>
        <w:ind w:left="0" w:right="709"/>
        <w:jc w:val="both"/>
      </w:pPr>
      <w:r>
        <w:rPr>
          <w:rFonts w:ascii="Calibri" w:hAnsi="Calibri" w:cs="Arial"/>
          <w:rtl/>
          <w:sz w:val="24"/>
          <w:szCs w:val="24"/>
        </w:rPr>
        <w:t xml:space="preserve">2.3. عند الحاجة تُختبر قوة الدرزة وفق ISO 13935 أو طريقة العميل.</w:t>
      </w:r>
    </w:p>
    <w:p>
      <w:pPr>
        <w:pStyle w:val="ListeParagraf"/>
        <w:bidi/>
        <w:spacing w:after="80"/>
        <w:ind w:left="0" w:right="709"/>
        <w:jc w:val="both"/>
      </w:pPr>
      <w:r>
        <w:rPr>
          <w:rFonts w:ascii="Calibri" w:hAnsi="Calibri" w:cs="Arial"/>
          <w:rtl/>
          <w:sz w:val="24"/>
          <w:szCs w:val="24"/>
        </w:rPr>
        <w:t xml:space="preserve">2.4. لا تبدأ الخياطة بالجملة دون اعتماد، ويُعاد اعتماد القطعة الأولى بعد أي تغيير جوهري (القماش أو الخيط أو الآلة أو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مراقبة العملية داخل الخط</w:t>
      </w:r>
    </w:p>
    <w:p>
      <w:pPr>
        <w:pStyle w:val="ListeParagraf"/>
        <w:bidi/>
        <w:spacing w:after="80"/>
        <w:ind w:left="0" w:right="709"/>
        <w:jc w:val="both"/>
      </w:pPr>
      <w:r>
        <w:rPr>
          <w:rFonts w:ascii="Calibri" w:hAnsi="Calibri" w:cs="Arial"/>
          <w:rtl/>
          <w:sz w:val="24"/>
          <w:szCs w:val="24"/>
        </w:rPr>
        <w:t xml:space="preserve">3.1. يفحص مراقب الخط كثافة الغرز وجودتها والمقاسات في العمليات الحرجة على فترات محددة (TLM-DIK-02، EMS.KS.PRO.22.05).</w:t>
      </w:r>
    </w:p>
    <w:p>
      <w:pPr>
        <w:pStyle w:val="ListeParagraf"/>
        <w:bidi/>
        <w:spacing w:after="80"/>
        <w:ind w:left="0" w:right="709"/>
        <w:jc w:val="both"/>
      </w:pPr>
      <w:r>
        <w:rPr>
          <w:rFonts w:ascii="Calibri" w:hAnsi="Calibri" w:cs="Arial"/>
          <w:rtl/>
          <w:sz w:val="24"/>
          <w:szCs w:val="24"/>
        </w:rPr>
        <w:t xml:space="preserve">3.2. تُسجل النتائج في نماذج مراقبة عملية الخياطة QA وSW (EMS.QA.FRM.03.01، EMS.SW.FRM.03.01).</w:t>
      </w:r>
    </w:p>
    <w:p>
      <w:pPr>
        <w:pStyle w:val="ListeParagraf"/>
        <w:bidi/>
        <w:spacing w:after="80"/>
        <w:ind w:left="0" w:right="709"/>
        <w:jc w:val="both"/>
      </w:pPr>
      <w:r>
        <w:rPr>
          <w:rFonts w:ascii="Calibri" w:hAnsi="Calibri" w:cs="Arial"/>
          <w:rtl/>
          <w:sz w:val="24"/>
          <w:szCs w:val="24"/>
        </w:rPr>
        <w:t xml:space="preserve">3.3. عند تطبيق التبطين تُفحص الحرارة والزمن والضغط في بداية كل وردية ولكل دفعة وتُسجل في نماذج مراقبة عملية التبطين (EMS.QA.FRM.03.05، EMS.SW.FRM.03.03)، ولا يُقبل الانتفاخ أو الانفصال.</w:t>
      </w:r>
    </w:p>
    <w:p>
      <w:pPr>
        <w:pStyle w:val="ListeParagraf"/>
        <w:bidi/>
        <w:spacing w:after="80"/>
        <w:ind w:left="0" w:right="709"/>
        <w:jc w:val="both"/>
      </w:pPr>
      <w:r>
        <w:rPr>
          <w:rFonts w:ascii="Calibri" w:hAnsi="Calibri" w:cs="Arial"/>
          <w:rtl/>
          <w:sz w:val="24"/>
          <w:szCs w:val="24"/>
        </w:rPr>
        <w:t xml:space="preserve">3.4. تُعرض حالة إشارة المرور للخط (أخضر، أصفر، أحمر) على لوحة الخط، وعند الحالة الحمراء يُوقف الخط حتى تصحيح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تصنيف العيوب وتحليل عيوب الجيوب</w:t>
      </w:r>
    </w:p>
    <w:p>
      <w:pPr>
        <w:pStyle w:val="ListeParagraf"/>
        <w:bidi/>
        <w:spacing w:after="80"/>
        <w:ind w:left="0" w:right="709"/>
        <w:jc w:val="both"/>
      </w:pPr>
      <w:r>
        <w:rPr>
          <w:rFonts w:ascii="Calibri" w:hAnsi="Calibri" w:cs="Arial"/>
          <w:rtl/>
          <w:sz w:val="24"/>
          <w:szCs w:val="24"/>
        </w:rPr>
        <w:t xml:space="preserve">4.1. تُصنف العيوب إلى حرجة ورئيسية وثانوية (TLM-DIK-03، EMS.KS.TL.22.01).</w:t>
      </w:r>
    </w:p>
    <w:p>
      <w:pPr>
        <w:pStyle w:val="ListeParagraf"/>
        <w:bidi/>
        <w:spacing w:after="80"/>
        <w:ind w:left="0" w:right="709"/>
        <w:jc w:val="both"/>
      </w:pPr>
      <w:r>
        <w:rPr>
          <w:rFonts w:ascii="Calibri" w:hAnsi="Calibri" w:cs="Arial"/>
          <w:rtl/>
          <w:sz w:val="24"/>
          <w:szCs w:val="24"/>
        </w:rPr>
        <w:t xml:space="preserve">4.2. تُسجل العيوب في نموذج تحليل عيوب الجيوب QA للخياطة (EMS.QA.FRM.03.03) مع نوع العيب والعملية والعامل.</w:t>
      </w:r>
    </w:p>
    <w:p>
      <w:pPr>
        <w:pStyle w:val="ListeParagraf"/>
        <w:bidi/>
        <w:spacing w:after="80"/>
        <w:ind w:left="0" w:right="709"/>
        <w:jc w:val="both"/>
      </w:pPr>
      <w:r>
        <w:rPr>
          <w:rFonts w:ascii="Calibri" w:hAnsi="Calibri" w:cs="Arial"/>
          <w:rtl/>
          <w:sz w:val="24"/>
          <w:szCs w:val="24"/>
        </w:rPr>
        <w:t xml:space="preserve">4.3. تُقيَّم بيانات العيوب بطريقة باريتو، وتُراجع العيوب الأكثر تكرارًا مع مسؤول الخط والعمال المعنيين وتُغذّى إلى التدريب (EMS.EG.PRO.12.01).</w:t>
      </w:r>
    </w:p>
    <w:p>
      <w:pPr>
        <w:pStyle w:val="ListeParagraf"/>
        <w:bidi/>
        <w:spacing w:after="80"/>
        <w:ind w:left="0" w:right="709"/>
        <w:jc w:val="both"/>
      </w:pPr>
      <w:r>
        <w:rPr>
          <w:rFonts w:ascii="Calibri" w:hAnsi="Calibri" w:cs="Arial"/>
          <w:rtl/>
          <w:sz w:val="24"/>
          <w:szCs w:val="24"/>
        </w:rPr>
        <w:t xml:space="preserve">4.4. إذا تجاوزت نسبة العيوب الهدف يُوقف الخط ويُجرى تحليل السبب الجذري ويُفتح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مراقبة الإبر ومتابعة الإبر المكسورة</w:t>
      </w:r>
    </w:p>
    <w:p>
      <w:pPr>
        <w:pStyle w:val="ListeParagraf"/>
        <w:bidi/>
        <w:spacing w:after="80"/>
        <w:ind w:left="0" w:right="709"/>
        <w:jc w:val="both"/>
      </w:pPr>
      <w:r>
        <w:rPr>
          <w:rFonts w:ascii="Calibri" w:hAnsi="Calibri" w:cs="Arial"/>
          <w:rtl/>
          <w:sz w:val="24"/>
          <w:szCs w:val="24"/>
        </w:rPr>
        <w:t xml:space="preserve">5.1. تُصرف كل إبرة بسجل وفق PRS-DIK-02 وEMS.QA.PRO.02.07، وتُعدّ الإبر في بداية كل وردية ونهايتها.</w:t>
      </w:r>
    </w:p>
    <w:p>
      <w:pPr>
        <w:pStyle w:val="ListeParagraf"/>
        <w:bidi/>
        <w:spacing w:after="80"/>
        <w:ind w:left="0" w:right="709"/>
        <w:jc w:val="both"/>
      </w:pPr>
      <w:r>
        <w:rPr>
          <w:rFonts w:ascii="Calibri" w:hAnsi="Calibri" w:cs="Arial"/>
          <w:rtl/>
          <w:sz w:val="24"/>
          <w:szCs w:val="24"/>
        </w:rPr>
        <w:t xml:space="preserve">5.2. عند كسر إبرة تُجمع كل الأجزاء وتُلصق على نموذج الإبر المكسورة (EMS.QA.FRM.03.02) وفق TLM-DIK-04 وEMS.QA.TL.02.02. وإذا فُقد جزء يُوقف الخط ويُبحث عنه، وتُفصل الملابس في المنطقة وتُمرر عبر كاشف المعادن.</w:t>
      </w:r>
    </w:p>
    <w:p>
      <w:pPr>
        <w:pStyle w:val="ListeParagraf"/>
        <w:bidi/>
        <w:spacing w:after="80"/>
        <w:ind w:left="0" w:right="709"/>
        <w:jc w:val="both"/>
      </w:pPr>
      <w:r>
        <w:rPr>
          <w:rFonts w:ascii="Calibri" w:hAnsi="Calibri" w:cs="Arial"/>
          <w:rtl/>
          <w:sz w:val="24"/>
          <w:szCs w:val="24"/>
        </w:rPr>
        <w:t xml:space="preserve">5.3. تُراقب الأدوات الحادة (المقصات والقواطع) ويُحاسب عليها.</w:t>
      </w:r>
    </w:p>
    <w:p>
      <w:pPr>
        <w:pStyle w:val="ListeParagraf"/>
        <w:bidi/>
        <w:spacing w:after="80"/>
        <w:ind w:left="0" w:right="709"/>
        <w:jc w:val="both"/>
      </w:pPr>
      <w:r>
        <w:rPr>
          <w:rFonts w:ascii="Calibri" w:hAnsi="Calibri" w:cs="Arial"/>
          <w:rtl/>
          <w:sz w:val="24"/>
          <w:szCs w:val="24"/>
        </w:rPr>
        <w:t xml:space="preserve">5.4. يراجع مسؤول الخط سجلات الإبر المكسورة في كل 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الإصلاح وإعادة المعالجة</w:t>
      </w:r>
    </w:p>
    <w:p>
      <w:pPr>
        <w:pStyle w:val="ListeParagraf"/>
        <w:bidi/>
        <w:spacing w:after="80"/>
        <w:ind w:left="0" w:right="709"/>
        <w:jc w:val="both"/>
      </w:pPr>
      <w:r>
        <w:rPr>
          <w:rFonts w:ascii="Calibri" w:hAnsi="Calibri" w:cs="Arial"/>
          <w:rtl/>
          <w:sz w:val="24"/>
          <w:szCs w:val="24"/>
        </w:rPr>
        <w:t xml:space="preserve">6.1. تُصلح الملابس المعيبة وفق TLM-DIK-05 وتُفحص من جديد بعد الإصلاح.</w:t>
      </w:r>
    </w:p>
    <w:p>
      <w:pPr>
        <w:pStyle w:val="ListeParagraf"/>
        <w:bidi/>
        <w:spacing w:after="80"/>
        <w:ind w:left="0" w:right="709"/>
        <w:jc w:val="both"/>
      </w:pPr>
      <w:r>
        <w:rPr>
          <w:rFonts w:ascii="Calibri" w:hAnsi="Calibri" w:cs="Arial"/>
          <w:rtl/>
          <w:sz w:val="24"/>
          <w:szCs w:val="24"/>
        </w:rPr>
        <w:t xml:space="preserve">6.2. تُسجل الإصلاحات في نموذج متابعة الإصلاح (FRM-DIK-05)، وتُفصل الملابس التي لا يمكن إصلاحها وتُعالج وفق إجراء التحكم في المنتج غير المطابق (EMS.KS.PRO.22.02).</w:t>
      </w:r>
    </w:p>
    <w:p>
      <w:pPr>
        <w:pStyle w:val="ListeParagraf"/>
        <w:bidi/>
        <w:spacing w:after="80"/>
        <w:ind w:left="0" w:right="709"/>
        <w:jc w:val="both"/>
      </w:pPr>
      <w:r>
        <w:rPr>
          <w:rFonts w:ascii="Calibri" w:hAnsi="Calibri" w:cs="Arial"/>
          <w:rtl/>
          <w:sz w:val="24"/>
          <w:szCs w:val="24"/>
        </w:rPr>
        <w:t xml:space="preserve">6.3. لا تُخلط الملابس المصلحة بالملابس السليمة من المرة الأولى قبل إعادة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الفحص في نهاية الخط والإفراج</w:t>
      </w:r>
    </w:p>
    <w:p>
      <w:pPr>
        <w:pStyle w:val="ListeParagraf"/>
        <w:bidi/>
        <w:spacing w:after="80"/>
        <w:ind w:left="0" w:right="709"/>
        <w:jc w:val="both"/>
      </w:pPr>
      <w:r>
        <w:rPr>
          <w:rFonts w:ascii="Calibri" w:hAnsi="Calibri" w:cs="Arial"/>
          <w:rtl/>
          <w:sz w:val="24"/>
          <w:szCs w:val="24"/>
        </w:rPr>
        <w:t xml:space="preserve">7.1. يأخذ مفتش نهاية الخط عينات الملابس وفق خطة AQL في ISO 2859-1 ويفحص المقاسات والخياطة والبقع والملصقات والمظهر (EMS.QA.PRO.02.09).</w:t>
      </w:r>
    </w:p>
    <w:p>
      <w:pPr>
        <w:pStyle w:val="ListeParagraf"/>
        <w:bidi/>
        <w:spacing w:after="80"/>
        <w:ind w:left="0" w:right="709"/>
        <w:jc w:val="both"/>
      </w:pPr>
      <w:r>
        <w:rPr>
          <w:rFonts w:ascii="Calibri" w:hAnsi="Calibri" w:cs="Arial"/>
          <w:rtl/>
          <w:sz w:val="24"/>
          <w:szCs w:val="24"/>
        </w:rPr>
        <w:t xml:space="preserve">7.2. تنتقل الملابس المقبولة إلى الكي والتغليف، وتذهب المرفوضة إلى الإصلاح وتُفحص من جديد.</w:t>
      </w:r>
    </w:p>
    <w:p>
      <w:pPr>
        <w:pStyle w:val="ListeParagraf"/>
        <w:bidi/>
        <w:spacing w:after="80"/>
        <w:ind w:left="0" w:right="709"/>
        <w:jc w:val="both"/>
      </w:pPr>
      <w:r>
        <w:rPr>
          <w:rFonts w:ascii="Calibri" w:hAnsi="Calibri" w:cs="Arial"/>
          <w:rtl/>
          <w:sz w:val="24"/>
          <w:szCs w:val="24"/>
        </w:rPr>
        <w:t xml:space="preserve">7.3. تُعرض نسبة العيوب اليومية في نهاية الخط على لوحة الخط ويراجعها مدير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نقاط المراقبة ومعايير القبول</w:t>
      </w:r>
    </w:p>
    <w:p>
      <w:pPr>
        <w:pStyle w:val="ListeParagraf"/>
        <w:bidi/>
        <w:spacing w:after="80"/>
        <w:ind w:left="0" w:right="709"/>
        <w:jc w:val="both"/>
      </w:pPr>
      <w:r>
        <w:rPr>
          <w:rFonts w:ascii="Calibri" w:hAnsi="Calibri" w:cs="Arial"/>
          <w:rtl/>
          <w:sz w:val="24"/>
          <w:szCs w:val="24"/>
        </w:rPr>
        <w:t xml:space="preserve">8.1.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كثافة الغرز: المواصفة ± 1 SPI (مثلًا 12 SPI)، عند القطعة الأولى وكل ساعة،</w:t>
      </w:r>
    </w:p>
    <w:p>
      <w:pPr>
        <w:pStyle w:val="ListeParagraf"/>
        <w:numPr>
          <w:ilvl w:val="0"/>
          <w:numId w:val="1"/>
        </w:numPr>
        <w:bidi/>
        <w:spacing w:after="60"/>
        <w:jc w:val="both"/>
      </w:pPr>
      <w:r>
        <w:rPr>
          <w:rFonts w:ascii="Calibri" w:hAnsi="Calibri" w:cs="Arial"/>
          <w:rtl/>
          <w:sz w:val="24"/>
          <w:szCs w:val="24"/>
        </w:rPr>
        <w:t xml:space="preserve">نوع الغرزة: مطابق لفئة ISO 4915، عند القطعة الأولى وعند كل تغيير في العملية،</w:t>
      </w:r>
    </w:p>
    <w:p>
      <w:pPr>
        <w:pStyle w:val="ListeParagraf"/>
        <w:numPr>
          <w:ilvl w:val="0"/>
          <w:numId w:val="1"/>
        </w:numPr>
        <w:bidi/>
        <w:spacing w:after="60"/>
        <w:jc w:val="both"/>
      </w:pPr>
      <w:r>
        <w:rPr>
          <w:rFonts w:ascii="Calibri" w:hAnsi="Calibri" w:cs="Arial"/>
          <w:rtl/>
          <w:sz w:val="24"/>
          <w:szCs w:val="24"/>
        </w:rPr>
        <w:t xml:space="preserve">قوة الدرزة (ISO 13935): ليست أقل من قيمة المواصفة، عند القطعة الأولى وعند الشك،</w:t>
      </w:r>
    </w:p>
    <w:p>
      <w:pPr>
        <w:pStyle w:val="ListeParagraf"/>
        <w:numPr>
          <w:ilvl w:val="0"/>
          <w:numId w:val="1"/>
        </w:numPr>
        <w:bidi/>
        <w:spacing w:after="60"/>
        <w:jc w:val="both"/>
      </w:pPr>
      <w:r>
        <w:rPr>
          <w:rFonts w:ascii="Calibri" w:hAnsi="Calibri" w:cs="Arial"/>
          <w:rtl/>
          <w:sz w:val="24"/>
          <w:szCs w:val="24"/>
        </w:rPr>
        <w:t xml:space="preserve">المقاسات: جدول المقاسات ± 1 سم (حسب الطراز)، عند القطعة الأولى وكل ساعة،</w:t>
      </w:r>
    </w:p>
    <w:p>
      <w:pPr>
        <w:pStyle w:val="ListeParagraf"/>
        <w:numPr>
          <w:ilvl w:val="0"/>
          <w:numId w:val="1"/>
        </w:numPr>
        <w:bidi/>
        <w:spacing w:after="60"/>
        <w:jc w:val="both"/>
      </w:pPr>
      <w:r>
        <w:rPr>
          <w:rFonts w:ascii="Calibri" w:hAnsi="Calibri" w:cs="Arial"/>
          <w:rtl/>
          <w:sz w:val="24"/>
          <w:szCs w:val="24"/>
        </w:rPr>
        <w:t xml:space="preserve">التصاق التبطين: لا انتفاخ ولا انفصال، لكل دفعة وعند بداية الوردية،</w:t>
      </w:r>
    </w:p>
    <w:p>
      <w:pPr>
        <w:pStyle w:val="ListeParagraf"/>
        <w:numPr>
          <w:ilvl w:val="0"/>
          <w:numId w:val="1"/>
        </w:numPr>
        <w:bidi/>
        <w:spacing w:after="60"/>
        <w:jc w:val="both"/>
      </w:pPr>
      <w:r>
        <w:rPr>
          <w:rFonts w:ascii="Calibri" w:hAnsi="Calibri" w:cs="Arial"/>
          <w:rtl/>
          <w:sz w:val="24"/>
          <w:szCs w:val="24"/>
        </w:rPr>
        <w:t xml:space="preserve">عدّ الإبر: مطابقة 100% في بداية الوردية ونهايتها،</w:t>
      </w:r>
    </w:p>
    <w:p>
      <w:pPr>
        <w:pStyle w:val="ListeParagraf"/>
        <w:numPr>
          <w:ilvl w:val="0"/>
          <w:numId w:val="1"/>
        </w:numPr>
        <w:bidi/>
        <w:spacing w:after="60"/>
        <w:jc w:val="both"/>
      </w:pPr>
      <w:r>
        <w:rPr>
          <w:rFonts w:ascii="Calibri" w:hAnsi="Calibri" w:cs="Arial"/>
          <w:rtl/>
          <w:sz w:val="24"/>
          <w:szCs w:val="24"/>
        </w:rPr>
        <w:t xml:space="preserve">نسبة العيوب في نهاية الخط: ≤ 2%، العيوب الحرجة: صفر (AQL حرج 0، رئيسي 2.5، ثانوي 4.0)،</w:t>
      </w:r>
    </w:p>
    <w:p>
      <w:pPr>
        <w:pStyle w:val="ListeParagraf"/>
        <w:numPr>
          <w:ilvl w:val="0"/>
          <w:numId w:val="1"/>
        </w:numPr>
        <w:bidi/>
        <w:spacing w:after="60"/>
        <w:jc w:val="both"/>
      </w:pPr>
      <w:r>
        <w:rPr>
          <w:rFonts w:ascii="Calibri" w:hAnsi="Calibri" w:cs="Arial"/>
          <w:rtl/>
          <w:sz w:val="24"/>
          <w:szCs w:val="24"/>
        </w:rPr>
        <w:t xml:space="preserve">نسبة الإصلاح: ≤ 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الصحة والسلامة المهنية والبيئة</w:t>
      </w:r>
    </w:p>
    <w:p>
      <w:pPr>
        <w:pStyle w:val="ListeParagraf"/>
        <w:bidi/>
        <w:spacing w:after="80"/>
        <w:ind w:left="0" w:right="709"/>
        <w:jc w:val="both"/>
      </w:pPr>
      <w:r>
        <w:rPr>
          <w:rFonts w:ascii="Calibri" w:hAnsi="Calibri" w:cs="Arial"/>
          <w:rtl/>
          <w:sz w:val="24"/>
          <w:szCs w:val="24"/>
        </w:rPr>
        <w:t xml:space="preserve">9.1. تُبقى أغطية الآلات وواقيات العين وواقيات الإبر في أماكنها، ويتبع الاستخدام الآمن لآلات الخياطة والقص التعليمات EMS.İS.TL.18.03.</w:t>
      </w:r>
    </w:p>
    <w:p>
      <w:pPr>
        <w:pStyle w:val="ListeParagraf"/>
        <w:bidi/>
        <w:spacing w:after="80"/>
        <w:ind w:left="0" w:right="709"/>
        <w:jc w:val="both"/>
      </w:pPr>
      <w:r>
        <w:rPr>
          <w:rFonts w:ascii="Calibri" w:hAnsi="Calibri" w:cs="Arial"/>
          <w:rtl/>
          <w:sz w:val="24"/>
          <w:szCs w:val="24"/>
        </w:rPr>
        <w:t xml:space="preserve">9.2. تتوفر للعاملين محطات عمل مريحة وفترات راحة وإضاءة كافية.</w:t>
      </w:r>
    </w:p>
    <w:p>
      <w:pPr>
        <w:pStyle w:val="ListeParagraf"/>
        <w:bidi/>
        <w:spacing w:after="80"/>
        <w:ind w:left="0" w:right="709"/>
        <w:jc w:val="both"/>
      </w:pPr>
      <w:r>
        <w:rPr>
          <w:rFonts w:ascii="Calibri" w:hAnsi="Calibri" w:cs="Arial"/>
          <w:rtl/>
          <w:sz w:val="24"/>
          <w:szCs w:val="24"/>
        </w:rPr>
        <w:t xml:space="preserve">9.3. تُجمع نفايات الخيوط وقصاصات القماش والإبر المستعملة منفصلةً وتُتلف وفق إجراء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والأداء</w:t>
      </w:r>
    </w:p>
    <w:p>
      <w:pPr>
        <w:pStyle w:val="ListeParagraf"/>
        <w:bidi/>
        <w:spacing w:after="80"/>
        <w:ind w:left="0" w:right="709"/>
        <w:jc w:val="both"/>
      </w:pPr>
      <w:r>
        <w:rPr>
          <w:rFonts w:ascii="Calibri" w:hAnsi="Calibri" w:cs="Arial"/>
          <w:rtl/>
          <w:sz w:val="24"/>
          <w:szCs w:val="24"/>
        </w:rPr>
        <w:t xml:space="preserve">10.1. يتابع مدير الخياطة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العيوب في نهاية الخط (≤ 2%)،</w:t>
      </w:r>
    </w:p>
    <w:p>
      <w:pPr>
        <w:pStyle w:val="ListeParagraf"/>
        <w:numPr>
          <w:ilvl w:val="0"/>
          <w:numId w:val="1"/>
        </w:numPr>
        <w:bidi/>
        <w:spacing w:after="60"/>
        <w:jc w:val="both"/>
      </w:pPr>
      <w:r>
        <w:rPr>
          <w:rFonts w:ascii="Calibri" w:hAnsi="Calibri" w:cs="Arial"/>
          <w:rtl/>
          <w:sz w:val="24"/>
          <w:szCs w:val="24"/>
        </w:rPr>
        <w:t xml:space="preserve">اكتمال سجلات الإبر المكسورة (100%) وملابس بها أجزاء إبر (صفر)،</w:t>
      </w:r>
    </w:p>
    <w:p>
      <w:pPr>
        <w:pStyle w:val="ListeParagraf"/>
        <w:numPr>
          <w:ilvl w:val="0"/>
          <w:numId w:val="1"/>
        </w:numPr>
        <w:bidi/>
        <w:spacing w:after="60"/>
        <w:jc w:val="both"/>
      </w:pPr>
      <w:r>
        <w:rPr>
          <w:rFonts w:ascii="Calibri" w:hAnsi="Calibri" w:cs="Arial"/>
          <w:rtl/>
          <w:sz w:val="24"/>
          <w:szCs w:val="24"/>
        </w:rPr>
        <w:t xml:space="preserve">نسبة السلامة من المرة الأولى (≥ 95%) ونسبة الإصلاح (≤ 5%)،</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PRS-DIK-01 إجراء إنتاج الخياطة؛ PRS-DIK-02 إجراء مراقبة الإبر</w:t>
      </w:r>
    </w:p>
    <w:p>
      <w:pPr>
        <w:pStyle w:val="ListeParagraf"/>
        <w:numPr>
          <w:ilvl w:val="0"/>
          <w:numId w:val="1"/>
        </w:numPr>
        <w:bidi/>
        <w:spacing w:after="60"/>
        <w:jc w:val="both"/>
      </w:pPr>
      <w:r>
        <w:rPr>
          <w:rFonts w:ascii="Calibri" w:hAnsi="Calibri" w:cs="Arial"/>
          <w:rtl/>
          <w:sz w:val="24"/>
          <w:szCs w:val="24"/>
        </w:rPr>
        <w:t xml:space="preserve">TLM-DIK-01، TLM-DIK-02، TLM-DIK-03، TLM-DIK-04، TLM-DIK-05</w:t>
      </w:r>
    </w:p>
    <w:p>
      <w:pPr>
        <w:pStyle w:val="ListeParagraf"/>
        <w:numPr>
          <w:ilvl w:val="0"/>
          <w:numId w:val="1"/>
        </w:numPr>
        <w:bidi/>
        <w:spacing w:after="60"/>
        <w:jc w:val="both"/>
      </w:pPr>
      <w:r>
        <w:rPr>
          <w:rFonts w:ascii="Calibri" w:hAnsi="Calibri" w:cs="Arial"/>
          <w:rtl/>
          <w:sz w:val="24"/>
          <w:szCs w:val="24"/>
        </w:rPr>
        <w:t xml:space="preserve">EMS.QA.FRM.03.10 نموذج مواصفات العملية (MockUp)</w:t>
      </w:r>
    </w:p>
    <w:p>
      <w:pPr>
        <w:pStyle w:val="ListeParagraf"/>
        <w:numPr>
          <w:ilvl w:val="0"/>
          <w:numId w:val="1"/>
        </w:numPr>
        <w:bidi/>
        <w:spacing w:after="60"/>
        <w:jc w:val="both"/>
      </w:pPr>
      <w:r>
        <w:rPr>
          <w:rFonts w:ascii="Calibri" w:hAnsi="Calibri" w:cs="Arial"/>
          <w:rtl/>
          <w:sz w:val="24"/>
          <w:szCs w:val="24"/>
        </w:rPr>
        <w:t xml:space="preserve">EMS.QA.FRM.03.01 وEMS.SW.FRM.03.01 نماذج مراقبة عملية الخياطة</w:t>
      </w:r>
    </w:p>
    <w:p>
      <w:pPr>
        <w:pStyle w:val="ListeParagraf"/>
        <w:numPr>
          <w:ilvl w:val="0"/>
          <w:numId w:val="1"/>
        </w:numPr>
        <w:bidi/>
        <w:spacing w:after="60"/>
        <w:jc w:val="both"/>
      </w:pPr>
      <w:r>
        <w:rPr>
          <w:rFonts w:ascii="Calibri" w:hAnsi="Calibri" w:cs="Arial"/>
          <w:rtl/>
          <w:sz w:val="24"/>
          <w:szCs w:val="24"/>
        </w:rPr>
        <w:t xml:space="preserve">EMS.QA.FRM.03.05 وEMS.SW.FRM.03.03 نماذج مراقبة عملية التبطين</w:t>
      </w:r>
    </w:p>
    <w:p>
      <w:pPr>
        <w:pStyle w:val="ListeParagraf"/>
        <w:numPr>
          <w:ilvl w:val="0"/>
          <w:numId w:val="1"/>
        </w:numPr>
        <w:bidi/>
        <w:spacing w:after="60"/>
        <w:jc w:val="both"/>
      </w:pPr>
      <w:r>
        <w:rPr>
          <w:rFonts w:ascii="Calibri" w:hAnsi="Calibri" w:cs="Arial"/>
          <w:rtl/>
          <w:sz w:val="24"/>
          <w:szCs w:val="24"/>
        </w:rPr>
        <w:t xml:space="preserve">EMS.QA.FRM.03.03 نموذج تحليل عيوب الجيوب للخياطة؛ EMS.QA.FRM.03.02 نموذج متابعة الإبر المكسورة؛ FRM-DIK-05 نموذج متابعة الإصلاح</w:t>
      </w:r>
    </w:p>
    <w:p>
      <w:pPr>
        <w:pStyle w:val="ListeParagraf"/>
        <w:numPr>
          <w:ilvl w:val="0"/>
          <w:numId w:val="1"/>
        </w:numPr>
        <w:bidi/>
        <w:spacing w:after="60"/>
        <w:jc w:val="both"/>
      </w:pPr>
      <w:r>
        <w:rPr>
          <w:rFonts w:ascii="Calibri" w:hAnsi="Calibri" w:cs="Arial"/>
          <w:rtl/>
          <w:sz w:val="24"/>
          <w:szCs w:val="24"/>
        </w:rPr>
        <w:t xml:space="preserve">EMS.ÜR.TL.05.03 تعليمات خط الخياطة؛ EMS.SO.PRO.23.02 SOP – تغيير الطراز وتجهيز خط الخياطة؛ EMS.İS.TL.18.03 تعليمات سلامة آلات الخياطة والقص</w:t>
      </w:r>
    </w:p>
    <w:p>
      <w:pPr>
        <w:pStyle w:val="ListeParagraf"/>
        <w:numPr>
          <w:ilvl w:val="0"/>
          <w:numId w:val="1"/>
        </w:numPr>
        <w:bidi/>
        <w:spacing w:after="60"/>
        <w:jc w:val="both"/>
      </w:pPr>
      <w:r>
        <w:rPr>
          <w:rFonts w:ascii="Calibri" w:hAnsi="Calibri" w:cs="Arial"/>
          <w:rtl/>
          <w:sz w:val="24"/>
          <w:szCs w:val="24"/>
        </w:rPr>
        <w:t xml:space="preserve">EMS.KS.PRO.22.02، EMS.KS.PRO.22.03، EMS.KS.PRO.22.04، EMS.KS.PRO.22.05؛ EMS.KS.TL.22.01؛ EMS.QA.PRO.02.07؛ EMS.QA.PRO.02.09</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الخياطة وضمان الجودة نتائج الخطوط واتجاهات العيوب وحالة الإجراءات التصحيحية أسبوعيًا، وتُراجع شهريًا في مراجعة الإدارة. تُقدم تغذية راجعة إلى القص والطباعة والتطريز ومراقبة الإكسسوارات عندما يكون مصدر العيب سابقًا لمرحلة الخياطة. يُراجع هذا الإجراء مرة واحدة في السنة على الأقل أو عند تغير العملية أو متطلبات العميل أو المعايير. تُحفظ السجلات 3 سنوات على الأقل.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Dikimhane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SEWING PRODUCTION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الخياطة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EMS.ÜR.PRO.05.09. SEWING PRODUCTION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