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greige fabric and yarn are controlled on entry to the dyehouse and how every dyed and finished batch is quality controlled and released at Eroglu Knitting (EMS), so that only conforming material is processed and only batches that meet the approved colour and physical properties are released, in line with customer specifications, ISO 9001:2015 and chemical safety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greige fabric and yarn input control, batching, batch quality control after finishing (colour difference, fastness, dimensional change, GSM, width, pH and other tests required by the order), the batch release decision and the handling of nonconforming batches. Lab-dip approval, dyeing and finishing process control and reprocessing are subject to their own procedures (EMS.BY.PRO.06.01, EMS.BY.PRO.06.02, EMS.BY.PRO.06.03).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Provides resources, monitors quality, right-first-time and environmental objectives and has the authority to stop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Supervisor:</w:t>
      </w:r>
      <w:r>
        <w:rPr>
          <w:rFonts w:ascii="Calibri" w:hAnsi="Calibri" w:cs="Arial"/>
          <w:sz w:val="24"/>
          <w:szCs w:val="24"/>
        </w:rPr>
        <w:t xml:space="preserve"> Manages batching, machine loading and shift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Staff:</w:t>
      </w:r>
      <w:r>
        <w:rPr>
          <w:rFonts w:ascii="Calibri" w:hAnsi="Calibri" w:cs="Arial"/>
          <w:sz w:val="24"/>
          <w:szCs w:val="24"/>
        </w:rPr>
        <w:t xml:space="preserve"> Check greige fabric on entry, prepare batch quality control forms and defect charts.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Supervisor:</w:t>
      </w:r>
      <w:r>
        <w:rPr>
          <w:rFonts w:ascii="Calibri" w:hAnsi="Calibri" w:cs="Arial"/>
          <w:sz w:val="24"/>
          <w:szCs w:val="24"/>
        </w:rPr>
        <w:t xml:space="preserve"> Performs colour measurement, fastness, dimensional change, GSM and pH tests, reports results and may propose blocking of a batch.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Finishing Supervisor:</w:t>
      </w:r>
      <w:r>
        <w:rPr>
          <w:rFonts w:ascii="Calibri" w:hAnsi="Calibri" w:cs="Arial"/>
          <w:sz w:val="24"/>
          <w:szCs w:val="24"/>
        </w:rPr>
        <w:t xml:space="preserve"> Reports stenter and mechanical finishing results (width, GSM, shrinkage).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Gives batch accept, reject and reprocessing decisions, releases or blocks batches and runs the corrective action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Keeps measuring equipment and machines in working order and calibrated.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Batch:</w:t>
      </w:r>
      <w:r>
        <w:rPr>
          <w:rFonts w:ascii="Calibri" w:hAnsi="Calibri" w:cs="Arial"/>
          <w:sz w:val="24"/>
          <w:szCs w:val="24"/>
        </w:rPr>
        <w:t xml:space="preserve"> A group of fabric of the same yarn lot, fabric type, GSM and colour that is dyed and finished together.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Delta E (ΔE):</w:t>
      </w:r>
      <w:r>
        <w:rPr>
          <w:rFonts w:ascii="Calibri" w:hAnsi="Calibri" w:cs="Arial"/>
          <w:sz w:val="24"/>
          <w:szCs w:val="24"/>
        </w:rPr>
        <w:t xml:space="preserve"> Total colour difference between the standard and the sample (CIELAB or CMC).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Right-first-time:</w:t>
      </w:r>
      <w:r>
        <w:rPr>
          <w:rFonts w:ascii="Calibri" w:hAnsi="Calibri" w:cs="Arial"/>
          <w:sz w:val="24"/>
          <w:szCs w:val="24"/>
        </w:rPr>
        <w:t xml:space="preserve"> Share of batches that are correct at the first dyeing and need no reprocessing.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Fastness:</w:t>
      </w:r>
      <w:r>
        <w:rPr>
          <w:rFonts w:ascii="Calibri" w:hAnsi="Calibri" w:cs="Arial"/>
          <w:sz w:val="24"/>
          <w:szCs w:val="24"/>
        </w:rPr>
        <w:t xml:space="preserve"> Resistance of colour to washing, rubbing, perspiration and light.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Dimensional change (shrinkage):</w:t>
      </w:r>
      <w:r>
        <w:rPr>
          <w:rFonts w:ascii="Calibri" w:hAnsi="Calibri" w:cs="Arial"/>
          <w:sz w:val="24"/>
          <w:szCs w:val="24"/>
        </w:rPr>
        <w:t xml:space="preserve"> Percentage change in fabric dimensions after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Light box:</w:t>
      </w:r>
      <w:r>
        <w:rPr>
          <w:rFonts w:ascii="Calibri" w:hAnsi="Calibri" w:cs="Arial"/>
          <w:sz w:val="24"/>
          <w:szCs w:val="24"/>
        </w:rPr>
        <w:t xml:space="preserve"> A cabinet with standard light sources (D65, TL84, A) used for visual colour assessment.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Hold:</w:t>
      </w:r>
      <w:r>
        <w:rPr>
          <w:rFonts w:ascii="Calibri" w:hAnsi="Calibri" w:cs="Arial"/>
          <w:sz w:val="24"/>
          <w:szCs w:val="24"/>
        </w:rPr>
        <w:t xml:space="preserve"> The status in which a batch is blocked and cannot be released.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GREIGE FABRIC AND YARN INPUT CONTROL</w:t>
      </w:r>
    </w:p>
    <w:p>
      <w:pPr>
        <w:pStyle w:val="ListeParagraf"/>
        <w:spacing w:after="80"/>
        <w:ind w:left="709" w:right="0"/>
        <w:jc w:val="both"/>
      </w:pPr>
      <w:r>
        <w:rPr>
          <w:rFonts w:ascii="Calibri" w:hAnsi="Calibri" w:cs="Arial"/>
          <w:sz w:val="24"/>
          <w:szCs w:val="24"/>
        </w:rPr>
        <w:t xml:space="preserve">1.1. Greige rolls are matched with the Greige Fabric Inspection Form (EMS.QA.FRM.07.21) and the dispatch list; quantity, label and damage are checked (PRS-BOY-01, TLM-BOY-01).</w:t>
      </w:r>
    </w:p>
    <w:p>
      <w:pPr>
        <w:pStyle w:val="ListeParagraf"/>
        <w:spacing w:after="80"/>
        <w:ind w:left="709" w:right="0"/>
        <w:jc w:val="both"/>
      </w:pPr>
      <w:r>
        <w:rPr>
          <w:rFonts w:ascii="Calibri" w:hAnsi="Calibri" w:cs="Arial"/>
          <w:sz w:val="24"/>
          <w:szCs w:val="24"/>
        </w:rPr>
        <w:t xml:space="preserve">1.2. When a yarn related problem is suspected, the Yarn Inspection Incoming Control and Supplier Evaluation Form (EMS.QA.FRM.07.19) is used and feedback is given to the supplier (EMS.SA.PRO.04.03. Supplier and Subcontractor Evaluation Procedure).</w:t>
      </w:r>
    </w:p>
    <w:p>
      <w:pPr>
        <w:pStyle w:val="ListeParagraf"/>
        <w:spacing w:after="80"/>
        <w:ind w:left="709" w:right="0"/>
        <w:jc w:val="both"/>
      </w:pPr>
      <w:r>
        <w:rPr>
          <w:rFonts w:ascii="Calibri" w:hAnsi="Calibri" w:cs="Arial"/>
          <w:sz w:val="24"/>
          <w:szCs w:val="24"/>
        </w:rPr>
        <w:t xml:space="preserve">1.3. Damaged, dirty, wet or unlabelled rolls are separated and kept in quarantine until a Quality Assurance decision is made (EMS.KS.PRO.22.02. Nonconforming Product Control Procedure).</w:t>
      </w:r>
    </w:p>
    <w:p>
      <w:pPr>
        <w:pStyle w:val="ListeParagraf"/>
        <w:spacing w:after="80"/>
        <w:ind w:left="709" w:right="0"/>
        <w:jc w:val="both"/>
      </w:pPr>
      <w:r>
        <w:rPr>
          <w:rFonts w:ascii="Calibri" w:hAnsi="Calibri" w:cs="Arial"/>
          <w:sz w:val="24"/>
          <w:szCs w:val="24"/>
        </w:rPr>
        <w:t xml:space="preserve">1.4. Input control records include roll count, kg, yarn lot, GSM and width.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BATCHING</w:t>
      </w:r>
    </w:p>
    <w:p>
      <w:pPr>
        <w:pStyle w:val="ListeParagraf"/>
        <w:spacing w:after="80"/>
        <w:ind w:left="709" w:right="0"/>
        <w:jc w:val="both"/>
      </w:pPr>
      <w:r>
        <w:rPr>
          <w:rFonts w:ascii="Calibri" w:hAnsi="Calibri" w:cs="Arial"/>
          <w:sz w:val="24"/>
          <w:szCs w:val="24"/>
        </w:rPr>
        <w:t xml:space="preserve">2.1. Batches are formed with the same yarn lot, fabric type, GSM and colour; different lots are not put in the same batch as far as possible (EMS.BY.TL.06.04. Batch Preparation and Fabric Loading Instruction).</w:t>
      </w:r>
    </w:p>
    <w:p>
      <w:pPr>
        <w:pStyle w:val="ListeParagraf"/>
        <w:spacing w:after="80"/>
        <w:ind w:left="709" w:right="0"/>
        <w:jc w:val="both"/>
      </w:pPr>
      <w:r>
        <w:rPr>
          <w:rFonts w:ascii="Calibri" w:hAnsi="Calibri" w:cs="Arial"/>
          <w:sz w:val="24"/>
          <w:szCs w:val="24"/>
        </w:rPr>
        <w:t xml:space="preserve">2.2. A batch number is given and the same number is used on all forms to ensure traceability (EMS.QA.PRO.02.08. Traceability and Product Recall Procedure).</w:t>
      </w:r>
    </w:p>
    <w:p>
      <w:pPr>
        <w:pStyle w:val="ListeParagraf"/>
        <w:spacing w:after="80"/>
        <w:ind w:left="709" w:right="0"/>
        <w:jc w:val="both"/>
      </w:pPr>
      <w:r>
        <w:rPr>
          <w:rFonts w:ascii="Calibri" w:hAnsi="Calibri" w:cs="Arial"/>
          <w:sz w:val="24"/>
          <w:szCs w:val="24"/>
        </w:rPr>
        <w:t xml:space="preserve">2.3. Machine loading is planned according to fabric weight, liquor ratio and machine capacity; overloading is not allowed.</w:t>
      </w:r>
    </w:p>
    <w:p>
      <w:pPr>
        <w:pStyle w:val="ListeParagraf"/>
        <w:spacing w:after="80"/>
        <w:ind w:left="709" w:right="0"/>
        <w:jc w:val="both"/>
      </w:pPr>
      <w:r>
        <w:rPr>
          <w:rFonts w:ascii="Calibri" w:hAnsi="Calibri" w:cs="Arial"/>
          <w:sz w:val="24"/>
          <w:szCs w:val="24"/>
        </w:rPr>
        <w:t xml:space="preserve">2.4. Batches for approved colours are released to production only with the written colour approval and the approved recipe (EMS.BY.PRO.06.01. Recipe Preparation and Lab Dip Approval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IN-PROCESS CHECKS BEFORE BATCH QUALITY CONTROL</w:t>
      </w:r>
    </w:p>
    <w:p>
      <w:pPr>
        <w:pStyle w:val="ListeParagraf"/>
        <w:spacing w:after="80"/>
        <w:ind w:left="709" w:right="0"/>
        <w:jc w:val="both"/>
      </w:pPr>
      <w:r>
        <w:rPr>
          <w:rFonts w:ascii="Calibri" w:hAnsi="Calibri" w:cs="Arial"/>
          <w:sz w:val="24"/>
          <w:szCs w:val="24"/>
        </w:rPr>
        <w:t xml:space="preserve">3.1. During dyeing, a control sample is taken and compared with the approved colour; if there is a difference, an additional correction is planned (EMS.BY.PRO.06.02. Dyeing and Finishing Process Control Procedure).</w:t>
      </w:r>
    </w:p>
    <w:p>
      <w:pPr>
        <w:pStyle w:val="ListeParagraf"/>
        <w:spacing w:after="80"/>
        <w:ind w:left="709" w:right="0"/>
        <w:jc w:val="both"/>
      </w:pPr>
      <w:r>
        <w:rPr>
          <w:rFonts w:ascii="Calibri" w:hAnsi="Calibri" w:cs="Arial"/>
          <w:sz w:val="24"/>
          <w:szCs w:val="24"/>
        </w:rPr>
        <w:t xml:space="preserve">3.2. After stenter and fixing, the width, GSM and shrinkage values of the first metre are measured; for deviations production is stopped and corrected (EMS.QA.FRM.07.09, EMS.QA.FRM.07.04).</w:t>
      </w:r>
    </w:p>
    <w:p>
      <w:pPr>
        <w:pStyle w:val="ListeParagraf"/>
        <w:spacing w:after="80"/>
        <w:ind w:left="709" w:right="0"/>
        <w:jc w:val="both"/>
      </w:pPr>
      <w:r>
        <w:rPr>
          <w:rFonts w:ascii="Calibri" w:hAnsi="Calibri" w:cs="Arial"/>
          <w:sz w:val="24"/>
          <w:szCs w:val="24"/>
        </w:rPr>
        <w:t xml:space="preserve">3.3. Shade control uses the light box (EMS.BY.TL.06.03. Shade Control with Light Box Instruction) and the colour archive card (EMS.QA.KRT.07.01).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BATCH QUALITY CONTROL AND TESTING</w:t>
      </w:r>
    </w:p>
    <w:p>
      <w:pPr>
        <w:pStyle w:val="ListeParagraf"/>
        <w:spacing w:after="80"/>
        <w:ind w:left="709" w:right="0"/>
        <w:jc w:val="both"/>
      </w:pPr>
      <w:r>
        <w:rPr>
          <w:rFonts w:ascii="Calibri" w:hAnsi="Calibri" w:cs="Arial"/>
          <w:sz w:val="24"/>
          <w:szCs w:val="24"/>
        </w:rPr>
        <w:t xml:space="preserve">4.1. A Quality Control Production Form (EMS.QA.FRM.07.06) and a Quality Control Defect Chart (EMS.QA.FRM.07.05) are completed for every batch (PRS-BOY-05).</w:t>
      </w:r>
    </w:p>
    <w:p>
      <w:pPr>
        <w:pStyle w:val="ListeParagraf"/>
        <w:spacing w:after="80"/>
        <w:ind w:left="709" w:right="0"/>
        <w:jc w:val="both"/>
      </w:pPr>
      <w:r>
        <w:rPr>
          <w:rFonts w:ascii="Calibri" w:hAnsi="Calibri" w:cs="Arial"/>
          <w:sz w:val="24"/>
          <w:szCs w:val="24"/>
        </w:rPr>
        <w:t xml:space="preserve">4.2. Colour is measured with a spectrophotometer against the approved standard and the ΔE limit is checked; shade variation within the batch and between batches is evaluated.</w:t>
      </w:r>
    </w:p>
    <w:p>
      <w:pPr>
        <w:pStyle w:val="ListeParagraf"/>
        <w:spacing w:after="80"/>
        <w:ind w:left="709" w:right="0"/>
        <w:jc w:val="both"/>
      </w:pPr>
      <w:r>
        <w:rPr>
          <w:rFonts w:ascii="Calibri" w:hAnsi="Calibri" w:cs="Arial"/>
          <w:sz w:val="24"/>
          <w:szCs w:val="24"/>
        </w:rPr>
        <w:t xml:space="preserve">4.3. Fastness (washing, rubbing, perspiration, light), dimensional change, GSM, pH and, when required, pilling tests are performed and recorded in the TEST REPORT (EMS.QA.FRM.07.11) (TLM-BOY-08, EMS.LB.TL.09.02. Colour Fastness Tests Instruction; EMS.LB.TL.09.01. Physical Tests Instruction (GSM, Width, Dimensional Stability)).</w:t>
      </w:r>
    </w:p>
    <w:p>
      <w:pPr>
        <w:pStyle w:val="ListeParagraf"/>
        <w:spacing w:after="80"/>
        <w:ind w:left="709" w:right="0"/>
        <w:jc w:val="both"/>
      </w:pPr>
      <w:r>
        <w:rPr>
          <w:rFonts w:ascii="Calibri" w:hAnsi="Calibri" w:cs="Arial"/>
          <w:sz w:val="24"/>
          <w:szCs w:val="24"/>
        </w:rPr>
        <w:t xml:space="preserve">4.4. Test equipment is calibrated according to EMS.LB.PRO.09.02. Calibration of Measuring Equipment Procedure.</w:t>
      </w:r>
    </w:p>
    <w:p>
      <w:pPr>
        <w:pStyle w:val="ListeParagraf"/>
        <w:spacing w:after="80"/>
        <w:ind w:left="709" w:right="0"/>
        <w:jc w:val="both"/>
      </w:pPr>
      <w:r>
        <w:rPr>
          <w:rFonts w:ascii="Calibri" w:hAnsi="Calibri" w:cs="Arial"/>
          <w:sz w:val="24"/>
          <w:szCs w:val="24"/>
        </w:rPr>
        <w:t xml:space="preserve">4.5. Chemical compliance requirements of the order (ZDHC MRSL, OEKO-TEX, customer RSL) are checked and results are recorded (EMS.KM.PRO.20.01. Chemical Inventory and ZDHC MRSL Conformance Procedure; EMS.MG.PRO.13.02. RSL Compliance and Product Testing Procedure).</w:t>
      </w:r>
    </w:p>
    <w:p>
      <w:pPr>
        <w:pStyle w:val="ListeParagraf"/>
        <w:spacing w:after="80"/>
        <w:ind w:left="709" w:right="0"/>
        <w:jc w:val="both"/>
      </w:pPr>
      <w:r>
        <w:rPr>
          <w:rFonts w:ascii="Calibri" w:hAnsi="Calibri" w:cs="Arial"/>
          <w:sz w:val="24"/>
          <w:szCs w:val="24"/>
        </w:rPr>
        <w:t xml:space="preserve">4.6. Test samples are archived with labels and kept until the customer requirement is completed.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BATCH DECISION AND RELEASE</w:t>
      </w:r>
    </w:p>
    <w:p>
      <w:pPr>
        <w:pStyle w:val="ListeParagraf"/>
        <w:spacing w:after="80"/>
        <w:ind w:left="709" w:right="0"/>
        <w:jc w:val="both"/>
      </w:pPr>
      <w:r>
        <w:rPr>
          <w:rFonts w:ascii="Calibri" w:hAnsi="Calibri" w:cs="Arial"/>
          <w:sz w:val="24"/>
          <w:szCs w:val="24"/>
        </w:rPr>
        <w:t xml:space="preserve">5.1. Quality Assurance compares the results with the acceptance limits and gives one of three decisions: accept, reprocess or reject.</w:t>
      </w:r>
    </w:p>
    <w:p>
      <w:pPr>
        <w:pStyle w:val="ListeParagraf"/>
        <w:spacing w:after="80"/>
        <w:ind w:left="709" w:right="0"/>
        <w:jc w:val="both"/>
      </w:pPr>
      <w:r>
        <w:rPr>
          <w:rFonts w:ascii="Calibri" w:hAnsi="Calibri" w:cs="Arial"/>
          <w:sz w:val="24"/>
          <w:szCs w:val="24"/>
        </w:rPr>
        <w:t xml:space="preserve">5.2. Accepted batches are labelled and released to fabric control and cutting; the batch is not released if any result is missing.</w:t>
      </w:r>
    </w:p>
    <w:p>
      <w:pPr>
        <w:pStyle w:val="ListeParagraf"/>
        <w:spacing w:after="80"/>
        <w:ind w:left="709" w:right="0"/>
        <w:jc w:val="both"/>
      </w:pPr>
      <w:r>
        <w:rPr>
          <w:rFonts w:ascii="Calibri" w:hAnsi="Calibri" w:cs="Arial"/>
          <w:sz w:val="24"/>
          <w:szCs w:val="24"/>
        </w:rPr>
        <w:t xml:space="preserve">5.3. If the acceptance limits are not met, the batch is blocked; reprocessing or reduction is carried out by Quality Assurance decision (EMS.BY.PRO.06.03. Reprocessing and Rework Control Procedure).</w:t>
      </w:r>
    </w:p>
    <w:p>
      <w:pPr>
        <w:pStyle w:val="ListeParagraf"/>
        <w:spacing w:after="80"/>
        <w:ind w:left="709" w:right="0"/>
        <w:jc w:val="both"/>
      </w:pPr>
      <w:r>
        <w:rPr>
          <w:rFonts w:ascii="Calibri" w:hAnsi="Calibri" w:cs="Arial"/>
          <w:sz w:val="24"/>
          <w:szCs w:val="24"/>
        </w:rPr>
        <w:t xml:space="preserve">5.4. A reprocessed batch is fully retested before release; the number of reprocessing cycles is limited by the customer specification.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QUALITY CHECKPOINTS AND ACCEPTANCE CRITERIA</w:t>
      </w:r>
    </w:p>
    <w:p>
      <w:pPr>
        <w:pStyle w:val="ListeParagraf"/>
        <w:spacing w:after="80"/>
        <w:ind w:left="709" w:right="0"/>
        <w:jc w:val="both"/>
      </w:pPr>
      <w:r>
        <w:rPr>
          <w:rFonts w:ascii="Calibri" w:hAnsi="Calibri" w:cs="Arial"/>
          <w:sz w:val="24"/>
          <w:szCs w:val="24"/>
        </w:rPr>
        <w:t xml:space="preserve">6.1. The following controls are applied. Values are examples; the limits are defined in the customer specification and company policy.</w:t>
      </w:r>
    </w:p>
    <w:p>
      <w:pPr>
        <w:pStyle w:val="ListeParagraf"/>
        <w:numPr>
          <w:ilvl w:val="0"/>
          <w:numId w:val="1"/>
        </w:numPr>
        <w:spacing w:after="60"/>
        <w:jc w:val="both"/>
      </w:pPr>
      <w:r>
        <w:rPr>
          <w:rFonts w:ascii="Calibri" w:hAnsi="Calibri" w:cs="Arial"/>
          <w:sz w:val="24"/>
          <w:szCs w:val="24"/>
        </w:rPr>
        <w:t xml:space="preserve">Colour difference ΔE (CMC 2:1): 1.0 or lower (customer limit), spectrophotometer, ISO 105-J03, every batch, form EMS.QA.FRM.07.06,</w:t>
      </w:r>
    </w:p>
    <w:p>
      <w:pPr>
        <w:pStyle w:val="ListeParagraf"/>
        <w:numPr>
          <w:ilvl w:val="0"/>
          <w:numId w:val="1"/>
        </w:numPr>
        <w:spacing w:after="60"/>
        <w:jc w:val="both"/>
      </w:pPr>
      <w:r>
        <w:rPr>
          <w:rFonts w:ascii="Calibri" w:hAnsi="Calibri" w:cs="Arial"/>
          <w:sz w:val="24"/>
          <w:szCs w:val="24"/>
        </w:rPr>
        <w:t xml:space="preserve">Washing fastness: 4 or higher (grey scale), ISO 105-C06, every batch and colour, form EMS.QA.FRM.07.11,</w:t>
      </w:r>
    </w:p>
    <w:p>
      <w:pPr>
        <w:pStyle w:val="ListeParagraf"/>
        <w:numPr>
          <w:ilvl w:val="0"/>
          <w:numId w:val="1"/>
        </w:numPr>
        <w:spacing w:after="60"/>
        <w:jc w:val="both"/>
      </w:pPr>
      <w:r>
        <w:rPr>
          <w:rFonts w:ascii="Calibri" w:hAnsi="Calibri" w:cs="Arial"/>
          <w:sz w:val="24"/>
          <w:szCs w:val="24"/>
        </w:rPr>
        <w:t xml:space="preserve">Rubbing fastness: dry 4 or higher, wet 3 or higher, ISO 105-X12, every batch and colour, form EMS.QA.FRM.07.11,</w:t>
      </w:r>
    </w:p>
    <w:p>
      <w:pPr>
        <w:pStyle w:val="ListeParagraf"/>
        <w:numPr>
          <w:ilvl w:val="0"/>
          <w:numId w:val="1"/>
        </w:numPr>
        <w:spacing w:after="60"/>
        <w:jc w:val="both"/>
      </w:pPr>
      <w:r>
        <w:rPr>
          <w:rFonts w:ascii="Calibri" w:hAnsi="Calibri" w:cs="Arial"/>
          <w:sz w:val="24"/>
          <w:szCs w:val="24"/>
        </w:rPr>
        <w:t xml:space="preserve">Light fastness: 4 or higher (blue scale), ISO 105-B02, new colour and on customer request, form EMS.QA.FRM.07.11,</w:t>
      </w:r>
    </w:p>
    <w:p>
      <w:pPr>
        <w:pStyle w:val="ListeParagraf"/>
        <w:numPr>
          <w:ilvl w:val="0"/>
          <w:numId w:val="1"/>
        </w:numPr>
        <w:spacing w:after="60"/>
        <w:jc w:val="both"/>
      </w:pPr>
      <w:r>
        <w:rPr>
          <w:rFonts w:ascii="Calibri" w:hAnsi="Calibri" w:cs="Arial"/>
          <w:sz w:val="24"/>
          <w:szCs w:val="24"/>
        </w:rPr>
        <w:t xml:space="preserve">Dimensional change: within 5% (customer limit), ISO 6330 and ISO 5077, every batch, form EMS.QA.FRM.07.04,</w:t>
      </w:r>
    </w:p>
    <w:p>
      <w:pPr>
        <w:pStyle w:val="ListeParagraf"/>
        <w:numPr>
          <w:ilvl w:val="0"/>
          <w:numId w:val="1"/>
        </w:numPr>
        <w:spacing w:after="60"/>
        <w:jc w:val="both"/>
      </w:pPr>
      <w:r>
        <w:rPr>
          <w:rFonts w:ascii="Calibri" w:hAnsi="Calibri" w:cs="Arial"/>
          <w:sz w:val="24"/>
          <w:szCs w:val="24"/>
        </w:rPr>
        <w:t xml:space="preserve">GSM deviation: within 5%, ISO 3801, every batch, form EMS.QA.FRM.07.06,</w:t>
      </w:r>
    </w:p>
    <w:p>
      <w:pPr>
        <w:pStyle w:val="ListeParagraf"/>
        <w:numPr>
          <w:ilvl w:val="0"/>
          <w:numId w:val="1"/>
        </w:numPr>
        <w:spacing w:after="60"/>
        <w:jc w:val="both"/>
      </w:pPr>
      <w:r>
        <w:rPr>
          <w:rFonts w:ascii="Calibri" w:hAnsi="Calibri" w:cs="Arial"/>
          <w:sz w:val="24"/>
          <w:szCs w:val="24"/>
        </w:rPr>
        <w:t xml:space="preserve">Fabric width deviation: within 2 cm, measuring tape, every batch, form EMS.QA.FRM.07.09,</w:t>
      </w:r>
    </w:p>
    <w:p>
      <w:pPr>
        <w:pStyle w:val="ListeParagraf"/>
        <w:numPr>
          <w:ilvl w:val="0"/>
          <w:numId w:val="1"/>
        </w:numPr>
        <w:spacing w:after="60"/>
        <w:jc w:val="both"/>
      </w:pPr>
      <w:r>
        <w:rPr>
          <w:rFonts w:ascii="Calibri" w:hAnsi="Calibri" w:cs="Arial"/>
          <w:sz w:val="24"/>
          <w:szCs w:val="24"/>
        </w:rPr>
        <w:t xml:space="preserve">Fabric pH: 4.0 to 7.5, ISO 3071, every batch, form EMS.QA.FRM.07.11.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NONCONFORMITY AND CORRECTIVE ACTION (DOP/CAPA)</w:t>
      </w:r>
    </w:p>
    <w:p>
      <w:pPr>
        <w:pStyle w:val="ListeParagraf"/>
        <w:spacing w:after="80"/>
        <w:ind w:left="709" w:right="0"/>
        <w:jc w:val="both"/>
      </w:pPr>
      <w:r>
        <w:rPr>
          <w:rFonts w:ascii="Calibri" w:hAnsi="Calibri" w:cs="Arial"/>
          <w:sz w:val="24"/>
          <w:szCs w:val="24"/>
        </w:rPr>
        <w:t xml:space="preserve">7.1. Triggers: ΔE limit exceeded, low fastness or dimensional change result, shade variation, stains or tears, recipe deviation or a customer complaint.</w:t>
      </w:r>
    </w:p>
    <w:p>
      <w:pPr>
        <w:pStyle w:val="ListeParagraf"/>
        <w:spacing w:after="80"/>
        <w:ind w:left="709" w:right="0"/>
        <w:jc w:val="both"/>
      </w:pPr>
      <w:r>
        <w:rPr>
          <w:rFonts w:ascii="Calibri" w:hAnsi="Calibri" w:cs="Arial"/>
          <w:sz w:val="24"/>
          <w:szCs w:val="24"/>
        </w:rPr>
        <w:t xml:space="preserve">7.2. Immediate action: the batch is blocked and labelled "nonconforming"; the related machine and recipe are examined; the Dyehouse Supervisor and Quality Assurance are informed the same day.</w:t>
      </w:r>
    </w:p>
    <w:p>
      <w:pPr>
        <w:pStyle w:val="ListeParagraf"/>
        <w:spacing w:after="80"/>
        <w:ind w:left="709" w:right="0"/>
        <w:jc w:val="both"/>
      </w:pPr>
      <w:r>
        <w:rPr>
          <w:rFonts w:ascii="Calibri" w:hAnsi="Calibri" w:cs="Arial"/>
          <w:sz w:val="24"/>
          <w:szCs w:val="24"/>
        </w:rPr>
        <w:t xml:space="preserve">7.3. Root cause analysis (5 Whys or fishbone) is started within 24 hours; if fabric or chemical related, an 8D report is requested from the supplier; a reprocessing plan, responsible person and due date are assigned (EMS.KS.PRO.22.03. Corrective and Preventive Action (CAPA) for Quality Problems Procedure).</w:t>
      </w:r>
    </w:p>
    <w:p>
      <w:pPr>
        <w:pStyle w:val="ListeParagraf"/>
        <w:spacing w:after="80"/>
        <w:ind w:left="709" w:right="0"/>
        <w:jc w:val="both"/>
      </w:pPr>
      <w:r>
        <w:rPr>
          <w:rFonts w:ascii="Calibri" w:hAnsi="Calibri" w:cs="Arial"/>
          <w:sz w:val="24"/>
          <w:szCs w:val="24"/>
        </w:rPr>
        <w:t xml:space="preserve">7.4. The DOP is not closed before the reprocessed batch is retested and the results are acceptable; evidence photo or record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RISKS AND OHS / ENVIRONMENT</w:t>
      </w:r>
    </w:p>
    <w:p>
      <w:pPr>
        <w:pStyle w:val="ListeParagraf"/>
        <w:spacing w:after="80"/>
        <w:ind w:left="709" w:right="0"/>
        <w:jc w:val="both"/>
      </w:pPr>
      <w:r>
        <w:rPr>
          <w:rFonts w:ascii="Calibri" w:hAnsi="Calibri" w:cs="Arial"/>
          <w:sz w:val="24"/>
          <w:szCs w:val="24"/>
        </w:rPr>
        <w:t xml:space="preserve">8.1. Main risks and controls: colour not repeatable (standard recipe, calibrated measurement and batch control sample), wrong chemical or weighing error (calibrated balance, double check and ZDHC MRSL conforming list), stenter temperature and width deviation (setting record and first metre measurement), overloading and liquor ratio error (loading plan and capacity check), wastewater and chemical spill (EMS.KM.PRO.20.07. Chemical Spill and Emergency Response Plan (SERP) and treatment monitoring).</w:t>
      </w:r>
    </w:p>
    <w:p>
      <w:pPr>
        <w:pStyle w:val="ListeParagraf"/>
        <w:spacing w:after="80"/>
        <w:ind w:left="709" w:right="0"/>
        <w:jc w:val="both"/>
      </w:pPr>
      <w:r>
        <w:rPr>
          <w:rFonts w:ascii="Calibri" w:hAnsi="Calibri" w:cs="Arial"/>
          <w:sz w:val="24"/>
          <w:szCs w:val="24"/>
        </w:rPr>
        <w:t xml:space="preserve">8.2. When working with chemicals, eye and face protection, chemical resistant gloves, apron and, if needed, respirator are used; safety data sheets are available in the work area (EMS.KM.PRO.20.05. Chemical Storage and Handling Procedure). Eye wash and emergency shower are kept operational.</w:t>
      </w:r>
    </w:p>
    <w:p>
      <w:pPr>
        <w:pStyle w:val="ListeParagraf"/>
        <w:spacing w:after="80"/>
        <w:ind w:left="709" w:right="0"/>
        <w:jc w:val="both"/>
      </w:pPr>
      <w:r>
        <w:rPr>
          <w:rFonts w:ascii="Calibri" w:hAnsi="Calibri" w:cs="Arial"/>
          <w:sz w:val="24"/>
          <w:szCs w:val="24"/>
        </w:rPr>
        <w:t xml:space="preserve">8.3. Before maintenance, energy and steam are isolated (EMS.İS.PRO.18.05. Lock-Out Tag-Out (LOTO) Procedure). Wastewater, dye and chemical waste are managed within legal limits (ISO 14001:2015, ISO 45001:2018).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MONITORING AND KPIs</w:t>
      </w:r>
    </w:p>
    <w:p>
      <w:pPr>
        <w:pStyle w:val="ListeParagraf"/>
        <w:spacing w:after="80"/>
        <w:ind w:left="709" w:right="0"/>
        <w:jc w:val="both"/>
      </w:pPr>
      <w:r>
        <w:rPr>
          <w:rFonts w:ascii="Calibri" w:hAnsi="Calibri" w:cs="Arial"/>
          <w:sz w:val="24"/>
          <w:szCs w:val="24"/>
        </w:rPr>
        <w:t xml:space="preserve">9.1. The Dyehouse Manager monitors the following indicators monthly and reports them in the management review:</w:t>
      </w:r>
    </w:p>
    <w:p>
      <w:pPr>
        <w:pStyle w:val="ListeParagraf"/>
        <w:numPr>
          <w:ilvl w:val="0"/>
          <w:numId w:val="1"/>
        </w:numPr>
        <w:spacing w:after="60"/>
        <w:jc w:val="both"/>
      </w:pPr>
      <w:r>
        <w:rPr>
          <w:rFonts w:ascii="Calibri" w:hAnsi="Calibri" w:cs="Arial"/>
          <w:sz w:val="24"/>
          <w:szCs w:val="24"/>
        </w:rPr>
        <w:t xml:space="preserve">Right-first-time dyeing rate at or above 95%,</w:t>
      </w:r>
    </w:p>
    <w:p>
      <w:pPr>
        <w:pStyle w:val="ListeParagraf"/>
        <w:numPr>
          <w:ilvl w:val="0"/>
          <w:numId w:val="1"/>
        </w:numPr>
        <w:spacing w:after="60"/>
        <w:jc w:val="both"/>
      </w:pPr>
      <w:r>
        <w:rPr>
          <w:rFonts w:ascii="Calibri" w:hAnsi="Calibri" w:cs="Arial"/>
          <w:sz w:val="24"/>
          <w:szCs w:val="24"/>
        </w:rPr>
        <w:t xml:space="preserve">Share of batches outside the ΔE limit at or below 2%,</w:t>
      </w:r>
    </w:p>
    <w:p>
      <w:pPr>
        <w:pStyle w:val="ListeParagraf"/>
        <w:numPr>
          <w:ilvl w:val="0"/>
          <w:numId w:val="1"/>
        </w:numPr>
        <w:spacing w:after="60"/>
        <w:jc w:val="both"/>
      </w:pPr>
      <w:r>
        <w:rPr>
          <w:rFonts w:ascii="Calibri" w:hAnsi="Calibri" w:cs="Arial"/>
          <w:sz w:val="24"/>
          <w:szCs w:val="24"/>
        </w:rPr>
        <w:t xml:space="preserve">Reprocessing rate at or below 3%,</w:t>
      </w:r>
    </w:p>
    <w:p>
      <w:pPr>
        <w:pStyle w:val="ListeParagraf"/>
        <w:numPr>
          <w:ilvl w:val="0"/>
          <w:numId w:val="1"/>
        </w:numPr>
        <w:spacing w:after="60"/>
        <w:jc w:val="both"/>
      </w:pPr>
      <w:r>
        <w:rPr>
          <w:rFonts w:ascii="Calibri" w:hAnsi="Calibri" w:cs="Arial"/>
          <w:sz w:val="24"/>
          <w:szCs w:val="24"/>
        </w:rPr>
        <w:t xml:space="preserve">Planned maintenance completion at or above 95% and closing time of open DOPs 15 days or less.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PRS-BOY-01 Dyehouse Input Control Procedure</w:t>
      </w:r>
    </w:p>
    <w:p>
      <w:pPr>
        <w:pStyle w:val="ListeParagraf"/>
        <w:numPr>
          <w:ilvl w:val="0"/>
          <w:numId w:val="1"/>
        </w:numPr>
        <w:spacing w:after="60"/>
        <w:jc w:val="both"/>
      </w:pPr>
      <w:r>
        <w:rPr>
          <w:rFonts w:ascii="Calibri" w:hAnsi="Calibri" w:cs="Arial"/>
          <w:sz w:val="24"/>
          <w:szCs w:val="24"/>
        </w:rPr>
        <w:t xml:space="preserve">PRS-BOY-05 Dyehouse Quality Control Procedure</w:t>
      </w:r>
    </w:p>
    <w:p>
      <w:pPr>
        <w:pStyle w:val="ListeParagraf"/>
        <w:numPr>
          <w:ilvl w:val="0"/>
          <w:numId w:val="1"/>
        </w:numPr>
        <w:spacing w:after="60"/>
        <w:jc w:val="both"/>
      </w:pPr>
      <w:r>
        <w:rPr>
          <w:rFonts w:ascii="Calibri" w:hAnsi="Calibri" w:cs="Arial"/>
          <w:sz w:val="24"/>
          <w:szCs w:val="24"/>
        </w:rPr>
        <w:t xml:space="preserve">TLM-BOY-01 Greige fabric receiving and batching; TLM-BOY-08 ΔE and fastness acceptance limits</w:t>
      </w:r>
    </w:p>
    <w:p>
      <w:pPr>
        <w:pStyle w:val="ListeParagraf"/>
        <w:numPr>
          <w:ilvl w:val="0"/>
          <w:numId w:val="1"/>
        </w:numPr>
        <w:spacing w:after="60"/>
        <w:jc w:val="both"/>
      </w:pPr>
      <w:r>
        <w:rPr>
          <w:rFonts w:ascii="Calibri" w:hAnsi="Calibri" w:cs="Arial"/>
          <w:sz w:val="24"/>
          <w:szCs w:val="24"/>
        </w:rPr>
        <w:t xml:space="preserve">EMS.QA.FRM.07.21 Greige Fabric Inspection Form</w:t>
      </w:r>
    </w:p>
    <w:p>
      <w:pPr>
        <w:pStyle w:val="ListeParagraf"/>
        <w:numPr>
          <w:ilvl w:val="0"/>
          <w:numId w:val="1"/>
        </w:numPr>
        <w:spacing w:after="60"/>
        <w:jc w:val="both"/>
      </w:pPr>
      <w:r>
        <w:rPr>
          <w:rFonts w:ascii="Calibri" w:hAnsi="Calibri" w:cs="Arial"/>
          <w:sz w:val="24"/>
          <w:szCs w:val="24"/>
        </w:rPr>
        <w:t xml:space="preserve">EMS.QA.FRM.07.19 Yarn Inspection Incoming Control and Supplier Evaluation Form</w:t>
      </w:r>
    </w:p>
    <w:p>
      <w:pPr>
        <w:pStyle w:val="ListeParagraf"/>
        <w:numPr>
          <w:ilvl w:val="0"/>
          <w:numId w:val="1"/>
        </w:numPr>
        <w:spacing w:after="60"/>
        <w:jc w:val="both"/>
      </w:pPr>
      <w:r>
        <w:rPr>
          <w:rFonts w:ascii="Calibri" w:hAnsi="Calibri" w:cs="Arial"/>
          <w:sz w:val="24"/>
          <w:szCs w:val="24"/>
        </w:rPr>
        <w:t xml:space="preserve">EMS.QA.FRM.07.06 Quality Control Production Form</w:t>
      </w:r>
    </w:p>
    <w:p>
      <w:pPr>
        <w:pStyle w:val="ListeParagraf"/>
        <w:numPr>
          <w:ilvl w:val="0"/>
          <w:numId w:val="1"/>
        </w:numPr>
        <w:spacing w:after="60"/>
        <w:jc w:val="both"/>
      </w:pPr>
      <w:r>
        <w:rPr>
          <w:rFonts w:ascii="Calibri" w:hAnsi="Calibri" w:cs="Arial"/>
          <w:sz w:val="24"/>
          <w:szCs w:val="24"/>
        </w:rPr>
        <w:t xml:space="preserve">EMS.QA.FRM.07.05 Quality Control Defect Chart</w:t>
      </w:r>
    </w:p>
    <w:p>
      <w:pPr>
        <w:pStyle w:val="ListeParagraf"/>
        <w:numPr>
          <w:ilvl w:val="0"/>
          <w:numId w:val="1"/>
        </w:numPr>
        <w:spacing w:after="60"/>
        <w:jc w:val="both"/>
      </w:pPr>
      <w:r>
        <w:rPr>
          <w:rFonts w:ascii="Calibri" w:hAnsi="Calibri" w:cs="Arial"/>
          <w:sz w:val="24"/>
          <w:szCs w:val="24"/>
        </w:rPr>
        <w:t xml:space="preserve">EMS.QA.FRM.07.11 Test Report</w:t>
      </w:r>
    </w:p>
    <w:p>
      <w:pPr>
        <w:pStyle w:val="ListeParagraf"/>
        <w:numPr>
          <w:ilvl w:val="0"/>
          <w:numId w:val="1"/>
        </w:numPr>
        <w:spacing w:after="60"/>
        <w:jc w:val="both"/>
      </w:pPr>
      <w:r>
        <w:rPr>
          <w:rFonts w:ascii="Calibri" w:hAnsi="Calibri" w:cs="Arial"/>
          <w:sz w:val="24"/>
          <w:szCs w:val="24"/>
        </w:rPr>
        <w:t xml:space="preserve">EMS.QA.FRM.07.04 Fixing Shrinkage Form; EMS.QA.FRM.07.09 Stenter Production Follow-Up Form</w:t>
      </w:r>
    </w:p>
    <w:p>
      <w:pPr>
        <w:pStyle w:val="ListeParagraf"/>
        <w:numPr>
          <w:ilvl w:val="0"/>
          <w:numId w:val="1"/>
        </w:numPr>
        <w:spacing w:after="60"/>
        <w:jc w:val="both"/>
      </w:pPr>
      <w:r>
        <w:rPr>
          <w:rFonts w:ascii="Calibri" w:hAnsi="Calibri" w:cs="Arial"/>
          <w:sz w:val="24"/>
          <w:szCs w:val="24"/>
        </w:rPr>
        <w:t xml:space="preserve">EMS.QA.KRT.07.01 Colour Archive Card</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EMS.BY.PRO.06.03. Reprocessing and Rework Control Procedure</w:t>
      </w:r>
    </w:p>
    <w:p>
      <w:pPr>
        <w:pStyle w:val="ListeParagraf"/>
        <w:numPr>
          <w:ilvl w:val="0"/>
          <w:numId w:val="1"/>
        </w:numPr>
        <w:spacing w:after="60"/>
        <w:jc w:val="both"/>
      </w:pPr>
      <w:r>
        <w:rPr>
          <w:rFonts w:ascii="Calibri" w:hAnsi="Calibri" w:cs="Arial"/>
          <w:sz w:val="24"/>
          <w:szCs w:val="24"/>
        </w:rPr>
        <w:t xml:space="preserve">EMS.BY.TL.06.03. Shade Control with Light Box Instruction</w:t>
      </w:r>
    </w:p>
    <w:p>
      <w:pPr>
        <w:pStyle w:val="ListeParagraf"/>
        <w:numPr>
          <w:ilvl w:val="0"/>
          <w:numId w:val="1"/>
        </w:numPr>
        <w:spacing w:after="60"/>
        <w:jc w:val="both"/>
      </w:pPr>
      <w:r>
        <w:rPr>
          <w:rFonts w:ascii="Calibri" w:hAnsi="Calibri" w:cs="Arial"/>
          <w:sz w:val="24"/>
          <w:szCs w:val="24"/>
        </w:rPr>
        <w:t xml:space="preserve">EMS.BY.TL.06.04. Batch Preparation and Fabric Loading Instruction</w:t>
      </w:r>
    </w:p>
    <w:p>
      <w:pPr>
        <w:pStyle w:val="ListeParagraf"/>
        <w:numPr>
          <w:ilvl w:val="0"/>
          <w:numId w:val="1"/>
        </w:numPr>
        <w:spacing w:after="60"/>
        <w:jc w:val="both"/>
      </w:pPr>
      <w:r>
        <w:rPr>
          <w:rFonts w:ascii="Calibri" w:hAnsi="Calibri" w:cs="Arial"/>
          <w:sz w:val="24"/>
          <w:szCs w:val="24"/>
        </w:rPr>
        <w:t xml:space="preserve">EMS.SO.PRO.23.04. SOP – Shade Band and Dye Lot Control</w:t>
      </w:r>
    </w:p>
    <w:p>
      <w:pPr>
        <w:pStyle w:val="ListeParagraf"/>
        <w:numPr>
          <w:ilvl w:val="0"/>
          <w:numId w:val="1"/>
        </w:numPr>
        <w:spacing w:after="60"/>
        <w:jc w:val="both"/>
      </w:pPr>
      <w:r>
        <w:rPr>
          <w:rFonts w:ascii="Calibri" w:hAnsi="Calibri" w:cs="Arial"/>
          <w:sz w:val="24"/>
          <w:szCs w:val="24"/>
        </w:rPr>
        <w:t xml:space="preserve">EMS.LB.TL.09.02. Colour Fastness Tests Instruction</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This procedure is reviewed every year by the Dyehouse Manager. Right-first-time trends, reprocessing analyses, customer complaints and suggestions from the laboratory and finishing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مراقبة القماش الخام والخيوط عند دخولها المصبغة، وكيفية مراقبة جودة كل دفعة مصبوغة ومجهزة والإفراج عنها في شركة إيروغلو للتريكو (EMS)، بما يضمن معالجة المواد المطابقة فقط والإفراج عن الدفعات المستوفية للون المعتمد والخصائص الفيزيائية فقط، وفق مواصفات العملاء والمعيار ISO 9001:2015 ومتطلبات سلامة المواد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مراقبة مدخلات القماش الخام والخيوط، وتجميع الدفعات، ومراقبة جودة الدفعة بعد التجهيز (فرق اللون، والثبات، والتغير البعدي، وGSM، والعرض، وpH، وغيرها من الاختبارات التي تتطلبها الطلبية)، وقرار الإفراج عن الدفعة، والتعامل مع الدفعات غير المطابقة. وتخضع موافقة اللاب ديب والتحكم في عمليات الصباغة والتجهيز وإعادة المعالجة لإجراءاتها الخاصة (EMS.BY.PRO.06.01، EMS.BY.PRO.06.02، EMS.BY.PRO.06.03).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يوفر الموارد ويتابع أهداف الجودة والصحة من أول مرة والأهداف البيئية، وله صلاحية إيقاف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المصبغة:</w:t>
      </w:r>
      <w:r>
        <w:rPr>
          <w:rFonts w:ascii="Calibri" w:hAnsi="Calibri" w:cs="Arial"/>
          <w:rtl/>
          <w:sz w:val="24"/>
          <w:szCs w:val="24"/>
        </w:rPr>
        <w:t xml:space="preserve"> يدير تجميع الدفعات وتحميل الآلات وسجلات الورديات.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مراقبة الجودة:</w:t>
      </w:r>
      <w:r>
        <w:rPr>
          <w:rFonts w:ascii="Calibri" w:hAnsi="Calibri" w:cs="Arial"/>
          <w:rtl/>
          <w:sz w:val="24"/>
          <w:szCs w:val="24"/>
        </w:rPr>
        <w:t xml:space="preserve"> يفحصون القماش الخام عند الدخول ويعدون نماذج مراقبة جودة الدفعة ومخططات العيوب.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المختبر:</w:t>
      </w:r>
      <w:r>
        <w:rPr>
          <w:rFonts w:ascii="Calibri" w:hAnsi="Calibri" w:cs="Arial"/>
          <w:rtl/>
          <w:sz w:val="24"/>
          <w:szCs w:val="24"/>
        </w:rPr>
        <w:t xml:space="preserve"> ينفذ قياس اللون واختبارات الثبات والتغير البعدي وGSM وpH ويبلغ بالنتائج، وله أن يقترح حجز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التجهيز:</w:t>
      </w:r>
      <w:r>
        <w:rPr>
          <w:rFonts w:ascii="Calibri" w:hAnsi="Calibri" w:cs="Arial"/>
          <w:rtl/>
          <w:sz w:val="24"/>
          <w:szCs w:val="24"/>
        </w:rPr>
        <w:t xml:space="preserve"> يبلغ بنتائج الرام والتجهيز الميكانيكي (العرض وGSM والانكماش).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يتخذ قرارات قبول الدفعة أو رفضها أو إعادة معالجتها، ويفرج عن الدفعات أو يحجزها، ويدير عملية الإجراء التصحيحي.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يحافظ على جاهزية أجهزة القياس والآلات ومعايرتها.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الدفعة:</w:t>
      </w:r>
      <w:r>
        <w:rPr>
          <w:rFonts w:ascii="Calibri" w:hAnsi="Calibri" w:cs="Arial"/>
          <w:rtl/>
          <w:sz w:val="24"/>
          <w:szCs w:val="24"/>
        </w:rPr>
        <w:t xml:space="preserve"> مجموعة أقمشة من دفعة الخيط ونوع القماش وGSM واللون نفسها تُصبغ وتُجهز معًا.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دلتا إي (ΔE):</w:t>
      </w:r>
      <w:r>
        <w:rPr>
          <w:rFonts w:ascii="Calibri" w:hAnsi="Calibri" w:cs="Arial"/>
          <w:rtl/>
          <w:sz w:val="24"/>
          <w:szCs w:val="24"/>
        </w:rPr>
        <w:t xml:space="preserve"> فرق اللون الكلي بين المرجع والعينة (CIELAB أو CMC).</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الصحة من أول مرة:</w:t>
      </w:r>
      <w:r>
        <w:rPr>
          <w:rFonts w:ascii="Calibri" w:hAnsi="Calibri" w:cs="Arial"/>
          <w:rtl/>
          <w:sz w:val="24"/>
          <w:szCs w:val="24"/>
        </w:rPr>
        <w:t xml:space="preserve"> نسبة الدفعات الصحيحة في الصباغة الأولى التي لا تحتاج إلى إعادة معالجة.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الثبات:</w:t>
      </w:r>
      <w:r>
        <w:rPr>
          <w:rFonts w:ascii="Calibri" w:hAnsi="Calibri" w:cs="Arial"/>
          <w:rtl/>
          <w:sz w:val="24"/>
          <w:szCs w:val="24"/>
        </w:rPr>
        <w:t xml:space="preserve"> مقاومة اللون للغسيل والاحتكاك والعرق والضوء.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التغير البعدي (الانكماش):</w:t>
      </w:r>
      <w:r>
        <w:rPr>
          <w:rFonts w:ascii="Calibri" w:hAnsi="Calibri" w:cs="Arial"/>
          <w:rtl/>
          <w:sz w:val="24"/>
          <w:szCs w:val="24"/>
        </w:rPr>
        <w:t xml:space="preserve"> نسبة التغير في أبعاد القماش بعد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الضوء:</w:t>
      </w:r>
      <w:r>
        <w:rPr>
          <w:rFonts w:ascii="Calibri" w:hAnsi="Calibri" w:cs="Arial"/>
          <w:rtl/>
          <w:sz w:val="24"/>
          <w:szCs w:val="24"/>
        </w:rPr>
        <w:t xml:space="preserve"> خزانة بمصادر إضاءة معيارية (D65 وTL84 وA) للتقييم البصري 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الحجز:</w:t>
      </w:r>
      <w:r>
        <w:rPr>
          <w:rFonts w:ascii="Calibri" w:hAnsi="Calibri" w:cs="Arial"/>
          <w:rtl/>
          <w:sz w:val="24"/>
          <w:szCs w:val="24"/>
        </w:rPr>
        <w:t xml:space="preserve"> حالة الدفعة المحجوزة التي لا يجوز الإفراج عنها.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DOP (CAPA):</w:t>
      </w:r>
      <w:r>
        <w:rPr>
          <w:rFonts w:ascii="Calibri" w:hAnsi="Calibri" w:cs="Arial"/>
          <w:rtl/>
          <w:sz w:val="24"/>
          <w:szCs w:val="24"/>
        </w:rPr>
        <w:t xml:space="preserve"> الإجراء التصحيحي والوقائي.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مراقبة مدخلات القماش الخام والخيوط</w:t>
      </w:r>
    </w:p>
    <w:p>
      <w:pPr>
        <w:pStyle w:val="ListeParagraf"/>
        <w:bidi/>
        <w:spacing w:after="80"/>
        <w:ind w:left="0" w:right="709"/>
        <w:jc w:val="both"/>
      </w:pPr>
      <w:r>
        <w:rPr>
          <w:rFonts w:ascii="Calibri" w:hAnsi="Calibri" w:cs="Arial"/>
          <w:rtl/>
          <w:sz w:val="24"/>
          <w:szCs w:val="24"/>
        </w:rPr>
        <w:t xml:space="preserve">1.1. تُطابق رولات القماش الخام مع نموذج فحص القماش الخام (EMS.QA.FRM.07.21) وقائمة الشحن؛ وتُفحص الكمية والبطاقة والتلف (PRS-BOY-01، TLM-BOY-01).</w:t>
      </w:r>
    </w:p>
    <w:p>
      <w:pPr>
        <w:pStyle w:val="ListeParagraf"/>
        <w:bidi/>
        <w:spacing w:after="80"/>
        <w:ind w:left="0" w:right="709"/>
        <w:jc w:val="both"/>
      </w:pPr>
      <w:r>
        <w:rPr>
          <w:rFonts w:ascii="Calibri" w:hAnsi="Calibri" w:cs="Arial"/>
          <w:rtl/>
          <w:sz w:val="24"/>
          <w:szCs w:val="24"/>
        </w:rPr>
        <w:t xml:space="preserve">1.2. عند الاشتباه في مشكلة ناتجة عن الخيط يُستخدم نموذج فحص الخيوط عند الدخول وتقييم المورد (EMS.QA.FRM.07.19) وتُعطى تغذية راجعة للمورد (EMS.SA.PRO.04.03. إجراء تقييم الموردين والمقاولين من الباطن).</w:t>
      </w:r>
    </w:p>
    <w:p>
      <w:pPr>
        <w:pStyle w:val="ListeParagraf"/>
        <w:bidi/>
        <w:spacing w:after="80"/>
        <w:ind w:left="0" w:right="709"/>
        <w:jc w:val="both"/>
      </w:pPr>
      <w:r>
        <w:rPr>
          <w:rFonts w:ascii="Calibri" w:hAnsi="Calibri" w:cs="Arial"/>
          <w:rtl/>
          <w:sz w:val="24"/>
          <w:szCs w:val="24"/>
        </w:rPr>
        <w:t xml:space="preserve">1.3. تُفصل الرولات التالفة أو المتسخة أو المبللة أو غير الموسومة وتُحفظ في الحجر حتى يُتخذ قرار من ضمان الجودة (EMS.KS.PRO.22.02. إجراء التحكم في المنتج غير المطابق).</w:t>
      </w:r>
    </w:p>
    <w:p>
      <w:pPr>
        <w:pStyle w:val="ListeParagraf"/>
        <w:bidi/>
        <w:spacing w:after="80"/>
        <w:ind w:left="0" w:right="709"/>
        <w:jc w:val="both"/>
      </w:pPr>
      <w:r>
        <w:rPr>
          <w:rFonts w:ascii="Calibri" w:hAnsi="Calibri" w:cs="Arial"/>
          <w:rtl/>
          <w:sz w:val="24"/>
          <w:szCs w:val="24"/>
        </w:rPr>
        <w:t xml:space="preserve">1.4. تتضمن سجلات مراقبة المدخلات عدد الرولات والكيلوغرامات ودفعة الخيط وGSM والعرض.</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تجميع الدفعات</w:t>
      </w:r>
    </w:p>
    <w:p>
      <w:pPr>
        <w:pStyle w:val="ListeParagraf"/>
        <w:bidi/>
        <w:spacing w:after="80"/>
        <w:ind w:left="0" w:right="709"/>
        <w:jc w:val="both"/>
      </w:pPr>
      <w:r>
        <w:rPr>
          <w:rFonts w:ascii="Calibri" w:hAnsi="Calibri" w:cs="Arial"/>
          <w:rtl/>
          <w:sz w:val="24"/>
          <w:szCs w:val="24"/>
        </w:rPr>
        <w:t xml:space="preserve">2.1. تُكوّن الدفعات من دفعة الخيط ونوع القماش وGSM واللون نفسها؛ ولا توضع دفعات مختلفة في الدفعة نفسها قدر الإمكان (EMS.BY.TL.06.04. تعليمات تجهيز الدفعات وتحميل القماش).</w:t>
      </w:r>
    </w:p>
    <w:p>
      <w:pPr>
        <w:pStyle w:val="ListeParagraf"/>
        <w:bidi/>
        <w:spacing w:after="80"/>
        <w:ind w:left="0" w:right="709"/>
        <w:jc w:val="both"/>
      </w:pPr>
      <w:r>
        <w:rPr>
          <w:rFonts w:ascii="Calibri" w:hAnsi="Calibri" w:cs="Arial"/>
          <w:rtl/>
          <w:sz w:val="24"/>
          <w:szCs w:val="24"/>
        </w:rPr>
        <w:t xml:space="preserve">2.2. يُعطى رقم دفعة ويُستخدم الرقم نفسه في جميع النماذج لضمان التتبع (EMS.QA.PRO.02.08. إجراء التتبع وسحب المنتج).</w:t>
      </w:r>
    </w:p>
    <w:p>
      <w:pPr>
        <w:pStyle w:val="ListeParagraf"/>
        <w:bidi/>
        <w:spacing w:after="80"/>
        <w:ind w:left="0" w:right="709"/>
        <w:jc w:val="both"/>
      </w:pPr>
      <w:r>
        <w:rPr>
          <w:rFonts w:ascii="Calibri" w:hAnsi="Calibri" w:cs="Arial"/>
          <w:rtl/>
          <w:sz w:val="24"/>
          <w:szCs w:val="24"/>
        </w:rPr>
        <w:t xml:space="preserve">2.3. يُخطط تحميل الآلات بحسب وزن القماش ونسبة الحمام وسعة الآلة؛ ولا يُسمح بالتحميل الزائد.</w:t>
      </w:r>
    </w:p>
    <w:p>
      <w:pPr>
        <w:pStyle w:val="ListeParagraf"/>
        <w:bidi/>
        <w:spacing w:after="80"/>
        <w:ind w:left="0" w:right="709"/>
        <w:jc w:val="both"/>
      </w:pPr>
      <w:r>
        <w:rPr>
          <w:rFonts w:ascii="Calibri" w:hAnsi="Calibri" w:cs="Arial"/>
          <w:rtl/>
          <w:sz w:val="24"/>
          <w:szCs w:val="24"/>
        </w:rPr>
        <w:t xml:space="preserve">2.4. لا يُفرج عن دفعات الألوان المعتمدة للإنتاج إلا بالموافقة الخطية على اللون والوصفة المعتمدة (EMS.BY.PRO.06.01. إجراء إعداد الوصفات واعتماد اللاب ديب).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الفحوصات أثناء العملية قبل مراقبة جودة الدفعة</w:t>
      </w:r>
    </w:p>
    <w:p>
      <w:pPr>
        <w:pStyle w:val="ListeParagraf"/>
        <w:bidi/>
        <w:spacing w:after="80"/>
        <w:ind w:left="0" w:right="709"/>
        <w:jc w:val="both"/>
      </w:pPr>
      <w:r>
        <w:rPr>
          <w:rFonts w:ascii="Calibri" w:hAnsi="Calibri" w:cs="Arial"/>
          <w:rtl/>
          <w:sz w:val="24"/>
          <w:szCs w:val="24"/>
        </w:rPr>
        <w:t xml:space="preserve">3.1. أثناء الصباغة تؤخذ عينة مراقبة وتُقارن باللون المعتمد؛ وعند وجود فرق يُخطط لتصحيح إضافي (EMS.BY.PRO.06.02. إجراء التحكم في عمليات الصباغة والتجهيز).</w:t>
      </w:r>
    </w:p>
    <w:p>
      <w:pPr>
        <w:pStyle w:val="ListeParagraf"/>
        <w:bidi/>
        <w:spacing w:after="80"/>
        <w:ind w:left="0" w:right="709"/>
        <w:jc w:val="both"/>
      </w:pPr>
      <w:r>
        <w:rPr>
          <w:rFonts w:ascii="Calibri" w:hAnsi="Calibri" w:cs="Arial"/>
          <w:rtl/>
          <w:sz w:val="24"/>
          <w:szCs w:val="24"/>
        </w:rPr>
        <w:t xml:space="preserve">3.2. بعد الرام والتثبيت تُقاس قيم العرض وGSM والانكماش في أول متر؛ وعند وجود انحرافات يُوقف الإنتاج ويُصحح (EMS.QA.FRM.07.09، EMS.QA.FRM.07.04).</w:t>
      </w:r>
    </w:p>
    <w:p>
      <w:pPr>
        <w:pStyle w:val="ListeParagraf"/>
        <w:bidi/>
        <w:spacing w:after="80"/>
        <w:ind w:left="0" w:right="709"/>
        <w:jc w:val="both"/>
      </w:pPr>
      <w:r>
        <w:rPr>
          <w:rFonts w:ascii="Calibri" w:hAnsi="Calibri" w:cs="Arial"/>
          <w:rtl/>
          <w:sz w:val="24"/>
          <w:szCs w:val="24"/>
        </w:rPr>
        <w:t xml:space="preserve">3.3. تستخدم مراقبة الدرجة اللونية صندوق الضوء (EMS.BY.TL.06.03. تعليمات مراقبة الدرجة اللونية بصندوق الضوء) وبطاقة أرشيف الألوان (EMS.QA.KRT.07.01).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مراقبة جودة الدفعة والاختبارات</w:t>
      </w:r>
    </w:p>
    <w:p>
      <w:pPr>
        <w:pStyle w:val="ListeParagraf"/>
        <w:bidi/>
        <w:spacing w:after="80"/>
        <w:ind w:left="0" w:right="709"/>
        <w:jc w:val="both"/>
      </w:pPr>
      <w:r>
        <w:rPr>
          <w:rFonts w:ascii="Calibri" w:hAnsi="Calibri" w:cs="Arial"/>
          <w:rtl/>
          <w:sz w:val="24"/>
          <w:szCs w:val="24"/>
        </w:rPr>
        <w:t xml:space="preserve">4.1. يُستكمل نموذج الإنتاج لمراقبة الجودة (EMS.QA.FRM.07.06) ومخطط عيوب مراقبة الجودة (EMS.QA.FRM.07.05) لكل دفعة (PRS-BOY-05).</w:t>
      </w:r>
    </w:p>
    <w:p>
      <w:pPr>
        <w:pStyle w:val="ListeParagraf"/>
        <w:bidi/>
        <w:spacing w:after="80"/>
        <w:ind w:left="0" w:right="709"/>
        <w:jc w:val="both"/>
      </w:pPr>
      <w:r>
        <w:rPr>
          <w:rFonts w:ascii="Calibri" w:hAnsi="Calibri" w:cs="Arial"/>
          <w:rtl/>
          <w:sz w:val="24"/>
          <w:szCs w:val="24"/>
        </w:rPr>
        <w:t xml:space="preserve">4.2. يُقاس اللون بمقياس الطيف مقابل المرجع المعتمد ويُفحص حد ΔE؛ ويُقيّم فرق الدرجة اللونية داخل الدفعة وبين الدفعات.</w:t>
      </w:r>
    </w:p>
    <w:p>
      <w:pPr>
        <w:pStyle w:val="ListeParagraf"/>
        <w:bidi/>
        <w:spacing w:after="80"/>
        <w:ind w:left="0" w:right="709"/>
        <w:jc w:val="both"/>
      </w:pPr>
      <w:r>
        <w:rPr>
          <w:rFonts w:ascii="Calibri" w:hAnsi="Calibri" w:cs="Arial"/>
          <w:rtl/>
          <w:sz w:val="24"/>
          <w:szCs w:val="24"/>
        </w:rPr>
        <w:t xml:space="preserve">4.3. تُجرى اختبارات الثبات (الغسيل والاحتكاك والعرق والضوء) والتغير البعدي وGSM وpH، وعند الحاجة اختبار التوبير، وتُسجل في تقرير الاختبار (EMS.QA.FRM.07.11) (TLM-BOY-08، EMS.LB.TL.09.02. تعليمات اختبارات ثبات الألوان؛ EMS.LB.TL.09.01. تعليمات الاختبارات الفيزيائية (GSM والعرض والثبات البعدي)).</w:t>
      </w:r>
    </w:p>
    <w:p>
      <w:pPr>
        <w:pStyle w:val="ListeParagraf"/>
        <w:bidi/>
        <w:spacing w:after="80"/>
        <w:ind w:left="0" w:right="709"/>
        <w:jc w:val="both"/>
      </w:pPr>
      <w:r>
        <w:rPr>
          <w:rFonts w:ascii="Calibri" w:hAnsi="Calibri" w:cs="Arial"/>
          <w:rtl/>
          <w:sz w:val="24"/>
          <w:szCs w:val="24"/>
        </w:rPr>
        <w:t xml:space="preserve">4.4. تُعاير معدات الاختبار وفق EMS.LB.PRO.09.02. إجراء معايرة معدات القياس.</w:t>
      </w:r>
    </w:p>
    <w:p>
      <w:pPr>
        <w:pStyle w:val="ListeParagraf"/>
        <w:bidi/>
        <w:spacing w:after="80"/>
        <w:ind w:left="0" w:right="709"/>
        <w:jc w:val="both"/>
      </w:pPr>
      <w:r>
        <w:rPr>
          <w:rFonts w:ascii="Calibri" w:hAnsi="Calibri" w:cs="Arial"/>
          <w:rtl/>
          <w:sz w:val="24"/>
          <w:szCs w:val="24"/>
        </w:rPr>
        <w:t xml:space="preserve">4.5. تُفحص متطلبات المطابقة الكيميائية للطلبية (ZDHC MRSL وOEKO-TEX وقائمة RSL للعميل) وتُسجل النتائج (EMS.KM.PRO.20.01. إجراء جرد المواد الكيميائية والمطابقة مع ZDHC MRSL؛ EMS.MG.PRO.13.02. إجراء الامتثال لقائمة RSL واختبار المنتجات).</w:t>
      </w:r>
    </w:p>
    <w:p>
      <w:pPr>
        <w:pStyle w:val="ListeParagraf"/>
        <w:bidi/>
        <w:spacing w:after="80"/>
        <w:ind w:left="0" w:right="709"/>
        <w:jc w:val="both"/>
      </w:pPr>
      <w:r>
        <w:rPr>
          <w:rFonts w:ascii="Calibri" w:hAnsi="Calibri" w:cs="Arial"/>
          <w:rtl/>
          <w:sz w:val="24"/>
          <w:szCs w:val="24"/>
        </w:rPr>
        <w:t xml:space="preserve">4.6. تُؤرشف عينات الاختبار موسومة وتُحفظ حتى استيفاء متطلب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قرار الدفعة والإفراج</w:t>
      </w:r>
    </w:p>
    <w:p>
      <w:pPr>
        <w:pStyle w:val="ListeParagraf"/>
        <w:bidi/>
        <w:spacing w:after="80"/>
        <w:ind w:left="0" w:right="709"/>
        <w:jc w:val="both"/>
      </w:pPr>
      <w:r>
        <w:rPr>
          <w:rFonts w:ascii="Calibri" w:hAnsi="Calibri" w:cs="Arial"/>
          <w:rtl/>
          <w:sz w:val="24"/>
          <w:szCs w:val="24"/>
        </w:rPr>
        <w:t xml:space="preserve">5.1. يقارن ضمان الجودة النتائج بحدود القبول ويتخذ أحد القرارات الثلاثة: قبول أو إعادة معالجة أو رفض.</w:t>
      </w:r>
    </w:p>
    <w:p>
      <w:pPr>
        <w:pStyle w:val="ListeParagraf"/>
        <w:bidi/>
        <w:spacing w:after="80"/>
        <w:ind w:left="0" w:right="709"/>
        <w:jc w:val="both"/>
      </w:pPr>
      <w:r>
        <w:rPr>
          <w:rFonts w:ascii="Calibri" w:hAnsi="Calibri" w:cs="Arial"/>
          <w:rtl/>
          <w:sz w:val="24"/>
          <w:szCs w:val="24"/>
        </w:rPr>
        <w:t xml:space="preserve">5.2. توسم الدفعات المقبولة ويُفرج عنها لمراقبة الأقمشة والقص؛ ولا يُفرج عن الدفعة إذا كانت أي نتيجة ناقصة.</w:t>
      </w:r>
    </w:p>
    <w:p>
      <w:pPr>
        <w:pStyle w:val="ListeParagraf"/>
        <w:bidi/>
        <w:spacing w:after="80"/>
        <w:ind w:left="0" w:right="709"/>
        <w:jc w:val="both"/>
      </w:pPr>
      <w:r>
        <w:rPr>
          <w:rFonts w:ascii="Calibri" w:hAnsi="Calibri" w:cs="Arial"/>
          <w:rtl/>
          <w:sz w:val="24"/>
          <w:szCs w:val="24"/>
        </w:rPr>
        <w:t xml:space="preserve">5.3. إذا لم تتحقق حدود القبول تُحجز الدفعة؛ وتُنفذ إعادة المعالجة أو التخفيض بقرار من ضمان الجودة (EMS.BY.PRO.06.03. إجراء التحكم في إعادة المعالجة وإعادة العمل).</w:t>
      </w:r>
    </w:p>
    <w:p>
      <w:pPr>
        <w:pStyle w:val="ListeParagraf"/>
        <w:bidi/>
        <w:spacing w:after="80"/>
        <w:ind w:left="0" w:right="709"/>
        <w:jc w:val="both"/>
      </w:pPr>
      <w:r>
        <w:rPr>
          <w:rFonts w:ascii="Calibri" w:hAnsi="Calibri" w:cs="Arial"/>
          <w:rtl/>
          <w:sz w:val="24"/>
          <w:szCs w:val="24"/>
        </w:rPr>
        <w:t xml:space="preserve">5.4. تُعاد اختبارات الدفعة المعاد معالجتها بالكامل قبل الإفراج؛ ويُحدد عدد دورات إعادة المعالجة بمواصفة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نقاط المراقبة ومعايير القبول</w:t>
      </w:r>
    </w:p>
    <w:p>
      <w:pPr>
        <w:pStyle w:val="ListeParagraf"/>
        <w:bidi/>
        <w:spacing w:after="80"/>
        <w:ind w:left="0" w:right="709"/>
        <w:jc w:val="both"/>
      </w:pPr>
      <w:r>
        <w:rPr>
          <w:rFonts w:ascii="Calibri" w:hAnsi="Calibri" w:cs="Arial"/>
          <w:rtl/>
          <w:sz w:val="24"/>
          <w:szCs w:val="24"/>
        </w:rPr>
        <w:t xml:space="preserve">6.1. تُطبق المراقبات التالية. القيم أمثلة؛ وتُحدد الحدود في مواصفة العميل وسياسة الشركة.</w:t>
      </w:r>
    </w:p>
    <w:p>
      <w:pPr>
        <w:pStyle w:val="ListeParagraf"/>
        <w:numPr>
          <w:ilvl w:val="0"/>
          <w:numId w:val="1"/>
        </w:numPr>
        <w:bidi/>
        <w:spacing w:after="60"/>
        <w:jc w:val="both"/>
      </w:pPr>
      <w:r>
        <w:rPr>
          <w:rFonts w:ascii="Calibri" w:hAnsi="Calibri" w:cs="Arial"/>
          <w:rtl/>
          <w:sz w:val="24"/>
          <w:szCs w:val="24"/>
        </w:rPr>
        <w:t xml:space="preserve">فرق اللون ΔE (CMC 2:1): 1.0 أو أقل (حد العميل)، مقياس الطيف، ISO 105-J03، كل دفعة، النموذج EMS.QA.FRM.07.06،</w:t>
      </w:r>
    </w:p>
    <w:p>
      <w:pPr>
        <w:pStyle w:val="ListeParagraf"/>
        <w:numPr>
          <w:ilvl w:val="0"/>
          <w:numId w:val="1"/>
        </w:numPr>
        <w:bidi/>
        <w:spacing w:after="60"/>
        <w:jc w:val="both"/>
      </w:pPr>
      <w:r>
        <w:rPr>
          <w:rFonts w:ascii="Calibri" w:hAnsi="Calibri" w:cs="Arial"/>
          <w:rtl/>
          <w:sz w:val="24"/>
          <w:szCs w:val="24"/>
        </w:rPr>
        <w:t xml:space="preserve">ثبات الغسيل: 4 أو أعلى (المقياس الرمادي)، ISO 105-C06، كل دفعة ولون، النموذج EMS.QA.FRM.07.11،</w:t>
      </w:r>
    </w:p>
    <w:p>
      <w:pPr>
        <w:pStyle w:val="ListeParagraf"/>
        <w:numPr>
          <w:ilvl w:val="0"/>
          <w:numId w:val="1"/>
        </w:numPr>
        <w:bidi/>
        <w:spacing w:after="60"/>
        <w:jc w:val="both"/>
      </w:pPr>
      <w:r>
        <w:rPr>
          <w:rFonts w:ascii="Calibri" w:hAnsi="Calibri" w:cs="Arial"/>
          <w:rtl/>
          <w:sz w:val="24"/>
          <w:szCs w:val="24"/>
        </w:rPr>
        <w:t xml:space="preserve">ثبات الاحتكاك: جاف 4 أو أعلى، رطب 3 أو أعلى، ISO 105-X12، كل دفعة ولون، النموذج EMS.QA.FRM.07.11،</w:t>
      </w:r>
    </w:p>
    <w:p>
      <w:pPr>
        <w:pStyle w:val="ListeParagraf"/>
        <w:numPr>
          <w:ilvl w:val="0"/>
          <w:numId w:val="1"/>
        </w:numPr>
        <w:bidi/>
        <w:spacing w:after="60"/>
        <w:jc w:val="both"/>
      </w:pPr>
      <w:r>
        <w:rPr>
          <w:rFonts w:ascii="Calibri" w:hAnsi="Calibri" w:cs="Arial"/>
          <w:rtl/>
          <w:sz w:val="24"/>
          <w:szCs w:val="24"/>
        </w:rPr>
        <w:t xml:space="preserve">ثبات الضوء: 4 أو أعلى (المقياس الأزرق)، ISO 105-B02، اللون الجديد وعند طلب العميل، النموذج EMS.QA.FRM.07.11،</w:t>
      </w:r>
    </w:p>
    <w:p>
      <w:pPr>
        <w:pStyle w:val="ListeParagraf"/>
        <w:numPr>
          <w:ilvl w:val="0"/>
          <w:numId w:val="1"/>
        </w:numPr>
        <w:bidi/>
        <w:spacing w:after="60"/>
        <w:jc w:val="both"/>
      </w:pPr>
      <w:r>
        <w:rPr>
          <w:rFonts w:ascii="Calibri" w:hAnsi="Calibri" w:cs="Arial"/>
          <w:rtl/>
          <w:sz w:val="24"/>
          <w:szCs w:val="24"/>
        </w:rPr>
        <w:t xml:space="preserve">التغير البعدي: ضمن 5% (حد العميل)، ISO 6330 وISO 5077، كل دفعة، النموذج EMS.QA.FRM.07.04،</w:t>
      </w:r>
    </w:p>
    <w:p>
      <w:pPr>
        <w:pStyle w:val="ListeParagraf"/>
        <w:numPr>
          <w:ilvl w:val="0"/>
          <w:numId w:val="1"/>
        </w:numPr>
        <w:bidi/>
        <w:spacing w:after="60"/>
        <w:jc w:val="both"/>
      </w:pPr>
      <w:r>
        <w:rPr>
          <w:rFonts w:ascii="Calibri" w:hAnsi="Calibri" w:cs="Arial"/>
          <w:rtl/>
          <w:sz w:val="24"/>
          <w:szCs w:val="24"/>
        </w:rPr>
        <w:t xml:space="preserve">انحراف GSM: ضمن 5%، ISO 3801، كل دفعة، النموذج EMS.QA.FRM.07.06،</w:t>
      </w:r>
    </w:p>
    <w:p>
      <w:pPr>
        <w:pStyle w:val="ListeParagraf"/>
        <w:numPr>
          <w:ilvl w:val="0"/>
          <w:numId w:val="1"/>
        </w:numPr>
        <w:bidi/>
        <w:spacing w:after="60"/>
        <w:jc w:val="both"/>
      </w:pPr>
      <w:r>
        <w:rPr>
          <w:rFonts w:ascii="Calibri" w:hAnsi="Calibri" w:cs="Arial"/>
          <w:rtl/>
          <w:sz w:val="24"/>
          <w:szCs w:val="24"/>
        </w:rPr>
        <w:t xml:space="preserve">انحراف عرض القماش: ضمن 2 سم، شريط قياس، كل دفعة، النموذج EMS.QA.FRM.07.09،</w:t>
      </w:r>
    </w:p>
    <w:p>
      <w:pPr>
        <w:pStyle w:val="ListeParagraf"/>
        <w:numPr>
          <w:ilvl w:val="0"/>
          <w:numId w:val="1"/>
        </w:numPr>
        <w:bidi/>
        <w:spacing w:after="60"/>
        <w:jc w:val="both"/>
      </w:pPr>
      <w:r>
        <w:rPr>
          <w:rFonts w:ascii="Calibri" w:hAnsi="Calibri" w:cs="Arial"/>
          <w:rtl/>
          <w:sz w:val="24"/>
          <w:szCs w:val="24"/>
        </w:rPr>
        <w:t xml:space="preserve">pH القماش: من 4.0 إلى 7.5، ISO 3071، كل دفعة، النموذج EMS.QA.FRM.07.11.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عدم المطابقة والإجراء التصحيحي (DOP/CAPA)</w:t>
      </w:r>
    </w:p>
    <w:p>
      <w:pPr>
        <w:pStyle w:val="ListeParagraf"/>
        <w:bidi/>
        <w:spacing w:after="80"/>
        <w:ind w:left="0" w:right="709"/>
        <w:jc w:val="both"/>
      </w:pPr>
      <w:r>
        <w:rPr>
          <w:rFonts w:ascii="Calibri" w:hAnsi="Calibri" w:cs="Arial"/>
          <w:rtl/>
          <w:sz w:val="24"/>
          <w:szCs w:val="24"/>
        </w:rPr>
        <w:t xml:space="preserve">7.1. المحفزات: تجاوز حد ΔE، أو نتيجة ثبات أو تغير بعدي منخفضة، أو فرق درجة لونية، أو بقع أو تمزقات، أو انحراف في الوصفة، أو شكوى عميل.</w:t>
      </w:r>
    </w:p>
    <w:p>
      <w:pPr>
        <w:pStyle w:val="ListeParagraf"/>
        <w:bidi/>
        <w:spacing w:after="80"/>
        <w:ind w:left="0" w:right="709"/>
        <w:jc w:val="both"/>
      </w:pPr>
      <w:r>
        <w:rPr>
          <w:rFonts w:ascii="Calibri" w:hAnsi="Calibri" w:cs="Arial"/>
          <w:rtl/>
          <w:sz w:val="24"/>
          <w:szCs w:val="24"/>
        </w:rPr>
        <w:t xml:space="preserve">7.2. الإجراء الفوري: تُحجز الدفعة وتوسم «غير مطابقة»؛ وتُفحص الآلة والوصفة المعنيتان؛ ويُبلغ مشرف المصبغة وضمان الجودة في اليوم نفسه.</w:t>
      </w:r>
    </w:p>
    <w:p>
      <w:pPr>
        <w:pStyle w:val="ListeParagraf"/>
        <w:bidi/>
        <w:spacing w:after="80"/>
        <w:ind w:left="0" w:right="709"/>
        <w:jc w:val="both"/>
      </w:pPr>
      <w:r>
        <w:rPr>
          <w:rFonts w:ascii="Calibri" w:hAnsi="Calibri" w:cs="Arial"/>
          <w:rtl/>
          <w:sz w:val="24"/>
          <w:szCs w:val="24"/>
        </w:rPr>
        <w:t xml:space="preserve">7.3. يبدأ تحليل السبب الجذري (لماذا الخمسة أو مخطط عظم السمكة) خلال 24 ساعة؛ وإذا كان السبب في القماش أو المادة الكيميائية يُطلب تقرير 8D من المورد؛ وتُعين خطة إعادة المعالجة والمسؤول والموعد النهائي (EMS.KS.PRO.22.03. إجراء الإجراء التصحيحي والوقائي (CAPA) لمشاكل الجودة).</w:t>
      </w:r>
    </w:p>
    <w:p>
      <w:pPr>
        <w:pStyle w:val="ListeParagraf"/>
        <w:bidi/>
        <w:spacing w:after="80"/>
        <w:ind w:left="0" w:right="709"/>
        <w:jc w:val="both"/>
      </w:pPr>
      <w:r>
        <w:rPr>
          <w:rFonts w:ascii="Calibri" w:hAnsi="Calibri" w:cs="Arial"/>
          <w:rtl/>
          <w:sz w:val="24"/>
          <w:szCs w:val="24"/>
        </w:rPr>
        <w:t xml:space="preserve">7.4. لا يُغلق الـ DOP قبل إعادة اختبار الدفعة المعاد معالجتها وظهور نتائج مقبولة؛ ويُرفق دليل بصورة أو 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المخاطر والسلامة والصحة المهنية والبيئة</w:t>
      </w:r>
    </w:p>
    <w:p>
      <w:pPr>
        <w:pStyle w:val="ListeParagraf"/>
        <w:bidi/>
        <w:spacing w:after="80"/>
        <w:ind w:left="0" w:right="709"/>
        <w:jc w:val="both"/>
      </w:pPr>
      <w:r>
        <w:rPr>
          <w:rFonts w:ascii="Calibri" w:hAnsi="Calibri" w:cs="Arial"/>
          <w:rtl/>
          <w:sz w:val="24"/>
          <w:szCs w:val="24"/>
        </w:rPr>
        <w:t xml:space="preserve">8.1. أهم المخاطر وضوابطها: عدم قابلية تكرار اللون (وصفة معيارية وقياس معاير وعينة مراقبة للدفعة)، ومادة كيميائية خاطئة أو خطأ في الوزن (ميزان معاير ومراجعة مزدوجة وقائمة متوافقة مع ZDHC MRSL)، وانحراف حرارة الرام والعرض (سجل الضبط وقياس أول متر)، والتحميل الزائد وخطأ نسبة الحمام (خطة التحميل وفحص السعة)، وتسرب مياه الصرف والمواد الكيميائية (EMS.KM.PRO.20.07. خطة الاستجابة لانسكاب المواد الكيميائية والطوارئ (SERP) ومتابعة المعالجة).</w:t>
      </w:r>
    </w:p>
    <w:p>
      <w:pPr>
        <w:pStyle w:val="ListeParagraf"/>
        <w:bidi/>
        <w:spacing w:after="80"/>
        <w:ind w:left="0" w:right="709"/>
        <w:jc w:val="both"/>
      </w:pPr>
      <w:r>
        <w:rPr>
          <w:rFonts w:ascii="Calibri" w:hAnsi="Calibri" w:cs="Arial"/>
          <w:rtl/>
          <w:sz w:val="24"/>
          <w:szCs w:val="24"/>
        </w:rPr>
        <w:t xml:space="preserve">8.2. عند العمل بالمواد الكيميائية تُستخدم واقيات العين والوجه وقفازات مقاومة للمواد الكيميائية ومئزر وعند الحاجة قناع تنفس؛ وتتوفر صحائف بيانات السلامة في منطقة العمل (EMS.KM.PRO.20.05. إجراء تخزين المواد الكيميائية والتعامل معها). ويُحافظ على جاهزية غسالة العين والدش الطارئ.</w:t>
      </w:r>
    </w:p>
    <w:p>
      <w:pPr>
        <w:pStyle w:val="ListeParagraf"/>
        <w:bidi/>
        <w:spacing w:after="80"/>
        <w:ind w:left="0" w:right="709"/>
        <w:jc w:val="both"/>
      </w:pPr>
      <w:r>
        <w:rPr>
          <w:rFonts w:ascii="Calibri" w:hAnsi="Calibri" w:cs="Arial"/>
          <w:rtl/>
          <w:sz w:val="24"/>
          <w:szCs w:val="24"/>
        </w:rPr>
        <w:t xml:space="preserve">8.3. قبل الصيانة تُعزل الطاقة والبخار (EMS.İS.PRO.18.05. إجراء العزل والإقفال (LOTO)). وتُدار مياه الصرف ونفايات الأصباغ والمواد الكيميائية ضمن الحدود القانونية (ISO 14001:2015، ISO 45001:2018).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المتابعة ومؤشرات الأداء</w:t>
      </w:r>
    </w:p>
    <w:p>
      <w:pPr>
        <w:pStyle w:val="ListeParagraf"/>
        <w:bidi/>
        <w:spacing w:after="80"/>
        <w:ind w:left="0" w:right="709"/>
        <w:jc w:val="both"/>
      </w:pPr>
      <w:r>
        <w:rPr>
          <w:rFonts w:ascii="Calibri" w:hAnsi="Calibri" w:cs="Arial"/>
          <w:rtl/>
          <w:sz w:val="24"/>
          <w:szCs w:val="24"/>
        </w:rPr>
        <w:t xml:space="preserve">9.1. يتابع مدير المصبغة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الصباغة الصحيحة من أول مرة 95% أو أكثر،</w:t>
      </w:r>
    </w:p>
    <w:p>
      <w:pPr>
        <w:pStyle w:val="ListeParagraf"/>
        <w:numPr>
          <w:ilvl w:val="0"/>
          <w:numId w:val="1"/>
        </w:numPr>
        <w:bidi/>
        <w:spacing w:after="60"/>
        <w:jc w:val="both"/>
      </w:pPr>
      <w:r>
        <w:rPr>
          <w:rFonts w:ascii="Calibri" w:hAnsi="Calibri" w:cs="Arial"/>
          <w:rtl/>
          <w:sz w:val="24"/>
          <w:szCs w:val="24"/>
        </w:rPr>
        <w:t xml:space="preserve">نسبة الدفعات الخارجة عن حد ΔE 2% أو أقل،</w:t>
      </w:r>
    </w:p>
    <w:p>
      <w:pPr>
        <w:pStyle w:val="ListeParagraf"/>
        <w:numPr>
          <w:ilvl w:val="0"/>
          <w:numId w:val="1"/>
        </w:numPr>
        <w:bidi/>
        <w:spacing w:after="60"/>
        <w:jc w:val="both"/>
      </w:pPr>
      <w:r>
        <w:rPr>
          <w:rFonts w:ascii="Calibri" w:hAnsi="Calibri" w:cs="Arial"/>
          <w:rtl/>
          <w:sz w:val="24"/>
          <w:szCs w:val="24"/>
        </w:rPr>
        <w:t xml:space="preserve">نسبة إعادة المعالجة 3% أو أقل،</w:t>
      </w:r>
    </w:p>
    <w:p>
      <w:pPr>
        <w:pStyle w:val="ListeParagraf"/>
        <w:numPr>
          <w:ilvl w:val="0"/>
          <w:numId w:val="1"/>
        </w:numPr>
        <w:bidi/>
        <w:spacing w:after="60"/>
        <w:jc w:val="both"/>
      </w:pPr>
      <w:r>
        <w:rPr>
          <w:rFonts w:ascii="Calibri" w:hAnsi="Calibri" w:cs="Arial"/>
          <w:rtl/>
          <w:sz w:val="24"/>
          <w:szCs w:val="24"/>
        </w:rPr>
        <w:t xml:space="preserve">نسبة تنفيذ الصيانة المخططة 95% أو أكثر ومدة إغلاق الـ DOP المفتوحة 15 يومًا أو 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PRS-BOY-01 إجراء مراقبة مدخلات المصبغة</w:t>
      </w:r>
    </w:p>
    <w:p>
      <w:pPr>
        <w:pStyle w:val="ListeParagraf"/>
        <w:numPr>
          <w:ilvl w:val="0"/>
          <w:numId w:val="1"/>
        </w:numPr>
        <w:bidi/>
        <w:spacing w:after="60"/>
        <w:jc w:val="both"/>
      </w:pPr>
      <w:r>
        <w:rPr>
          <w:rFonts w:ascii="Calibri" w:hAnsi="Calibri" w:cs="Arial"/>
          <w:rtl/>
          <w:sz w:val="24"/>
          <w:szCs w:val="24"/>
        </w:rPr>
        <w:t xml:space="preserve">PRS-BOY-05 إجراء مراقبة جودة المصبغة</w:t>
      </w:r>
    </w:p>
    <w:p>
      <w:pPr>
        <w:pStyle w:val="ListeParagraf"/>
        <w:numPr>
          <w:ilvl w:val="0"/>
          <w:numId w:val="1"/>
        </w:numPr>
        <w:bidi/>
        <w:spacing w:after="60"/>
        <w:jc w:val="both"/>
      </w:pPr>
      <w:r>
        <w:rPr>
          <w:rFonts w:ascii="Calibri" w:hAnsi="Calibri" w:cs="Arial"/>
          <w:rtl/>
          <w:sz w:val="24"/>
          <w:szCs w:val="24"/>
        </w:rPr>
        <w:t xml:space="preserve">TLM-BOY-01 استلام القماش الخام وتجميع الدفعات؛ TLM-BOY-08 حدود قبول ΔE والثبات</w:t>
      </w:r>
    </w:p>
    <w:p>
      <w:pPr>
        <w:pStyle w:val="ListeParagraf"/>
        <w:numPr>
          <w:ilvl w:val="0"/>
          <w:numId w:val="1"/>
        </w:numPr>
        <w:bidi/>
        <w:spacing w:after="60"/>
        <w:jc w:val="both"/>
      </w:pPr>
      <w:r>
        <w:rPr>
          <w:rFonts w:ascii="Calibri" w:hAnsi="Calibri" w:cs="Arial"/>
          <w:rtl/>
          <w:sz w:val="24"/>
          <w:szCs w:val="24"/>
        </w:rPr>
        <w:t xml:space="preserve">EMS.QA.FRM.07.21 نموذج فحص القماش الخام</w:t>
      </w:r>
    </w:p>
    <w:p>
      <w:pPr>
        <w:pStyle w:val="ListeParagraf"/>
        <w:numPr>
          <w:ilvl w:val="0"/>
          <w:numId w:val="1"/>
        </w:numPr>
        <w:bidi/>
        <w:spacing w:after="60"/>
        <w:jc w:val="both"/>
      </w:pPr>
      <w:r>
        <w:rPr>
          <w:rFonts w:ascii="Calibri" w:hAnsi="Calibri" w:cs="Arial"/>
          <w:rtl/>
          <w:sz w:val="24"/>
          <w:szCs w:val="24"/>
        </w:rPr>
        <w:t xml:space="preserve">EMS.QA.FRM.07.19 نموذج فحص الخيوط عند الدخول وتقييم المورد</w:t>
      </w:r>
    </w:p>
    <w:p>
      <w:pPr>
        <w:pStyle w:val="ListeParagraf"/>
        <w:numPr>
          <w:ilvl w:val="0"/>
          <w:numId w:val="1"/>
        </w:numPr>
        <w:bidi/>
        <w:spacing w:after="60"/>
        <w:jc w:val="both"/>
      </w:pPr>
      <w:r>
        <w:rPr>
          <w:rFonts w:ascii="Calibri" w:hAnsi="Calibri" w:cs="Arial"/>
          <w:rtl/>
          <w:sz w:val="24"/>
          <w:szCs w:val="24"/>
        </w:rPr>
        <w:t xml:space="preserve">EMS.QA.FRM.07.06 نموذج الإنتاج لمراقبة الجودة</w:t>
      </w:r>
    </w:p>
    <w:p>
      <w:pPr>
        <w:pStyle w:val="ListeParagraf"/>
        <w:numPr>
          <w:ilvl w:val="0"/>
          <w:numId w:val="1"/>
        </w:numPr>
        <w:bidi/>
        <w:spacing w:after="60"/>
        <w:jc w:val="both"/>
      </w:pPr>
      <w:r>
        <w:rPr>
          <w:rFonts w:ascii="Calibri" w:hAnsi="Calibri" w:cs="Arial"/>
          <w:rtl/>
          <w:sz w:val="24"/>
          <w:szCs w:val="24"/>
        </w:rPr>
        <w:t xml:space="preserve">EMS.QA.FRM.07.05 مخطط عيوب مراقبة الجودة</w:t>
      </w:r>
    </w:p>
    <w:p>
      <w:pPr>
        <w:pStyle w:val="ListeParagraf"/>
        <w:numPr>
          <w:ilvl w:val="0"/>
          <w:numId w:val="1"/>
        </w:numPr>
        <w:bidi/>
        <w:spacing w:after="60"/>
        <w:jc w:val="both"/>
      </w:pPr>
      <w:r>
        <w:rPr>
          <w:rFonts w:ascii="Calibri" w:hAnsi="Calibri" w:cs="Arial"/>
          <w:rtl/>
          <w:sz w:val="24"/>
          <w:szCs w:val="24"/>
        </w:rPr>
        <w:t xml:space="preserve">EMS.QA.FRM.07.11 تقرير الاختبار</w:t>
      </w:r>
    </w:p>
    <w:p>
      <w:pPr>
        <w:pStyle w:val="ListeParagraf"/>
        <w:numPr>
          <w:ilvl w:val="0"/>
          <w:numId w:val="1"/>
        </w:numPr>
        <w:bidi/>
        <w:spacing w:after="60"/>
        <w:jc w:val="both"/>
      </w:pPr>
      <w:r>
        <w:rPr>
          <w:rFonts w:ascii="Calibri" w:hAnsi="Calibri" w:cs="Arial"/>
          <w:rtl/>
          <w:sz w:val="24"/>
          <w:szCs w:val="24"/>
        </w:rPr>
        <w:t xml:space="preserve">EMS.QA.FRM.07.04 نموذج انكماش التثبيت؛ EMS.QA.FRM.07.09 نموذج متابعة إنتاج الرام</w:t>
      </w:r>
    </w:p>
    <w:p>
      <w:pPr>
        <w:pStyle w:val="ListeParagraf"/>
        <w:numPr>
          <w:ilvl w:val="0"/>
          <w:numId w:val="1"/>
        </w:numPr>
        <w:bidi/>
        <w:spacing w:after="60"/>
        <w:jc w:val="both"/>
      </w:pPr>
      <w:r>
        <w:rPr>
          <w:rFonts w:ascii="Calibri" w:hAnsi="Calibri" w:cs="Arial"/>
          <w:rtl/>
          <w:sz w:val="24"/>
          <w:szCs w:val="24"/>
        </w:rPr>
        <w:t xml:space="preserve">EMS.QA.KRT.07.01 بطاقة أرشيف الألوان</w:t>
      </w:r>
    </w:p>
    <w:p>
      <w:pPr>
        <w:pStyle w:val="ListeParagraf"/>
        <w:numPr>
          <w:ilvl w:val="0"/>
          <w:numId w:val="1"/>
        </w:numPr>
        <w:bidi/>
        <w:spacing w:after="60"/>
        <w:jc w:val="both"/>
      </w:pPr>
      <w:r>
        <w:rPr>
          <w:rFonts w:ascii="Calibri" w:hAnsi="Calibri" w:cs="Arial"/>
          <w:rtl/>
          <w:sz w:val="24"/>
          <w:szCs w:val="24"/>
        </w:rPr>
        <w:t xml:space="preserve">EMS.BY.PRO.06.01. إجراء إعداد الوصفات واعتماد اللاب ديب</w:t>
      </w:r>
    </w:p>
    <w:p>
      <w:pPr>
        <w:pStyle w:val="ListeParagraf"/>
        <w:numPr>
          <w:ilvl w:val="0"/>
          <w:numId w:val="1"/>
        </w:numPr>
        <w:bidi/>
        <w:spacing w:after="60"/>
        <w:jc w:val="both"/>
      </w:pPr>
      <w:r>
        <w:rPr>
          <w:rFonts w:ascii="Calibri" w:hAnsi="Calibri" w:cs="Arial"/>
          <w:rtl/>
          <w:sz w:val="24"/>
          <w:szCs w:val="24"/>
        </w:rPr>
        <w:t xml:space="preserve">EMS.BY.PRO.06.02. إجراء التحكم في عمليات الصباغة والتجهيز</w:t>
      </w:r>
    </w:p>
    <w:p>
      <w:pPr>
        <w:pStyle w:val="ListeParagraf"/>
        <w:numPr>
          <w:ilvl w:val="0"/>
          <w:numId w:val="1"/>
        </w:numPr>
        <w:bidi/>
        <w:spacing w:after="60"/>
        <w:jc w:val="both"/>
      </w:pPr>
      <w:r>
        <w:rPr>
          <w:rFonts w:ascii="Calibri" w:hAnsi="Calibri" w:cs="Arial"/>
          <w:rtl/>
          <w:sz w:val="24"/>
          <w:szCs w:val="24"/>
        </w:rPr>
        <w:t xml:space="preserve">EMS.BY.PRO.06.03. إجراء التحكم في إعادة المعالجة وإعادة العمل</w:t>
      </w:r>
    </w:p>
    <w:p>
      <w:pPr>
        <w:pStyle w:val="ListeParagraf"/>
        <w:numPr>
          <w:ilvl w:val="0"/>
          <w:numId w:val="1"/>
        </w:numPr>
        <w:bidi/>
        <w:spacing w:after="60"/>
        <w:jc w:val="both"/>
      </w:pPr>
      <w:r>
        <w:rPr>
          <w:rFonts w:ascii="Calibri" w:hAnsi="Calibri" w:cs="Arial"/>
          <w:rtl/>
          <w:sz w:val="24"/>
          <w:szCs w:val="24"/>
        </w:rPr>
        <w:t xml:space="preserve">EMS.BY.TL.06.03. تعليمات مراقبة الدرجة اللونية بصندوق الضوء</w:t>
      </w:r>
    </w:p>
    <w:p>
      <w:pPr>
        <w:pStyle w:val="ListeParagraf"/>
        <w:numPr>
          <w:ilvl w:val="0"/>
          <w:numId w:val="1"/>
        </w:numPr>
        <w:bidi/>
        <w:spacing w:after="60"/>
        <w:jc w:val="both"/>
      </w:pPr>
      <w:r>
        <w:rPr>
          <w:rFonts w:ascii="Calibri" w:hAnsi="Calibri" w:cs="Arial"/>
          <w:rtl/>
          <w:sz w:val="24"/>
          <w:szCs w:val="24"/>
        </w:rPr>
        <w:t xml:space="preserve">EMS.BY.TL.06.04. تعليمات تجهيز الدفعات وتحميل القماش</w:t>
      </w:r>
    </w:p>
    <w:p>
      <w:pPr>
        <w:pStyle w:val="ListeParagraf"/>
        <w:numPr>
          <w:ilvl w:val="0"/>
          <w:numId w:val="1"/>
        </w:numPr>
        <w:bidi/>
        <w:spacing w:after="60"/>
        <w:jc w:val="both"/>
      </w:pPr>
      <w:r>
        <w:rPr>
          <w:rFonts w:ascii="Calibri" w:hAnsi="Calibri" w:cs="Arial"/>
          <w:rtl/>
          <w:sz w:val="24"/>
          <w:szCs w:val="24"/>
        </w:rPr>
        <w:t xml:space="preserve">EMS.SO.PRO.23.04. إجراء تشغيل قياسي – مراقبة الدرجة اللونية ودفعات الصباغة</w:t>
      </w:r>
    </w:p>
    <w:p>
      <w:pPr>
        <w:pStyle w:val="ListeParagraf"/>
        <w:numPr>
          <w:ilvl w:val="0"/>
          <w:numId w:val="1"/>
        </w:numPr>
        <w:bidi/>
        <w:spacing w:after="60"/>
        <w:jc w:val="both"/>
      </w:pPr>
      <w:r>
        <w:rPr>
          <w:rFonts w:ascii="Calibri" w:hAnsi="Calibri" w:cs="Arial"/>
          <w:rtl/>
          <w:sz w:val="24"/>
          <w:szCs w:val="24"/>
        </w:rPr>
        <w:t xml:space="preserve">EMS.LB.TL.09.02. تعليمات اختبارات ثبات الألوان</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والمطابقة مع ZDHC MRSL</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 التصحيحي والوقائي (CAPA) لمشاكل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المصبغة. وتُقيّم اتجاهات الصحة من أول مرة وتحليلات إعادة المعالجة وشكاوى العملاء واقتراحات المختبر والتجهيز،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DYEHOUSE INPUT CONTROL AND BATCH QUALITY CONTROL PROCEDURE</w:t>
          </w:r>
        </w:p>
        <w:p>
          <w:pPr>
            <w:pStyle w:val="GvdeMetni2"/>
            <w:bidi/>
            <w:spacing w:line="276" w:lineRule="auto"/>
            <w:jc w:val="center"/>
          </w:pPr>
          <w:r>
            <w:rPr>
              <w:rFonts w:asciiTheme="minorHAnsi" w:hAnsiTheme="minorHAnsi" w:cs="Arial"/>
              <w:b/>
              <w:bCs/>
              <w:color w:val="000000" w:themeColor="text1"/>
              <w:sz w:val="22"/>
              <w:szCs w:val="22"/>
              <w:rtl/>
            </w:rPr>
            <w:t>إجراء مراقبة مدخلات الصباغة وجودة الدفعات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EMS.BY.PRO.06.04.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EMS.BY.PRO.06.04. DYEHOUSE INPUT CONTROL AND BATCH QUALITY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