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04AA" w14:textId="77777777" w:rsidR="00A44E5E" w:rsidRPr="00872103" w:rsidRDefault="00A44E5E" w:rsidP="00A44E5E">
      <w:pPr>
        <w:widowControl/>
        <w:overflowPunct/>
        <w:autoSpaceDE/>
        <w:autoSpaceDN/>
        <w:adjustRightInd/>
        <w:snapToGrid/>
        <w:spacing w:after="200" w:line="276" w:lineRule="auto"/>
        <w:jc w:val="left"/>
        <w:textAlignment w:val="auto"/>
        <w:rPr>
          <w:rFonts w:ascii="Times New Roman" w:eastAsia="Calibri" w:hAnsi="Times New Roman"/>
          <w:b/>
          <w:bCs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1.1</w:t>
      </w:r>
      <w:r w:rsidRPr="00872103">
        <w:rPr>
          <w:rFonts w:ascii="Times New Roman" w:eastAsia="Calibri" w:hAnsi="Times New Roman"/>
          <w:b/>
          <w:bCs/>
          <w:sz w:val="24"/>
          <w:szCs w:val="24"/>
          <w:lang w:val="en-US" w:eastAsia="en-US" w:bidi="ar-SA"/>
        </w:rPr>
        <w:t xml:space="preserve"> Purpose</w:t>
      </w:r>
    </w:p>
    <w:p w14:paraId="619CA838" w14:textId="26E2104D" w:rsidR="00B535EA" w:rsidRPr="00872103" w:rsidRDefault="00872103" w:rsidP="00E045D6">
      <w:pPr>
        <w:pStyle w:val="NoSpacing"/>
        <w:rPr>
          <w:rFonts w:ascii="Times New Roman" w:hAnsi="Times New Roman"/>
          <w:sz w:val="24"/>
          <w:szCs w:val="24"/>
          <w:lang w:val="en-US" w:eastAsia="en-US" w:bidi="ar-SA"/>
        </w:rPr>
      </w:pPr>
      <w:r w:rsidRPr="00872103">
        <w:rPr>
          <w:rFonts w:ascii="Times New Roman" w:hAnsi="Times New Roman"/>
          <w:sz w:val="24"/>
          <w:szCs w:val="24"/>
          <w:lang w:val="en-US" w:eastAsia="en-US" w:bidi="ar-SA"/>
        </w:rPr>
        <w:t xml:space="preserve">The purpose of this process is to establish practices related to the development and implementation of operational controls associated with </w:t>
      </w:r>
      <w:r w:rsidR="00E045D6">
        <w:rPr>
          <w:rFonts w:ascii="Times New Roman" w:hAnsi="Times New Roman"/>
          <w:sz w:val="24"/>
          <w:szCs w:val="24"/>
          <w:lang w:val="en-US" w:eastAsia="en-US" w:bidi="ar-SA"/>
        </w:rPr>
        <w:t>EMS</w:t>
      </w:r>
      <w:r w:rsidR="00B535EA" w:rsidRPr="00872103">
        <w:rPr>
          <w:rFonts w:ascii="Times New Roman" w:hAnsi="Times New Roman"/>
          <w:sz w:val="24"/>
          <w:szCs w:val="24"/>
          <w:lang w:val="en-US" w:eastAsia="en-US" w:bidi="ar-SA"/>
        </w:rPr>
        <w:t>.</w:t>
      </w:r>
    </w:p>
    <w:p w14:paraId="71FF054D" w14:textId="77777777" w:rsidR="00A44E5E" w:rsidRPr="00872103" w:rsidRDefault="00A44E5E" w:rsidP="00B15BA3">
      <w:pPr>
        <w:widowControl/>
        <w:numPr>
          <w:ilvl w:val="1"/>
          <w:numId w:val="2"/>
        </w:numPr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Reference Documents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65"/>
        <w:gridCol w:w="7290"/>
      </w:tblGrid>
      <w:tr w:rsidR="00A1070C" w:rsidRPr="00872103" w14:paraId="09973AE1" w14:textId="77777777" w:rsidTr="00EC3645">
        <w:tc>
          <w:tcPr>
            <w:tcW w:w="2065" w:type="dxa"/>
          </w:tcPr>
          <w:p w14:paraId="755D8BA8" w14:textId="34DA0147" w:rsidR="00A1070C" w:rsidRPr="00872103" w:rsidRDefault="00E045D6" w:rsidP="00EC3645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EMS</w:t>
            </w:r>
            <w:r w:rsidR="00A1070C" w:rsidRPr="00872103">
              <w:rPr>
                <w:rFonts w:ascii="Times New Roman" w:hAnsi="Times New Roman"/>
                <w:sz w:val="24"/>
                <w:szCs w:val="24"/>
              </w:rPr>
              <w:t xml:space="preserve">/OHS/MAU          </w:t>
            </w:r>
          </w:p>
        </w:tc>
        <w:tc>
          <w:tcPr>
            <w:tcW w:w="7290" w:type="dxa"/>
          </w:tcPr>
          <w:p w14:paraId="20C390D0" w14:textId="77777777" w:rsidR="00A1070C" w:rsidRPr="00872103" w:rsidRDefault="00A1070C" w:rsidP="00EC3645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OHS Manual</w:t>
            </w:r>
          </w:p>
        </w:tc>
      </w:tr>
    </w:tbl>
    <w:p w14:paraId="229CAFFF" w14:textId="6F33D168" w:rsidR="00A44E5E" w:rsidRPr="00872103" w:rsidRDefault="00A44E5E" w:rsidP="00A1070C">
      <w:pPr>
        <w:widowControl/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sz w:val="24"/>
          <w:szCs w:val="24"/>
          <w:lang w:val="en-US" w:eastAsia="en-US" w:bidi="ar-SA"/>
        </w:rPr>
        <w:tab/>
      </w:r>
    </w:p>
    <w:p w14:paraId="701880DB" w14:textId="77777777" w:rsidR="00A44E5E" w:rsidRPr="00872103" w:rsidRDefault="00A44E5E" w:rsidP="00B15BA3">
      <w:pPr>
        <w:widowControl/>
        <w:numPr>
          <w:ilvl w:val="1"/>
          <w:numId w:val="2"/>
        </w:numPr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Responsibility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90"/>
        <w:gridCol w:w="8165"/>
      </w:tblGrid>
      <w:tr w:rsidR="00A1070C" w:rsidRPr="00872103" w14:paraId="0A30679C" w14:textId="0C20D7BC" w:rsidTr="00872103">
        <w:tc>
          <w:tcPr>
            <w:tcW w:w="1190" w:type="dxa"/>
          </w:tcPr>
          <w:p w14:paraId="03951AC3" w14:textId="5E962B70" w:rsidR="00A1070C" w:rsidRPr="00872103" w:rsidRDefault="00EF1A5D" w:rsidP="005D431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MR</w:t>
            </w:r>
            <w:r w:rsidR="00740D39" w:rsidRPr="008721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165" w:type="dxa"/>
          </w:tcPr>
          <w:p w14:paraId="438D553C" w14:textId="77777777" w:rsidR="00872103" w:rsidRPr="00872103" w:rsidRDefault="00872103" w:rsidP="0087210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 xml:space="preserve">MR is responsible for identifying processes and activities for operational control documentation needs. </w:t>
            </w:r>
          </w:p>
          <w:p w14:paraId="200BBB30" w14:textId="77777777" w:rsidR="00872103" w:rsidRPr="00872103" w:rsidRDefault="00872103" w:rsidP="0087210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 xml:space="preserve">MR reviews the operational control documents on an annual basis, or more frequently, and make any necessary modifications, if physical or operational changes are made. </w:t>
            </w:r>
          </w:p>
          <w:p w14:paraId="7D18D27C" w14:textId="06FA53E2" w:rsidR="00872103" w:rsidRPr="00872103" w:rsidRDefault="00872103" w:rsidP="0087210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 xml:space="preserve">MR works together with the </w:t>
            </w:r>
            <w:r w:rsidR="00B94B6A">
              <w:rPr>
                <w:rFonts w:ascii="Times New Roman" w:hAnsi="Times New Roman"/>
                <w:sz w:val="24"/>
                <w:szCs w:val="24"/>
              </w:rPr>
              <w:t>OHS</w:t>
            </w:r>
            <w:r w:rsidRPr="00872103">
              <w:rPr>
                <w:rFonts w:ascii="Times New Roman" w:hAnsi="Times New Roman"/>
                <w:sz w:val="24"/>
                <w:szCs w:val="24"/>
              </w:rPr>
              <w:t xml:space="preserve"> team and other relevant staff to prepare and revise all necessary controls.</w:t>
            </w:r>
          </w:p>
          <w:p w14:paraId="6300FA19" w14:textId="6B9B330B" w:rsidR="005D431B" w:rsidRPr="00872103" w:rsidRDefault="00872103" w:rsidP="00872103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 xml:space="preserve">MR reviews the controls on an annual basis, or more frequently, and make any necessary modifications, if physical or operational changes are made. </w:t>
            </w:r>
          </w:p>
        </w:tc>
      </w:tr>
    </w:tbl>
    <w:p w14:paraId="2EF5B5DA" w14:textId="77777777" w:rsidR="00A44E5E" w:rsidRPr="00872103" w:rsidRDefault="00A44E5E" w:rsidP="005D431B">
      <w:pPr>
        <w:widowControl/>
        <w:overflowPunct/>
        <w:autoSpaceDE/>
        <w:autoSpaceDN/>
        <w:adjustRightInd/>
        <w:snapToGrid/>
        <w:spacing w:after="0" w:line="360" w:lineRule="auto"/>
        <w:contextualSpacing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</w:p>
    <w:p w14:paraId="469A0BD8" w14:textId="77777777" w:rsidR="00791705" w:rsidRPr="00872103" w:rsidRDefault="00740D39" w:rsidP="00791705">
      <w:pPr>
        <w:pStyle w:val="ListParagraph"/>
        <w:widowControl/>
        <w:numPr>
          <w:ilvl w:val="1"/>
          <w:numId w:val="2"/>
        </w:numPr>
        <w:overflowPunct/>
        <w:autoSpaceDE/>
        <w:autoSpaceDN/>
        <w:adjustRightInd/>
        <w:snapToGrid/>
        <w:spacing w:after="0" w:line="276" w:lineRule="auto"/>
        <w:jc w:val="left"/>
        <w:textAlignment w:val="auto"/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</w:pPr>
      <w:r w:rsidRPr="00872103">
        <w:rPr>
          <w:rFonts w:ascii="Times New Roman" w:eastAsia="Calibri" w:hAnsi="Times New Roman"/>
          <w:b/>
          <w:sz w:val="24"/>
          <w:szCs w:val="24"/>
          <w:lang w:val="en-US" w:eastAsia="en-US" w:bidi="ar-SA"/>
        </w:rPr>
        <w:t>Process</w:t>
      </w:r>
    </w:p>
    <w:p w14:paraId="549C3921" w14:textId="565AA98B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 xml:space="preserve">Appropriate controls of the processes to address all the </w:t>
      </w:r>
      <w:r w:rsidR="009627AD">
        <w:rPr>
          <w:rFonts w:ascii="Times New Roman" w:hAnsi="Times New Roman"/>
          <w:sz w:val="24"/>
          <w:szCs w:val="24"/>
        </w:rPr>
        <w:t xml:space="preserve">health and safety </w:t>
      </w:r>
      <w:r w:rsidRPr="00872103">
        <w:rPr>
          <w:rFonts w:ascii="Times New Roman" w:hAnsi="Times New Roman"/>
          <w:sz w:val="24"/>
          <w:szCs w:val="24"/>
        </w:rPr>
        <w:t xml:space="preserve">requirements throughout the lifecycle of products and services and </w:t>
      </w:r>
      <w:r w:rsidRPr="00872103">
        <w:rPr>
          <w:rFonts w:ascii="Times New Roman" w:hAnsi="Times New Roman"/>
          <w:color w:val="FF0000"/>
          <w:sz w:val="24"/>
          <w:szCs w:val="24"/>
        </w:rPr>
        <w:t xml:space="preserve">control measures for the safety critical activities </w:t>
      </w:r>
      <w:r w:rsidRPr="00872103">
        <w:rPr>
          <w:rFonts w:ascii="Times New Roman" w:hAnsi="Times New Roman"/>
          <w:sz w:val="24"/>
          <w:szCs w:val="24"/>
        </w:rPr>
        <w:t>of the company will be identified along with the risks and opportunities in the form of;</w:t>
      </w:r>
    </w:p>
    <w:p w14:paraId="08487811" w14:textId="77777777" w:rsidR="00872103" w:rsidRPr="009627AD" w:rsidRDefault="00872103" w:rsidP="009627AD">
      <w:pPr>
        <w:pStyle w:val="ListParagraph"/>
        <w:numPr>
          <w:ilvl w:val="2"/>
          <w:numId w:val="23"/>
        </w:numPr>
        <w:spacing w:after="0"/>
        <w:rPr>
          <w:rFonts w:ascii="Times New Roman" w:hAnsi="Times New Roman"/>
          <w:sz w:val="24"/>
          <w:szCs w:val="24"/>
        </w:rPr>
      </w:pPr>
      <w:r w:rsidRPr="009627AD">
        <w:rPr>
          <w:rFonts w:ascii="Times New Roman" w:hAnsi="Times New Roman"/>
          <w:sz w:val="24"/>
          <w:szCs w:val="24"/>
        </w:rPr>
        <w:t>Standard Operating Procedures (SOP)s</w:t>
      </w:r>
    </w:p>
    <w:p w14:paraId="5F32D434" w14:textId="77777777" w:rsidR="00872103" w:rsidRPr="009627AD" w:rsidRDefault="00872103" w:rsidP="009627AD">
      <w:pPr>
        <w:pStyle w:val="ListParagraph"/>
        <w:numPr>
          <w:ilvl w:val="2"/>
          <w:numId w:val="23"/>
        </w:numPr>
        <w:spacing w:after="0"/>
        <w:rPr>
          <w:rFonts w:ascii="Times New Roman" w:hAnsi="Times New Roman"/>
          <w:sz w:val="24"/>
          <w:szCs w:val="24"/>
        </w:rPr>
      </w:pPr>
      <w:r w:rsidRPr="009627AD">
        <w:rPr>
          <w:rFonts w:ascii="Times New Roman" w:hAnsi="Times New Roman"/>
          <w:sz w:val="24"/>
          <w:szCs w:val="24"/>
        </w:rPr>
        <w:t>Work Instructions</w:t>
      </w:r>
    </w:p>
    <w:p w14:paraId="3C03B94A" w14:textId="77777777" w:rsidR="00872103" w:rsidRPr="009627AD" w:rsidRDefault="00872103" w:rsidP="009627AD">
      <w:pPr>
        <w:pStyle w:val="ListParagraph"/>
        <w:numPr>
          <w:ilvl w:val="2"/>
          <w:numId w:val="23"/>
        </w:numPr>
        <w:spacing w:after="0"/>
        <w:rPr>
          <w:rFonts w:ascii="Times New Roman" w:hAnsi="Times New Roman"/>
          <w:sz w:val="24"/>
          <w:szCs w:val="24"/>
        </w:rPr>
      </w:pPr>
      <w:r w:rsidRPr="009627AD">
        <w:rPr>
          <w:rFonts w:ascii="Times New Roman" w:hAnsi="Times New Roman"/>
          <w:sz w:val="24"/>
          <w:szCs w:val="24"/>
        </w:rPr>
        <w:t>Method Statements</w:t>
      </w:r>
    </w:p>
    <w:p w14:paraId="75E82305" w14:textId="33292EB8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 xml:space="preserve">Activities related to significant </w:t>
      </w:r>
      <w:r w:rsidR="001372A1" w:rsidRPr="00872103">
        <w:rPr>
          <w:rFonts w:ascii="Times New Roman" w:hAnsi="Times New Roman"/>
          <w:sz w:val="24"/>
          <w:szCs w:val="24"/>
        </w:rPr>
        <w:t>aspects and</w:t>
      </w:r>
      <w:r w:rsidRPr="00872103">
        <w:rPr>
          <w:rFonts w:ascii="Times New Roman" w:hAnsi="Times New Roman"/>
          <w:sz w:val="24"/>
          <w:szCs w:val="24"/>
        </w:rPr>
        <w:t xml:space="preserve"> </w:t>
      </w:r>
      <w:r w:rsidRPr="00872103">
        <w:rPr>
          <w:rFonts w:ascii="Times New Roman" w:hAnsi="Times New Roman"/>
          <w:color w:val="FF0000"/>
          <w:sz w:val="24"/>
          <w:szCs w:val="24"/>
        </w:rPr>
        <w:t xml:space="preserve">health and safety critical activities </w:t>
      </w:r>
      <w:r w:rsidRPr="00872103">
        <w:rPr>
          <w:rFonts w:ascii="Times New Roman" w:hAnsi="Times New Roman"/>
          <w:sz w:val="24"/>
          <w:szCs w:val="24"/>
        </w:rPr>
        <w:t xml:space="preserve">will be identified by the </w:t>
      </w:r>
      <w:r w:rsidR="00B94B6A">
        <w:rPr>
          <w:rFonts w:ascii="Times New Roman" w:hAnsi="Times New Roman"/>
          <w:sz w:val="24"/>
          <w:szCs w:val="24"/>
        </w:rPr>
        <w:t>OHS</w:t>
      </w:r>
      <w:r w:rsidRPr="00872103">
        <w:rPr>
          <w:rFonts w:ascii="Times New Roman" w:hAnsi="Times New Roman"/>
          <w:sz w:val="24"/>
          <w:szCs w:val="24"/>
        </w:rPr>
        <w:t xml:space="preserve"> Team. These activities will be assessed </w:t>
      </w:r>
      <w:r w:rsidR="00F95C71">
        <w:rPr>
          <w:rFonts w:ascii="Times New Roman" w:hAnsi="Times New Roman"/>
          <w:sz w:val="24"/>
          <w:szCs w:val="24"/>
        </w:rPr>
        <w:t xml:space="preserve">and </w:t>
      </w:r>
      <w:r w:rsidR="00F95C71" w:rsidRPr="00872103">
        <w:rPr>
          <w:rFonts w:ascii="Times New Roman" w:hAnsi="Times New Roman"/>
          <w:sz w:val="24"/>
          <w:szCs w:val="24"/>
        </w:rPr>
        <w:t>written</w:t>
      </w:r>
      <w:r w:rsidRPr="00872103">
        <w:rPr>
          <w:rFonts w:ascii="Times New Roman" w:hAnsi="Times New Roman"/>
          <w:sz w:val="24"/>
          <w:szCs w:val="24"/>
        </w:rPr>
        <w:t xml:space="preserve"> </w:t>
      </w:r>
      <w:r w:rsidR="00F95C71" w:rsidRPr="00872103">
        <w:rPr>
          <w:rFonts w:ascii="Times New Roman" w:hAnsi="Times New Roman"/>
          <w:sz w:val="24"/>
          <w:szCs w:val="24"/>
        </w:rPr>
        <w:t xml:space="preserve">procedure </w:t>
      </w:r>
      <w:r w:rsidR="00F95C71">
        <w:rPr>
          <w:rFonts w:ascii="Times New Roman" w:hAnsi="Times New Roman"/>
          <w:sz w:val="24"/>
          <w:szCs w:val="24"/>
        </w:rPr>
        <w:t>will</w:t>
      </w:r>
      <w:r w:rsidR="001372A1">
        <w:rPr>
          <w:rFonts w:ascii="Times New Roman" w:hAnsi="Times New Roman"/>
          <w:sz w:val="24"/>
          <w:szCs w:val="24"/>
        </w:rPr>
        <w:t xml:space="preserve"> be maintained at the location (</w:t>
      </w:r>
      <w:r w:rsidR="001372A1" w:rsidRPr="001372A1">
        <w:rPr>
          <w:rFonts w:ascii="Times New Roman" w:hAnsi="Times New Roman"/>
          <w:b/>
          <w:bCs/>
          <w:sz w:val="24"/>
          <w:szCs w:val="24"/>
        </w:rPr>
        <w:t xml:space="preserve">Operational Control Procedures of the respective activity, </w:t>
      </w:r>
      <w:r w:rsidR="00E045D6">
        <w:rPr>
          <w:rFonts w:ascii="Times New Roman" w:hAnsi="Times New Roman"/>
          <w:b/>
          <w:bCs/>
          <w:sz w:val="24"/>
          <w:szCs w:val="24"/>
        </w:rPr>
        <w:t>EMS</w:t>
      </w:r>
      <w:r w:rsidR="001372A1" w:rsidRPr="001372A1">
        <w:rPr>
          <w:rFonts w:ascii="Times New Roman" w:hAnsi="Times New Roman"/>
          <w:b/>
          <w:bCs/>
          <w:sz w:val="24"/>
          <w:szCs w:val="24"/>
        </w:rPr>
        <w:t>/OHS/OCP/XX</w:t>
      </w:r>
      <w:r w:rsidR="001372A1">
        <w:rPr>
          <w:rFonts w:ascii="Times New Roman" w:hAnsi="Times New Roman"/>
          <w:b/>
          <w:bCs/>
          <w:sz w:val="24"/>
          <w:szCs w:val="24"/>
        </w:rPr>
        <w:t>)</w:t>
      </w:r>
    </w:p>
    <w:p w14:paraId="65948088" w14:textId="56C23BF6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>Procedures for all identified processes will be established to provide proper management of significant aspects/</w:t>
      </w:r>
      <w:r w:rsidRPr="00872103">
        <w:rPr>
          <w:rFonts w:ascii="Times New Roman" w:hAnsi="Times New Roman"/>
          <w:color w:val="FF0000"/>
          <w:sz w:val="24"/>
          <w:szCs w:val="24"/>
        </w:rPr>
        <w:t xml:space="preserve">high risk </w:t>
      </w:r>
      <w:r w:rsidR="00F95C71" w:rsidRPr="00872103">
        <w:rPr>
          <w:rFonts w:ascii="Times New Roman" w:hAnsi="Times New Roman"/>
          <w:color w:val="FF0000"/>
          <w:sz w:val="24"/>
          <w:szCs w:val="24"/>
        </w:rPr>
        <w:t>activities</w:t>
      </w:r>
      <w:r w:rsidRPr="00872103">
        <w:rPr>
          <w:rFonts w:ascii="Times New Roman" w:hAnsi="Times New Roman"/>
          <w:sz w:val="24"/>
          <w:szCs w:val="24"/>
        </w:rPr>
        <w:t xml:space="preserve">.  </w:t>
      </w:r>
    </w:p>
    <w:p w14:paraId="0D13DC38" w14:textId="77777777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 xml:space="preserve">Consideration may be given to the experience, education, and / or training of the person(s) who are executing the instructions. </w:t>
      </w:r>
    </w:p>
    <w:p w14:paraId="4DF3F8A8" w14:textId="47CDBFAE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 xml:space="preserve">The </w:t>
      </w:r>
      <w:r w:rsidR="00B94B6A">
        <w:rPr>
          <w:rFonts w:ascii="Times New Roman" w:hAnsi="Times New Roman"/>
          <w:sz w:val="24"/>
          <w:szCs w:val="24"/>
        </w:rPr>
        <w:t>OHS</w:t>
      </w:r>
      <w:r w:rsidRPr="00872103">
        <w:rPr>
          <w:rFonts w:ascii="Times New Roman" w:hAnsi="Times New Roman"/>
          <w:sz w:val="24"/>
          <w:szCs w:val="24"/>
        </w:rPr>
        <w:t xml:space="preserve"> Team will review the operational control procedures annually or more frequently as needed. </w:t>
      </w:r>
    </w:p>
    <w:p w14:paraId="2397143C" w14:textId="0421FC8B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 xml:space="preserve">Communication of operational control requirements (implementation of procedures) will occur through training as detailed in </w:t>
      </w:r>
      <w:r w:rsidR="00B94B6A" w:rsidRPr="00872103">
        <w:rPr>
          <w:rFonts w:ascii="Times New Roman" w:hAnsi="Times New Roman"/>
          <w:sz w:val="24"/>
          <w:szCs w:val="24"/>
        </w:rPr>
        <w:t>competence</w:t>
      </w:r>
      <w:r w:rsidRPr="00872103">
        <w:rPr>
          <w:rFonts w:ascii="Times New Roman" w:hAnsi="Times New Roman"/>
          <w:sz w:val="24"/>
          <w:szCs w:val="24"/>
        </w:rPr>
        <w:t xml:space="preserve">, training procedure of </w:t>
      </w:r>
      <w:r w:rsidR="00E045D6">
        <w:rPr>
          <w:rFonts w:ascii="Times New Roman" w:hAnsi="Times New Roman"/>
          <w:sz w:val="24"/>
          <w:szCs w:val="24"/>
        </w:rPr>
        <w:t>EMS</w:t>
      </w:r>
      <w:r w:rsidRPr="00872103">
        <w:rPr>
          <w:rFonts w:ascii="Times New Roman" w:hAnsi="Times New Roman"/>
          <w:sz w:val="24"/>
          <w:szCs w:val="24"/>
        </w:rPr>
        <w:t xml:space="preserve"> </w:t>
      </w:r>
    </w:p>
    <w:p w14:paraId="75EFF50B" w14:textId="77777777" w:rsidR="00872103" w:rsidRPr="00872103" w:rsidRDefault="00872103" w:rsidP="009627AD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/>
          <w:sz w:val="24"/>
          <w:szCs w:val="24"/>
        </w:rPr>
      </w:pPr>
      <w:r w:rsidRPr="00872103">
        <w:rPr>
          <w:rFonts w:ascii="Times New Roman" w:hAnsi="Times New Roman"/>
          <w:sz w:val="24"/>
          <w:szCs w:val="24"/>
        </w:rPr>
        <w:t>If current operational controls are not adequate, MR coordinate the revision or creation of adequate operational controls.</w:t>
      </w:r>
    </w:p>
    <w:p w14:paraId="1198B07E" w14:textId="77777777" w:rsidR="00872103" w:rsidRPr="00872103" w:rsidRDefault="00872103" w:rsidP="00872103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29B7913D" w14:textId="77777777" w:rsidR="00872103" w:rsidRPr="00872103" w:rsidRDefault="00872103" w:rsidP="00872103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872103">
        <w:rPr>
          <w:rFonts w:ascii="Times New Roman" w:hAnsi="Times New Roman"/>
          <w:b/>
          <w:sz w:val="24"/>
          <w:szCs w:val="24"/>
        </w:rPr>
        <w:t xml:space="preserve">1.5 </w:t>
      </w:r>
      <w:r w:rsidRPr="00872103">
        <w:rPr>
          <w:rFonts w:ascii="Times New Roman" w:hAnsi="Times New Roman"/>
          <w:b/>
          <w:bCs/>
          <w:sz w:val="24"/>
          <w:szCs w:val="24"/>
        </w:rPr>
        <w:t>Records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5"/>
        <w:gridCol w:w="3193"/>
        <w:gridCol w:w="2581"/>
        <w:gridCol w:w="2118"/>
      </w:tblGrid>
      <w:tr w:rsidR="00B94B6A" w:rsidRPr="00872103" w14:paraId="724B89FD" w14:textId="77777777" w:rsidTr="00B94B6A">
        <w:trPr>
          <w:trHeight w:val="455"/>
        </w:trPr>
        <w:tc>
          <w:tcPr>
            <w:tcW w:w="1525" w:type="dxa"/>
            <w:shd w:val="clear" w:color="auto" w:fill="F2F2F2" w:themeFill="background1" w:themeFillShade="F2"/>
          </w:tcPr>
          <w:p w14:paraId="0A449C94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93" w:type="dxa"/>
            <w:shd w:val="clear" w:color="auto" w:fill="F2F2F2" w:themeFill="background1" w:themeFillShade="F2"/>
            <w:vAlign w:val="center"/>
          </w:tcPr>
          <w:p w14:paraId="024BA53C" w14:textId="313CF30A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2103">
              <w:rPr>
                <w:rFonts w:ascii="Times New Roman" w:hAnsi="Times New Roman"/>
                <w:b/>
                <w:bCs/>
                <w:sz w:val="24"/>
                <w:szCs w:val="24"/>
              </w:rPr>
              <w:t>Record Description</w:t>
            </w:r>
          </w:p>
        </w:tc>
        <w:tc>
          <w:tcPr>
            <w:tcW w:w="2581" w:type="dxa"/>
            <w:shd w:val="clear" w:color="auto" w:fill="F2F2F2" w:themeFill="background1" w:themeFillShade="F2"/>
            <w:vAlign w:val="center"/>
          </w:tcPr>
          <w:p w14:paraId="2B0E9AA2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2103">
              <w:rPr>
                <w:rFonts w:ascii="Times New Roman" w:hAnsi="Times New Roman"/>
                <w:b/>
                <w:bCs/>
                <w:sz w:val="24"/>
                <w:szCs w:val="24"/>
              </w:rPr>
              <w:t>Record Location/ Retention Responsibility</w:t>
            </w:r>
          </w:p>
        </w:tc>
        <w:tc>
          <w:tcPr>
            <w:tcW w:w="2118" w:type="dxa"/>
            <w:shd w:val="clear" w:color="auto" w:fill="F2F2F2" w:themeFill="background1" w:themeFillShade="F2"/>
            <w:vAlign w:val="center"/>
          </w:tcPr>
          <w:p w14:paraId="6A4EF64B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72103">
              <w:rPr>
                <w:rFonts w:ascii="Times New Roman" w:hAnsi="Times New Roman"/>
                <w:b/>
                <w:bCs/>
                <w:sz w:val="24"/>
                <w:szCs w:val="24"/>
              </w:rPr>
              <w:t>Minimum Retention Time</w:t>
            </w:r>
          </w:p>
        </w:tc>
      </w:tr>
      <w:tr w:rsidR="00B94B6A" w:rsidRPr="00872103" w14:paraId="315BE180" w14:textId="77777777" w:rsidTr="00B94B6A">
        <w:trPr>
          <w:trHeight w:val="223"/>
        </w:trPr>
        <w:tc>
          <w:tcPr>
            <w:tcW w:w="1525" w:type="dxa"/>
          </w:tcPr>
          <w:p w14:paraId="41295E90" w14:textId="77777777" w:rsidR="00B94B6A" w:rsidRPr="00872103" w:rsidRDefault="00B94B6A" w:rsidP="000813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3" w:type="dxa"/>
          </w:tcPr>
          <w:p w14:paraId="56F99A95" w14:textId="05379A5C" w:rsidR="00B94B6A" w:rsidRPr="00872103" w:rsidRDefault="00B94B6A" w:rsidP="000813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Working instruction documents</w:t>
            </w:r>
          </w:p>
        </w:tc>
        <w:tc>
          <w:tcPr>
            <w:tcW w:w="2581" w:type="dxa"/>
          </w:tcPr>
          <w:p w14:paraId="40AC20B8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 xml:space="preserve">MR </w:t>
            </w:r>
          </w:p>
        </w:tc>
        <w:tc>
          <w:tcPr>
            <w:tcW w:w="2118" w:type="dxa"/>
          </w:tcPr>
          <w:p w14:paraId="266FFD79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Revise and maintain</w:t>
            </w:r>
          </w:p>
        </w:tc>
      </w:tr>
      <w:tr w:rsidR="00B94B6A" w:rsidRPr="00872103" w14:paraId="61432902" w14:textId="77777777" w:rsidTr="00B94B6A">
        <w:trPr>
          <w:trHeight w:val="446"/>
        </w:trPr>
        <w:tc>
          <w:tcPr>
            <w:tcW w:w="1525" w:type="dxa"/>
          </w:tcPr>
          <w:p w14:paraId="69E0414B" w14:textId="77777777" w:rsidR="00B94B6A" w:rsidRPr="00872103" w:rsidRDefault="00B94B6A" w:rsidP="000813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3" w:type="dxa"/>
          </w:tcPr>
          <w:p w14:paraId="2CE6BD79" w14:textId="6B1D9B6B" w:rsidR="00B94B6A" w:rsidRPr="00872103" w:rsidRDefault="00B94B6A" w:rsidP="000813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Standard Operating Procedures (SOP)</w:t>
            </w:r>
          </w:p>
        </w:tc>
        <w:tc>
          <w:tcPr>
            <w:tcW w:w="2581" w:type="dxa"/>
          </w:tcPr>
          <w:p w14:paraId="2AFF99DC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MR</w:t>
            </w:r>
          </w:p>
        </w:tc>
        <w:tc>
          <w:tcPr>
            <w:tcW w:w="2118" w:type="dxa"/>
          </w:tcPr>
          <w:p w14:paraId="2ABE4AAA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Revise and maintain</w:t>
            </w:r>
          </w:p>
        </w:tc>
      </w:tr>
      <w:tr w:rsidR="00B94B6A" w:rsidRPr="00872103" w14:paraId="10D6499F" w14:textId="77777777" w:rsidTr="00B94B6A">
        <w:trPr>
          <w:trHeight w:val="223"/>
        </w:trPr>
        <w:tc>
          <w:tcPr>
            <w:tcW w:w="1525" w:type="dxa"/>
          </w:tcPr>
          <w:p w14:paraId="3991DBE7" w14:textId="77777777" w:rsidR="00B94B6A" w:rsidRPr="00872103" w:rsidRDefault="00B94B6A" w:rsidP="000813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3" w:type="dxa"/>
          </w:tcPr>
          <w:p w14:paraId="688915FA" w14:textId="5B35C9F6" w:rsidR="00B94B6A" w:rsidRPr="00872103" w:rsidRDefault="00B94B6A" w:rsidP="000813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Method Statements</w:t>
            </w:r>
          </w:p>
        </w:tc>
        <w:tc>
          <w:tcPr>
            <w:tcW w:w="2581" w:type="dxa"/>
          </w:tcPr>
          <w:p w14:paraId="6E1D195E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MR</w:t>
            </w:r>
          </w:p>
        </w:tc>
        <w:tc>
          <w:tcPr>
            <w:tcW w:w="2118" w:type="dxa"/>
          </w:tcPr>
          <w:p w14:paraId="6D632D85" w14:textId="77777777" w:rsidR="00B94B6A" w:rsidRPr="00872103" w:rsidRDefault="00B94B6A" w:rsidP="000813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103">
              <w:rPr>
                <w:rFonts w:ascii="Times New Roman" w:hAnsi="Times New Roman"/>
                <w:sz w:val="24"/>
                <w:szCs w:val="24"/>
              </w:rPr>
              <w:t>Revise and maintain</w:t>
            </w:r>
          </w:p>
        </w:tc>
      </w:tr>
    </w:tbl>
    <w:p w14:paraId="38DC9EE3" w14:textId="77777777" w:rsidR="00EF1A5D" w:rsidRPr="00872103" w:rsidRDefault="00EF1A5D" w:rsidP="00EF1A5D">
      <w:pPr>
        <w:widowControl/>
        <w:overflowPunct/>
        <w:autoSpaceDE/>
        <w:autoSpaceDN/>
        <w:adjustRightInd/>
        <w:snapToGrid/>
        <w:spacing w:after="200" w:line="276" w:lineRule="auto"/>
        <w:jc w:val="left"/>
        <w:textAlignment w:val="auto"/>
        <w:rPr>
          <w:rFonts w:ascii="Times New Roman" w:eastAsia="Calibri" w:hAnsi="Times New Roman"/>
          <w:sz w:val="24"/>
          <w:szCs w:val="24"/>
          <w:lang w:val="en-US" w:eastAsia="en-US" w:bidi="ar-SA"/>
        </w:rPr>
      </w:pPr>
    </w:p>
    <w:p w14:paraId="670481E6" w14:textId="77777777" w:rsidR="00656B55" w:rsidRPr="00FD2D7F" w:rsidRDefault="00656B55" w:rsidP="00EF1A5D">
      <w:pPr>
        <w:pStyle w:val="ListParagraph"/>
        <w:widowControl/>
        <w:overflowPunct/>
        <w:autoSpaceDE/>
        <w:autoSpaceDN/>
        <w:adjustRightInd/>
        <w:snapToGrid/>
        <w:spacing w:after="0" w:line="276" w:lineRule="auto"/>
        <w:ind w:left="450"/>
        <w:jc w:val="left"/>
        <w:textAlignment w:val="auto"/>
        <w:rPr>
          <w:rFonts w:ascii="Times New Roman" w:hAnsi="Times New Roman"/>
          <w:sz w:val="24"/>
          <w:szCs w:val="24"/>
        </w:rPr>
      </w:pPr>
    </w:p>
    <w:sectPr w:rsidR="00656B55" w:rsidRPr="00FD2D7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17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4EEE" w14:textId="77777777" w:rsidR="00AA6B83" w:rsidRDefault="00AA6B83">
      <w:pPr>
        <w:spacing w:after="0"/>
      </w:pPr>
      <w:r>
        <w:separator/>
      </w:r>
    </w:p>
  </w:endnote>
  <w:endnote w:type="continuationSeparator" w:id="0">
    <w:p w14:paraId="1424A8A9" w14:textId="77777777" w:rsidR="00AA6B83" w:rsidRDefault="00AA6B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A14B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2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68"/>
      <w:gridCol w:w="6548"/>
    </w:tblGrid>
    <w:tr w:rsidR="00656B55" w14:paraId="76E38DE2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8C57FB5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3BC104D7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05531ED3" w14:textId="77777777">
      <w:tc>
        <w:tcPr>
          <w:tcW w:w="246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12C718E1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B123A4A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60D23488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1</w:t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 w:rsidR="00AD6813">
      <w:rPr>
        <w:rFonts w:eastAsia="Calibri" w:cs="Calibri"/>
        <w:b/>
        <w:noProof/>
        <w:color w:val="000000"/>
        <w:sz w:val="24"/>
        <w:szCs w:val="24"/>
      </w:rPr>
      <w:t>2</w:t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7B3621DD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05F0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</w:p>
  <w:tbl>
    <w:tblPr>
      <w:tblStyle w:val="a1"/>
      <w:tblW w:w="901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76"/>
      <w:gridCol w:w="6540"/>
    </w:tblGrid>
    <w:tr w:rsidR="00656B55" w14:paraId="6B1015C9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52829C4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Prepared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7B1622B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Management Representative (MR)</w:t>
          </w:r>
        </w:p>
      </w:tc>
    </w:tr>
    <w:tr w:rsidR="00656B55" w14:paraId="504BD98F" w14:textId="77777777">
      <w:tc>
        <w:tcPr>
          <w:tcW w:w="2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6320BE1F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Approved by</w:t>
          </w:r>
        </w:p>
      </w:tc>
      <w:tc>
        <w:tcPr>
          <w:tcW w:w="654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7A2AA012" w14:textId="77777777" w:rsidR="00656B55" w:rsidRDefault="00802E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Cambria" w:eastAsia="Cambria" w:hAnsi="Cambria" w:cs="Cambria"/>
              <w:color w:val="000000"/>
              <w:sz w:val="20"/>
            </w:rPr>
          </w:pPr>
          <w:r>
            <w:rPr>
              <w:rFonts w:ascii="Cambria" w:eastAsia="Cambria" w:hAnsi="Cambria" w:cs="Cambria"/>
              <w:color w:val="000000"/>
              <w:sz w:val="20"/>
            </w:rPr>
            <w:t>Managing Director (MD)</w:t>
          </w:r>
        </w:p>
      </w:tc>
    </w:tr>
  </w:tbl>
  <w:p w14:paraId="08E62915" w14:textId="77777777" w:rsidR="00656B55" w:rsidRDefault="00802E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eastAsia="Calibri" w:cs="Calibri"/>
        <w:color w:val="000000"/>
        <w:szCs w:val="22"/>
      </w:rPr>
    </w:pPr>
    <w:r>
      <w:rPr>
        <w:rFonts w:eastAsia="Calibri" w:cs="Calibri"/>
        <w:color w:val="000000"/>
        <w:szCs w:val="22"/>
      </w:rPr>
      <w:t xml:space="preserve">Page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PAGE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  <w:r>
      <w:rPr>
        <w:rFonts w:eastAsia="Calibri" w:cs="Calibri"/>
        <w:color w:val="000000"/>
        <w:szCs w:val="22"/>
      </w:rPr>
      <w:t xml:space="preserve"> of </w:t>
    </w:r>
    <w:r>
      <w:rPr>
        <w:rFonts w:eastAsia="Calibri" w:cs="Calibri"/>
        <w:b/>
        <w:color w:val="000000"/>
        <w:sz w:val="24"/>
        <w:szCs w:val="24"/>
      </w:rPr>
      <w:fldChar w:fldCharType="begin"/>
    </w:r>
    <w:r>
      <w:rPr>
        <w:rFonts w:eastAsia="Calibri" w:cs="Calibri"/>
        <w:b/>
        <w:color w:val="000000"/>
        <w:sz w:val="24"/>
        <w:szCs w:val="24"/>
      </w:rPr>
      <w:instrText>NUMPAGES</w:instrText>
    </w:r>
    <w:r>
      <w:rPr>
        <w:rFonts w:eastAsia="Calibri" w:cs="Calibri"/>
        <w:b/>
        <w:color w:val="000000"/>
        <w:sz w:val="24"/>
        <w:szCs w:val="24"/>
      </w:rPr>
      <w:fldChar w:fldCharType="separate"/>
    </w:r>
    <w:r>
      <w:rPr>
        <w:rFonts w:eastAsia="Calibri" w:cs="Calibri"/>
        <w:b/>
        <w:color w:val="000000"/>
        <w:sz w:val="24"/>
        <w:szCs w:val="24"/>
      </w:rPr>
      <w:fldChar w:fldCharType="end"/>
    </w:r>
  </w:p>
  <w:p w14:paraId="00C2ADD9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288F" w14:textId="77777777" w:rsidR="00AA6B83" w:rsidRDefault="00AA6B83">
      <w:pPr>
        <w:spacing w:after="0"/>
      </w:pPr>
      <w:r>
        <w:separator/>
      </w:r>
    </w:p>
  </w:footnote>
  <w:footnote w:type="continuationSeparator" w:id="0">
    <w:p w14:paraId="2759514C" w14:textId="77777777" w:rsidR="00AA6B83" w:rsidRDefault="00AA6B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0173" w14:textId="77777777" w:rsidR="00656B55" w:rsidRDefault="00656B5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eastAsia="Calibri" w:cs="Calibri"/>
        <w:color w:val="000000"/>
        <w:szCs w:val="22"/>
      </w:rPr>
    </w:pPr>
  </w:p>
  <w:tbl>
    <w:tblPr>
      <w:tblStyle w:val="a0"/>
      <w:tblW w:w="97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320"/>
      <w:gridCol w:w="1815"/>
      <w:gridCol w:w="2055"/>
    </w:tblGrid>
    <w:tr w:rsidR="00CD45E5" w14:paraId="542D8FC0" w14:textId="08943D11" w:rsidTr="00E045D6">
      <w:trPr>
        <w:trHeight w:val="248"/>
      </w:trPr>
      <w:tc>
        <w:tcPr>
          <w:tcW w:w="1525" w:type="dxa"/>
          <w:vMerge w:val="restart"/>
        </w:tcPr>
        <w:p w14:paraId="574385AB" w14:textId="571F1462" w:rsidR="00CD45E5" w:rsidRDefault="00E045D6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5E5DCE1D" wp14:editId="4FB9188F">
                <wp:extent cx="831215" cy="728345"/>
                <wp:effectExtent l="0" t="0" r="6985" b="0"/>
                <wp:docPr id="16" name="Pictur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83EBED-BFDC-9845-613E-76609030D60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5">
                          <a:extLst>
                            <a:ext uri="{FF2B5EF4-FFF2-40B4-BE49-F238E27FC236}">
                              <a16:creationId xmlns:a16="http://schemas.microsoft.com/office/drawing/2014/main" id="{5383EBED-BFDC-9845-613E-76609030D60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728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5" w:type="dxa"/>
          <w:gridSpan w:val="2"/>
          <w:vMerge w:val="restart"/>
          <w:tcBorders>
            <w:right w:val="single" w:sz="4" w:space="0" w:color="auto"/>
          </w:tcBorders>
          <w:vAlign w:val="center"/>
        </w:tcPr>
        <w:p w14:paraId="4D8A7815" w14:textId="125CB536" w:rsidR="00CD45E5" w:rsidRDefault="00CD45E5" w:rsidP="00CD45E5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971559">
            <w:rPr>
              <w:rFonts w:ascii="Cambria" w:eastAsia="Cambria" w:hAnsi="Cambria" w:cs="Cambria"/>
              <w:b/>
              <w:sz w:val="28"/>
              <w:szCs w:val="28"/>
            </w:rPr>
            <w:t>Occupational Health and Safety Management System</w:t>
          </w:r>
        </w:p>
      </w:tc>
      <w:tc>
        <w:tcPr>
          <w:tcW w:w="2055" w:type="dxa"/>
          <w:tcBorders>
            <w:left w:val="single" w:sz="4" w:space="0" w:color="auto"/>
            <w:bottom w:val="single" w:sz="4" w:space="0" w:color="auto"/>
          </w:tcBorders>
        </w:tcPr>
        <w:p w14:paraId="39F761C2" w14:textId="5F9F41BE" w:rsidR="00CD45E5" w:rsidRDefault="00E045D6" w:rsidP="001D0ADA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b/>
              <w:sz w:val="24"/>
              <w:szCs w:val="24"/>
            </w:rPr>
            <w:t>EMS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OHS</w:t>
          </w:r>
          <w:r w:rsidR="00012696">
            <w:rPr>
              <w:rFonts w:ascii="Cambria" w:eastAsia="Cambria" w:hAnsi="Cambria" w:cs="Cambria"/>
              <w:b/>
              <w:sz w:val="24"/>
              <w:szCs w:val="24"/>
            </w:rPr>
            <w:t>/S</w:t>
          </w:r>
          <w:r w:rsidR="00CD45E5">
            <w:rPr>
              <w:rFonts w:ascii="Cambria" w:eastAsia="Cambria" w:hAnsi="Cambria" w:cs="Cambria"/>
              <w:b/>
              <w:sz w:val="24"/>
              <w:szCs w:val="24"/>
            </w:rPr>
            <w:t>P0</w:t>
          </w:r>
          <w:r w:rsidR="00872103">
            <w:rPr>
              <w:rFonts w:ascii="Cambria" w:eastAsia="Cambria" w:hAnsi="Cambria" w:cs="Cambria"/>
              <w:b/>
              <w:sz w:val="24"/>
              <w:szCs w:val="24"/>
            </w:rPr>
            <w:t>9</w:t>
          </w:r>
        </w:p>
      </w:tc>
    </w:tr>
    <w:tr w:rsidR="00CD45E5" w14:paraId="290237B2" w14:textId="77777777" w:rsidTr="00E045D6">
      <w:trPr>
        <w:trHeight w:val="243"/>
      </w:trPr>
      <w:tc>
        <w:tcPr>
          <w:tcW w:w="1525" w:type="dxa"/>
          <w:vMerge/>
        </w:tcPr>
        <w:p w14:paraId="19A104ED" w14:textId="77777777" w:rsidR="00CD45E5" w:rsidRDefault="00CD45E5" w:rsidP="001D0ADA">
          <w:pPr>
            <w:rPr>
              <w:rFonts w:ascii="Cambria" w:eastAsia="Cambria" w:hAnsi="Cambria" w:cs="Cambria"/>
              <w:noProof/>
              <w:sz w:val="24"/>
              <w:szCs w:val="24"/>
            </w:rPr>
          </w:pPr>
        </w:p>
      </w:tc>
      <w:tc>
        <w:tcPr>
          <w:tcW w:w="6135" w:type="dxa"/>
          <w:gridSpan w:val="2"/>
          <w:vMerge/>
          <w:tcBorders>
            <w:right w:val="single" w:sz="4" w:space="0" w:color="auto"/>
          </w:tcBorders>
        </w:tcPr>
        <w:p w14:paraId="5146A521" w14:textId="77777777" w:rsidR="00CD45E5" w:rsidRPr="00971559" w:rsidRDefault="00CD45E5" w:rsidP="001D0ADA">
          <w:pPr>
            <w:rPr>
              <w:rFonts w:ascii="Cambria" w:eastAsia="Cambria" w:hAnsi="Cambria" w:cs="Cambria"/>
              <w:b/>
              <w:sz w:val="28"/>
              <w:szCs w:val="28"/>
            </w:rPr>
          </w:pPr>
        </w:p>
      </w:tc>
      <w:tc>
        <w:tcPr>
          <w:tcW w:w="2055" w:type="dxa"/>
          <w:tcBorders>
            <w:top w:val="single" w:sz="4" w:space="0" w:color="auto"/>
            <w:left w:val="single" w:sz="4" w:space="0" w:color="auto"/>
          </w:tcBorders>
        </w:tcPr>
        <w:p w14:paraId="1E39C333" w14:textId="42D1BA47" w:rsidR="00CD45E5" w:rsidRDefault="00CD45E5" w:rsidP="001D0ADA">
          <w:pPr>
            <w:rPr>
              <w:rFonts w:ascii="Cambria" w:eastAsia="Cambria" w:hAnsi="Cambria" w:cs="Cambria"/>
              <w:b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No:00</w:t>
          </w:r>
        </w:p>
      </w:tc>
    </w:tr>
    <w:tr w:rsidR="00CD45E5" w14:paraId="6A79F1A8" w14:textId="77777777" w:rsidTr="00E045D6">
      <w:trPr>
        <w:trHeight w:val="401"/>
      </w:trPr>
      <w:tc>
        <w:tcPr>
          <w:tcW w:w="1525" w:type="dxa"/>
          <w:vMerge/>
        </w:tcPr>
        <w:p w14:paraId="5D51972B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 w:val="restart"/>
        </w:tcPr>
        <w:p w14:paraId="1E21288F" w14:textId="02DA1C84" w:rsidR="00CD45E5" w:rsidRDefault="00872103" w:rsidP="00A87611">
          <w:pPr>
            <w:jc w:val="center"/>
            <w:rPr>
              <w:rFonts w:ascii="Cambria" w:eastAsia="Cambria" w:hAnsi="Cambria" w:cs="Cambria"/>
              <w:sz w:val="24"/>
              <w:szCs w:val="24"/>
            </w:rPr>
          </w:pPr>
          <w:r w:rsidRPr="00872103">
            <w:rPr>
              <w:rFonts w:ascii="Cambria" w:eastAsia="Cambria" w:hAnsi="Cambria" w:cs="Cambria"/>
              <w:b/>
              <w:sz w:val="24"/>
              <w:szCs w:val="24"/>
            </w:rPr>
            <w:t>Process of Operational Control</w:t>
          </w:r>
        </w:p>
      </w:tc>
      <w:tc>
        <w:tcPr>
          <w:tcW w:w="1815" w:type="dxa"/>
          <w:tcBorders>
            <w:top w:val="single" w:sz="4" w:space="0" w:color="auto"/>
            <w:right w:val="single" w:sz="4" w:space="0" w:color="auto"/>
          </w:tcBorders>
        </w:tcPr>
        <w:p w14:paraId="791DCAEA" w14:textId="021D3D2C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Revision Date:</w:t>
          </w:r>
        </w:p>
      </w:tc>
      <w:tc>
        <w:tcPr>
          <w:tcW w:w="2055" w:type="dxa"/>
          <w:tcBorders>
            <w:left w:val="single" w:sz="4" w:space="0" w:color="auto"/>
          </w:tcBorders>
        </w:tcPr>
        <w:p w14:paraId="06FE7277" w14:textId="36C0609B" w:rsidR="00CD45E5" w:rsidRDefault="00A87611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-</w:t>
          </w:r>
        </w:p>
      </w:tc>
    </w:tr>
    <w:tr w:rsidR="00CD45E5" w14:paraId="5DE0C68C" w14:textId="77777777" w:rsidTr="00E045D6">
      <w:trPr>
        <w:trHeight w:val="115"/>
      </w:trPr>
      <w:tc>
        <w:tcPr>
          <w:tcW w:w="1525" w:type="dxa"/>
          <w:vMerge/>
        </w:tcPr>
        <w:p w14:paraId="3AC389D6" w14:textId="77777777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4320" w:type="dxa"/>
          <w:vMerge/>
        </w:tcPr>
        <w:p w14:paraId="7A8BA4D0" w14:textId="23CA4556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</w:p>
      </w:tc>
      <w:tc>
        <w:tcPr>
          <w:tcW w:w="1815" w:type="dxa"/>
        </w:tcPr>
        <w:p w14:paraId="5A3ECA1B" w14:textId="42286C5D" w:rsidR="00CD45E5" w:rsidRDefault="00CD45E5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 xml:space="preserve">Original Date: </w:t>
          </w:r>
        </w:p>
      </w:tc>
      <w:tc>
        <w:tcPr>
          <w:tcW w:w="2055" w:type="dxa"/>
        </w:tcPr>
        <w:p w14:paraId="35DC421B" w14:textId="1B95F728" w:rsidR="00CD45E5" w:rsidRDefault="00E045D6" w:rsidP="00CD45E5">
          <w:pPr>
            <w:rPr>
              <w:rFonts w:ascii="Cambria" w:eastAsia="Cambria" w:hAnsi="Cambria" w:cs="Cambria"/>
              <w:sz w:val="24"/>
              <w:szCs w:val="24"/>
            </w:rPr>
          </w:pPr>
          <w:r>
            <w:rPr>
              <w:rFonts w:ascii="Cambria" w:eastAsia="Cambria" w:hAnsi="Cambria" w:cs="Cambria"/>
              <w:sz w:val="24"/>
              <w:szCs w:val="24"/>
            </w:rPr>
            <w:t>1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1/0</w:t>
          </w:r>
          <w:r>
            <w:rPr>
              <w:rFonts w:ascii="Cambria" w:eastAsia="Cambria" w:hAnsi="Cambria" w:cs="Cambria"/>
              <w:sz w:val="24"/>
              <w:szCs w:val="24"/>
            </w:rPr>
            <w:t>8</w:t>
          </w:r>
          <w:r w:rsidR="00CD45E5">
            <w:rPr>
              <w:rFonts w:ascii="Cambria" w:eastAsia="Cambria" w:hAnsi="Cambria" w:cs="Cambria"/>
              <w:sz w:val="24"/>
              <w:szCs w:val="24"/>
            </w:rPr>
            <w:t>/202</w:t>
          </w:r>
          <w:r>
            <w:rPr>
              <w:rFonts w:ascii="Cambria" w:eastAsia="Cambria" w:hAnsi="Cambria" w:cs="Cambria"/>
              <w:sz w:val="24"/>
              <w:szCs w:val="24"/>
            </w:rPr>
            <w:t>6</w:t>
          </w:r>
        </w:p>
      </w:tc>
    </w:tr>
  </w:tbl>
  <w:p w14:paraId="41EFA389" w14:textId="77777777" w:rsidR="00656B55" w:rsidRDefault="00656B55" w:rsidP="00A876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1297" w14:textId="77777777" w:rsidR="00656B55" w:rsidRDefault="00656B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eastAsia="Calibri" w:cs="Calibri"/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517"/>
    <w:multiLevelType w:val="multilevel"/>
    <w:tmpl w:val="55A63A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FD7B75"/>
    <w:multiLevelType w:val="multilevel"/>
    <w:tmpl w:val="2F345B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2" w15:restartNumberingAfterBreak="0">
    <w:nsid w:val="0C6A7AEA"/>
    <w:multiLevelType w:val="hybridMultilevel"/>
    <w:tmpl w:val="6FFA2240"/>
    <w:lvl w:ilvl="0" w:tplc="4E08F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226E6"/>
    <w:multiLevelType w:val="multilevel"/>
    <w:tmpl w:val="FA7AD1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04E0DAA"/>
    <w:multiLevelType w:val="multilevel"/>
    <w:tmpl w:val="DDCEA2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7021BC"/>
    <w:multiLevelType w:val="multilevel"/>
    <w:tmpl w:val="E58856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6" w15:restartNumberingAfterBreak="0">
    <w:nsid w:val="22D038CE"/>
    <w:multiLevelType w:val="multilevel"/>
    <w:tmpl w:val="6884F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5E614B4"/>
    <w:multiLevelType w:val="multilevel"/>
    <w:tmpl w:val="1DAE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03175E"/>
    <w:multiLevelType w:val="multilevel"/>
    <w:tmpl w:val="E58856E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9" w15:restartNumberingAfterBreak="0">
    <w:nsid w:val="38CF175B"/>
    <w:multiLevelType w:val="multilevel"/>
    <w:tmpl w:val="64963E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3F0C4E"/>
    <w:multiLevelType w:val="hybridMultilevel"/>
    <w:tmpl w:val="6D6C2EE4"/>
    <w:lvl w:ilvl="0" w:tplc="0809000F">
      <w:start w:val="1"/>
      <w:numFmt w:val="decimal"/>
      <w:lvlText w:val="%1."/>
      <w:lvlJc w:val="left"/>
      <w:pPr>
        <w:ind w:left="6480" w:hanging="360"/>
      </w:pPr>
    </w:lvl>
    <w:lvl w:ilvl="1" w:tplc="08090019" w:tentative="1">
      <w:start w:val="1"/>
      <w:numFmt w:val="lowerLetter"/>
      <w:lvlText w:val="%2."/>
      <w:lvlJc w:val="left"/>
      <w:pPr>
        <w:ind w:left="7200" w:hanging="360"/>
      </w:pPr>
    </w:lvl>
    <w:lvl w:ilvl="2" w:tplc="0809001B" w:tentative="1">
      <w:start w:val="1"/>
      <w:numFmt w:val="lowerRoman"/>
      <w:lvlText w:val="%3."/>
      <w:lvlJc w:val="right"/>
      <w:pPr>
        <w:ind w:left="7920" w:hanging="180"/>
      </w:pPr>
    </w:lvl>
    <w:lvl w:ilvl="3" w:tplc="0809000F" w:tentative="1">
      <w:start w:val="1"/>
      <w:numFmt w:val="decimal"/>
      <w:lvlText w:val="%4."/>
      <w:lvlJc w:val="left"/>
      <w:pPr>
        <w:ind w:left="8640" w:hanging="360"/>
      </w:pPr>
    </w:lvl>
    <w:lvl w:ilvl="4" w:tplc="08090019" w:tentative="1">
      <w:start w:val="1"/>
      <w:numFmt w:val="lowerLetter"/>
      <w:lvlText w:val="%5."/>
      <w:lvlJc w:val="left"/>
      <w:pPr>
        <w:ind w:left="9360" w:hanging="360"/>
      </w:pPr>
    </w:lvl>
    <w:lvl w:ilvl="5" w:tplc="0809001B" w:tentative="1">
      <w:start w:val="1"/>
      <w:numFmt w:val="lowerRoman"/>
      <w:lvlText w:val="%6."/>
      <w:lvlJc w:val="right"/>
      <w:pPr>
        <w:ind w:left="10080" w:hanging="180"/>
      </w:pPr>
    </w:lvl>
    <w:lvl w:ilvl="6" w:tplc="0809000F" w:tentative="1">
      <w:start w:val="1"/>
      <w:numFmt w:val="decimal"/>
      <w:lvlText w:val="%7."/>
      <w:lvlJc w:val="left"/>
      <w:pPr>
        <w:ind w:left="10800" w:hanging="360"/>
      </w:pPr>
    </w:lvl>
    <w:lvl w:ilvl="7" w:tplc="08090019" w:tentative="1">
      <w:start w:val="1"/>
      <w:numFmt w:val="lowerLetter"/>
      <w:lvlText w:val="%8."/>
      <w:lvlJc w:val="left"/>
      <w:pPr>
        <w:ind w:left="11520" w:hanging="360"/>
      </w:pPr>
    </w:lvl>
    <w:lvl w:ilvl="8" w:tplc="0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45E23883"/>
    <w:multiLevelType w:val="hybridMultilevel"/>
    <w:tmpl w:val="5E344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A5D95"/>
    <w:multiLevelType w:val="multilevel"/>
    <w:tmpl w:val="E8EAF4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13" w15:restartNumberingAfterBreak="0">
    <w:nsid w:val="4BF00012"/>
    <w:multiLevelType w:val="multilevel"/>
    <w:tmpl w:val="CADE5FB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D6F62B8"/>
    <w:multiLevelType w:val="hybridMultilevel"/>
    <w:tmpl w:val="073E52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85B92"/>
    <w:multiLevelType w:val="hybridMultilevel"/>
    <w:tmpl w:val="5CB4F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C3F0D"/>
    <w:multiLevelType w:val="multilevel"/>
    <w:tmpl w:val="1DAE0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9C02A16"/>
    <w:multiLevelType w:val="hybridMultilevel"/>
    <w:tmpl w:val="8FC4EE50"/>
    <w:lvl w:ilvl="0" w:tplc="E25ED4EA">
      <w:start w:val="1"/>
      <w:numFmt w:val="bullet"/>
      <w:pStyle w:val="ListBullet"/>
      <w:lvlText w:val=""/>
      <w:lvlJc w:val="left"/>
      <w:pPr>
        <w:ind w:left="720" w:hanging="360"/>
      </w:pPr>
      <w:rPr>
        <w:rFonts w:ascii="Wingdings 2" w:hAnsi="Wingdings 2" w:hint="default"/>
        <w:color w:val="365F91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6018D"/>
    <w:multiLevelType w:val="multilevel"/>
    <w:tmpl w:val="781A1B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4"/>
      <w:numFmt w:val="decimal"/>
      <w:isLgl/>
      <w:lvlText w:val="%1.%2"/>
      <w:lvlJc w:val="left"/>
      <w:pPr>
        <w:ind w:left="157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  <w:b w:val="0"/>
      </w:rPr>
    </w:lvl>
  </w:abstractNum>
  <w:abstractNum w:abstractNumId="19" w15:restartNumberingAfterBreak="0">
    <w:nsid w:val="72864A78"/>
    <w:multiLevelType w:val="multilevel"/>
    <w:tmpl w:val="EAD80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12" w:hanging="552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C34034"/>
    <w:multiLevelType w:val="multilevel"/>
    <w:tmpl w:val="6884F2DA"/>
    <w:lvl w:ilvl="0">
      <w:start w:val="1"/>
      <w:numFmt w:val="decimal"/>
      <w:lvlText w:val="%1."/>
      <w:lvlJc w:val="left"/>
      <w:pPr>
        <w:ind w:left="3600" w:hanging="360"/>
      </w:pPr>
    </w:lvl>
    <w:lvl w:ilvl="1">
      <w:start w:val="5"/>
      <w:numFmt w:val="decimal"/>
      <w:isLgl/>
      <w:lvlText w:val="%1.%2"/>
      <w:lvlJc w:val="left"/>
      <w:pPr>
        <w:ind w:left="3792" w:hanging="552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79BE433B"/>
    <w:multiLevelType w:val="multilevel"/>
    <w:tmpl w:val="025E2B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52" w:hanging="492"/>
      </w:pPr>
      <w:rPr>
        <w:rFonts w:hint="default"/>
        <w:b w:val="0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22" w15:restartNumberingAfterBreak="0">
    <w:nsid w:val="7AE73E5E"/>
    <w:multiLevelType w:val="multilevel"/>
    <w:tmpl w:val="EAD808CC"/>
    <w:lvl w:ilvl="0">
      <w:start w:val="1"/>
      <w:numFmt w:val="decimal"/>
      <w:lvlText w:val="%1."/>
      <w:lvlJc w:val="left"/>
      <w:pPr>
        <w:ind w:left="4770" w:hanging="360"/>
      </w:pPr>
    </w:lvl>
    <w:lvl w:ilvl="1">
      <w:start w:val="5"/>
      <w:numFmt w:val="decimal"/>
      <w:isLgl/>
      <w:lvlText w:val="%1.%2"/>
      <w:lvlJc w:val="left"/>
      <w:pPr>
        <w:ind w:left="4962" w:hanging="552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51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10" w:hanging="1800"/>
      </w:pPr>
      <w:rPr>
        <w:rFonts w:hint="default"/>
      </w:rPr>
    </w:lvl>
  </w:abstractNum>
  <w:num w:numId="1" w16cid:durableId="24797951">
    <w:abstractNumId w:val="17"/>
  </w:num>
  <w:num w:numId="2" w16cid:durableId="446849229">
    <w:abstractNumId w:val="3"/>
  </w:num>
  <w:num w:numId="3" w16cid:durableId="898244192">
    <w:abstractNumId w:val="14"/>
  </w:num>
  <w:num w:numId="4" w16cid:durableId="1317996849">
    <w:abstractNumId w:val="15"/>
  </w:num>
  <w:num w:numId="5" w16cid:durableId="1326283655">
    <w:abstractNumId w:val="9"/>
  </w:num>
  <w:num w:numId="6" w16cid:durableId="429352116">
    <w:abstractNumId w:val="1"/>
  </w:num>
  <w:num w:numId="7" w16cid:durableId="97987687">
    <w:abstractNumId w:val="0"/>
  </w:num>
  <w:num w:numId="8" w16cid:durableId="734547540">
    <w:abstractNumId w:val="4"/>
  </w:num>
  <w:num w:numId="9" w16cid:durableId="703602024">
    <w:abstractNumId w:val="13"/>
  </w:num>
  <w:num w:numId="10" w16cid:durableId="1230921440">
    <w:abstractNumId w:val="10"/>
  </w:num>
  <w:num w:numId="11" w16cid:durableId="1035545931">
    <w:abstractNumId w:val="19"/>
  </w:num>
  <w:num w:numId="12" w16cid:durableId="1643580686">
    <w:abstractNumId w:val="6"/>
  </w:num>
  <w:num w:numId="13" w16cid:durableId="943421836">
    <w:abstractNumId w:val="16"/>
  </w:num>
  <w:num w:numId="14" w16cid:durableId="1372144331">
    <w:abstractNumId w:val="22"/>
  </w:num>
  <w:num w:numId="15" w16cid:durableId="172764626">
    <w:abstractNumId w:val="20"/>
  </w:num>
  <w:num w:numId="16" w16cid:durableId="209003281">
    <w:abstractNumId w:val="7"/>
  </w:num>
  <w:num w:numId="17" w16cid:durableId="448161809">
    <w:abstractNumId w:val="21"/>
  </w:num>
  <w:num w:numId="18" w16cid:durableId="1010645453">
    <w:abstractNumId w:val="5"/>
  </w:num>
  <w:num w:numId="19" w16cid:durableId="2060475889">
    <w:abstractNumId w:val="8"/>
  </w:num>
  <w:num w:numId="20" w16cid:durableId="1245188257">
    <w:abstractNumId w:val="18"/>
  </w:num>
  <w:num w:numId="21" w16cid:durableId="566455962">
    <w:abstractNumId w:val="12"/>
  </w:num>
  <w:num w:numId="22" w16cid:durableId="1090466451">
    <w:abstractNumId w:val="2"/>
  </w:num>
  <w:num w:numId="23" w16cid:durableId="171049259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5"/>
    <w:rsid w:val="00012696"/>
    <w:rsid w:val="00050A24"/>
    <w:rsid w:val="001265CA"/>
    <w:rsid w:val="001372A1"/>
    <w:rsid w:val="001B4273"/>
    <w:rsid w:val="001D0ADA"/>
    <w:rsid w:val="00215975"/>
    <w:rsid w:val="00221DC7"/>
    <w:rsid w:val="00253973"/>
    <w:rsid w:val="002C3D6B"/>
    <w:rsid w:val="00374353"/>
    <w:rsid w:val="00443B44"/>
    <w:rsid w:val="00490BBA"/>
    <w:rsid w:val="004B6764"/>
    <w:rsid w:val="004B7167"/>
    <w:rsid w:val="00506128"/>
    <w:rsid w:val="005065C6"/>
    <w:rsid w:val="005508B7"/>
    <w:rsid w:val="00557420"/>
    <w:rsid w:val="00567A91"/>
    <w:rsid w:val="005A0689"/>
    <w:rsid w:val="005B61B1"/>
    <w:rsid w:val="005D431B"/>
    <w:rsid w:val="00631721"/>
    <w:rsid w:val="006457B7"/>
    <w:rsid w:val="00656B55"/>
    <w:rsid w:val="0069129E"/>
    <w:rsid w:val="006D155A"/>
    <w:rsid w:val="00702AEC"/>
    <w:rsid w:val="00740D39"/>
    <w:rsid w:val="00755248"/>
    <w:rsid w:val="00755991"/>
    <w:rsid w:val="00791705"/>
    <w:rsid w:val="00802E24"/>
    <w:rsid w:val="008570AA"/>
    <w:rsid w:val="00866878"/>
    <w:rsid w:val="00872103"/>
    <w:rsid w:val="008B2C5A"/>
    <w:rsid w:val="00930545"/>
    <w:rsid w:val="0093712C"/>
    <w:rsid w:val="0095125D"/>
    <w:rsid w:val="009627AD"/>
    <w:rsid w:val="00971559"/>
    <w:rsid w:val="009D6E73"/>
    <w:rsid w:val="009D7D57"/>
    <w:rsid w:val="009F0B07"/>
    <w:rsid w:val="00A1070C"/>
    <w:rsid w:val="00A44E5E"/>
    <w:rsid w:val="00A87611"/>
    <w:rsid w:val="00AA6B83"/>
    <w:rsid w:val="00AB3C80"/>
    <w:rsid w:val="00AD6813"/>
    <w:rsid w:val="00B15BA3"/>
    <w:rsid w:val="00B535EA"/>
    <w:rsid w:val="00B94B6A"/>
    <w:rsid w:val="00B96D35"/>
    <w:rsid w:val="00BA767F"/>
    <w:rsid w:val="00C122E5"/>
    <w:rsid w:val="00C5009D"/>
    <w:rsid w:val="00C55B96"/>
    <w:rsid w:val="00C56443"/>
    <w:rsid w:val="00C84D92"/>
    <w:rsid w:val="00CD45E5"/>
    <w:rsid w:val="00D02073"/>
    <w:rsid w:val="00D2745B"/>
    <w:rsid w:val="00D841BB"/>
    <w:rsid w:val="00DC4884"/>
    <w:rsid w:val="00DC6C77"/>
    <w:rsid w:val="00DD525F"/>
    <w:rsid w:val="00E045D6"/>
    <w:rsid w:val="00E4354F"/>
    <w:rsid w:val="00E870DC"/>
    <w:rsid w:val="00EF1A5D"/>
    <w:rsid w:val="00F95C71"/>
    <w:rsid w:val="00FB3A1F"/>
    <w:rsid w:val="00FC2A3D"/>
    <w:rsid w:val="00FD13C8"/>
    <w:rsid w:val="00FD2D7F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24FC9"/>
  <w15:docId w15:val="{43D9FC1A-16B7-4468-BB83-D9A10BDF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Calibri"/>
        <w:sz w:val="22"/>
        <w:szCs w:val="22"/>
        <w:lang w:val="en-GB" w:eastAsia="en-US" w:bidi="si-LK"/>
      </w:rPr>
    </w:rPrDefault>
    <w:pPrDefault>
      <w:pPr>
        <w:widowControl w:val="0"/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04F"/>
    <w:pPr>
      <w:overflowPunct w:val="0"/>
      <w:autoSpaceDE w:val="0"/>
      <w:autoSpaceDN w:val="0"/>
      <w:adjustRightInd w:val="0"/>
      <w:snapToGrid w:val="0"/>
      <w:textAlignment w:val="baseline"/>
    </w:pPr>
    <w:rPr>
      <w:rFonts w:cs="Times New Roman"/>
      <w:szCs w:val="20"/>
      <w:lang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C3304F"/>
    <w:pPr>
      <w:spacing w:after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rsid w:val="00C3304F"/>
    <w:pPr>
      <w:tabs>
        <w:tab w:val="left" w:pos="720"/>
      </w:tabs>
      <w:ind w:left="720"/>
    </w:pPr>
  </w:style>
  <w:style w:type="character" w:customStyle="1" w:styleId="BodyTextIndentChar">
    <w:name w:val="Body Text Indent Char"/>
    <w:basedOn w:val="DefaultParagraphFont"/>
    <w:link w:val="BodyTextIndent"/>
    <w:semiHidden/>
    <w:rsid w:val="00C3304F"/>
    <w:rPr>
      <w:rFonts w:eastAsia="PMingLiU" w:cs="Times New Roman"/>
      <w:szCs w:val="20"/>
      <w:lang w:eastAsia="zh-TW"/>
    </w:rPr>
  </w:style>
  <w:style w:type="paragraph" w:styleId="BodyTextIndent2">
    <w:name w:val="Body Text Indent 2"/>
    <w:basedOn w:val="Normal"/>
    <w:link w:val="BodyTextIndent2Char"/>
    <w:semiHidden/>
    <w:rsid w:val="00C3304F"/>
    <w:pPr>
      <w:ind w:left="709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3304F"/>
    <w:rPr>
      <w:rFonts w:eastAsia="PMingLiU" w:cs="Times New Roman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C330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3304F"/>
    <w:pPr>
      <w:spacing w:after="200"/>
    </w:pPr>
    <w:rPr>
      <w:b/>
      <w:bCs/>
      <w:color w:val="5B9BD5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06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7F38"/>
    <w:rPr>
      <w:rFonts w:eastAsia="PMingLiU" w:cs="Times New Roman"/>
      <w:szCs w:val="20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497F3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7F38"/>
    <w:rPr>
      <w:rFonts w:eastAsia="PMingLiU" w:cs="Times New Roman"/>
      <w:szCs w:val="20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3A1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A1C"/>
    <w:rPr>
      <w:rFonts w:ascii="Tahoma" w:eastAsia="PMingLiU" w:hAnsi="Tahoma" w:cs="Tahoma"/>
      <w:sz w:val="16"/>
      <w:szCs w:val="16"/>
      <w:lang w:eastAsia="zh-T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4B7167"/>
    <w:pPr>
      <w:overflowPunct w:val="0"/>
      <w:autoSpaceDE w:val="0"/>
      <w:autoSpaceDN w:val="0"/>
      <w:adjustRightInd w:val="0"/>
      <w:snapToGrid w:val="0"/>
      <w:spacing w:after="0"/>
      <w:textAlignment w:val="baseline"/>
    </w:pPr>
    <w:rPr>
      <w:rFonts w:cs="Times New Roman"/>
      <w:szCs w:val="20"/>
      <w:lang w:eastAsia="zh-TW"/>
    </w:rPr>
  </w:style>
  <w:style w:type="paragraph" w:styleId="ListBullet">
    <w:name w:val="List Bullet"/>
    <w:basedOn w:val="Normal"/>
    <w:rsid w:val="00DC6C77"/>
    <w:pPr>
      <w:widowControl/>
      <w:numPr>
        <w:numId w:val="1"/>
      </w:numPr>
      <w:overflowPunct/>
      <w:autoSpaceDE/>
      <w:autoSpaceDN/>
      <w:adjustRightInd/>
      <w:snapToGrid/>
      <w:spacing w:before="60" w:after="60" w:line="276" w:lineRule="auto"/>
      <w:textAlignment w:val="auto"/>
    </w:pPr>
    <w:rPr>
      <w:rFonts w:ascii="Tahoma" w:eastAsia="Times New Roman" w:hAnsi="Tahoma" w:cs="Arial"/>
      <w:sz w:val="18"/>
      <w:szCs w:val="22"/>
      <w:lang w:val="fr-CA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D02073"/>
    <w:pPr>
      <w:widowControl/>
      <w:spacing w:after="0"/>
      <w:jc w:val="left"/>
    </w:pPr>
    <w:rPr>
      <w:rFonts w:eastAsia="Calibri" w:cs="Iskoola Pot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aRU0NFgSVRmiWd5pWzehiK/0JA==">AMUW2mVNZ10ECqDymO4BbPnOc74qI4Gd4lt2zbdbRQOFaY/qAoHknXVNr4njjNvRLMXt1DIdxOY2W6oXKX60L2G2VXrmmmi7h078zAKad24+XIP7l0kwFpE=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 vilochani</dc:creator>
  <cp:lastModifiedBy>HAMED ELGENDY</cp:lastModifiedBy>
  <cp:revision>5</cp:revision>
  <dcterms:created xsi:type="dcterms:W3CDTF">2022-04-04T11:18:00Z</dcterms:created>
  <dcterms:modified xsi:type="dcterms:W3CDTF">2026-09-29T12:18:00Z</dcterms:modified>
</cp:coreProperties>
</file>