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04AA" w14:textId="77777777" w:rsidR="00A44E5E" w:rsidRPr="00872103" w:rsidRDefault="00A44E5E" w:rsidP="00EC5018">
      <w:pPr>
        <w:widowControl/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ascii="Times New Roman" w:eastAsia="Calibri" w:hAnsi="Times New Roman"/>
          <w:b/>
          <w:bCs/>
          <w:sz w:val="24"/>
          <w:szCs w:val="24"/>
          <w:lang w:val="en-US" w:eastAsia="en-US" w:bidi="ar-SA"/>
        </w:rPr>
      </w:pPr>
      <w:r w:rsidRPr="00872103"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  <w:t>1.1</w:t>
      </w:r>
      <w:r w:rsidRPr="00872103">
        <w:rPr>
          <w:rFonts w:ascii="Times New Roman" w:eastAsia="Calibri" w:hAnsi="Times New Roman"/>
          <w:b/>
          <w:bCs/>
          <w:sz w:val="24"/>
          <w:szCs w:val="24"/>
          <w:lang w:val="en-US" w:eastAsia="en-US" w:bidi="ar-SA"/>
        </w:rPr>
        <w:t xml:space="preserve"> Purpose</w:t>
      </w:r>
    </w:p>
    <w:p w14:paraId="619CA838" w14:textId="486D334D" w:rsidR="00B535EA" w:rsidRDefault="00072A28" w:rsidP="00EC5018">
      <w:pPr>
        <w:pStyle w:val="NoSpacing"/>
        <w:rPr>
          <w:rFonts w:ascii="Times New Roman" w:hAnsi="Times New Roman"/>
          <w:sz w:val="24"/>
          <w:szCs w:val="24"/>
          <w:lang w:val="en-US" w:eastAsia="en-US" w:bidi="ar-SA"/>
        </w:rPr>
      </w:pPr>
      <w:r w:rsidRPr="00072A28">
        <w:rPr>
          <w:rFonts w:ascii="Times New Roman" w:hAnsi="Times New Roman"/>
          <w:sz w:val="24"/>
          <w:szCs w:val="24"/>
          <w:lang w:val="en-US" w:eastAsia="en-US" w:bidi="ar-SA"/>
        </w:rPr>
        <w:t xml:space="preserve">The purpose of this process is to ensure that compliance with relevant Occupational Health and safety, environmental legislation and regulations is being evaluated on a periodic basis for </w:t>
      </w:r>
      <w:r w:rsidR="00EC5018">
        <w:rPr>
          <w:rFonts w:ascii="Times New Roman" w:hAnsi="Times New Roman"/>
          <w:sz w:val="24"/>
          <w:szCs w:val="24"/>
          <w:lang w:val="en-US" w:eastAsia="en-US" w:bidi="ar-SA"/>
        </w:rPr>
        <w:t>EMS</w:t>
      </w:r>
      <w:r w:rsidRPr="00072A28">
        <w:rPr>
          <w:rFonts w:ascii="Times New Roman" w:hAnsi="Times New Roman"/>
          <w:sz w:val="24"/>
          <w:szCs w:val="24"/>
          <w:lang w:val="en-US" w:eastAsia="en-US" w:bidi="ar-SA"/>
        </w:rPr>
        <w:t>.</w:t>
      </w:r>
    </w:p>
    <w:p w14:paraId="60716C05" w14:textId="77777777" w:rsidR="00072A28" w:rsidRPr="00872103" w:rsidRDefault="00072A28" w:rsidP="00EC5018">
      <w:pPr>
        <w:pStyle w:val="NoSpacing"/>
        <w:rPr>
          <w:rFonts w:ascii="Times New Roman" w:hAnsi="Times New Roman"/>
          <w:sz w:val="24"/>
          <w:szCs w:val="24"/>
          <w:lang w:val="en-US" w:eastAsia="en-US" w:bidi="ar-SA"/>
        </w:rPr>
      </w:pPr>
    </w:p>
    <w:p w14:paraId="71FF054D" w14:textId="77777777" w:rsidR="00A44E5E" w:rsidRPr="00872103" w:rsidRDefault="00A44E5E" w:rsidP="00EC5018">
      <w:pPr>
        <w:widowControl/>
        <w:numPr>
          <w:ilvl w:val="1"/>
          <w:numId w:val="2"/>
        </w:numPr>
        <w:overflowPunct/>
        <w:autoSpaceDE/>
        <w:autoSpaceDN/>
        <w:adjustRightInd/>
        <w:snapToGrid/>
        <w:spacing w:after="0" w:line="360" w:lineRule="auto"/>
        <w:contextualSpacing/>
        <w:jc w:val="left"/>
        <w:textAlignment w:val="auto"/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</w:pPr>
      <w:r w:rsidRPr="00872103"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  <w:t>Reference Documents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65"/>
        <w:gridCol w:w="7290"/>
      </w:tblGrid>
      <w:tr w:rsidR="00A1070C" w:rsidRPr="00872103" w14:paraId="09973AE1" w14:textId="77777777" w:rsidTr="00EC3645">
        <w:tc>
          <w:tcPr>
            <w:tcW w:w="2065" w:type="dxa"/>
          </w:tcPr>
          <w:p w14:paraId="755D8BA8" w14:textId="07DC14DB" w:rsidR="00A1070C" w:rsidRPr="00872103" w:rsidRDefault="00EC5018" w:rsidP="00EC5018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EMS</w:t>
            </w:r>
            <w:r w:rsidR="00A1070C" w:rsidRPr="00872103">
              <w:rPr>
                <w:rFonts w:ascii="Times New Roman" w:hAnsi="Times New Roman"/>
                <w:sz w:val="24"/>
                <w:szCs w:val="24"/>
              </w:rPr>
              <w:t xml:space="preserve">/OHS/MAU          </w:t>
            </w:r>
          </w:p>
        </w:tc>
        <w:tc>
          <w:tcPr>
            <w:tcW w:w="7290" w:type="dxa"/>
          </w:tcPr>
          <w:p w14:paraId="20C390D0" w14:textId="77777777" w:rsidR="00A1070C" w:rsidRPr="00872103" w:rsidRDefault="00A1070C" w:rsidP="00EC5018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OHS Manual</w:t>
            </w:r>
          </w:p>
        </w:tc>
      </w:tr>
    </w:tbl>
    <w:p w14:paraId="229CAFFF" w14:textId="6F33D168" w:rsidR="00A44E5E" w:rsidRPr="00872103" w:rsidRDefault="00A44E5E" w:rsidP="00EC5018">
      <w:pPr>
        <w:widowControl/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ascii="Times New Roman" w:eastAsia="Calibri" w:hAnsi="Times New Roman"/>
          <w:sz w:val="24"/>
          <w:szCs w:val="24"/>
          <w:lang w:val="en-US" w:eastAsia="en-US" w:bidi="ar-SA"/>
        </w:rPr>
      </w:pPr>
      <w:r w:rsidRPr="00872103">
        <w:rPr>
          <w:rFonts w:ascii="Times New Roman" w:eastAsia="Calibri" w:hAnsi="Times New Roman"/>
          <w:sz w:val="24"/>
          <w:szCs w:val="24"/>
          <w:lang w:val="en-US" w:eastAsia="en-US" w:bidi="ar-SA"/>
        </w:rPr>
        <w:tab/>
      </w:r>
    </w:p>
    <w:p w14:paraId="701880DB" w14:textId="77777777" w:rsidR="00A44E5E" w:rsidRPr="00872103" w:rsidRDefault="00A44E5E" w:rsidP="00EC5018">
      <w:pPr>
        <w:widowControl/>
        <w:numPr>
          <w:ilvl w:val="1"/>
          <w:numId w:val="2"/>
        </w:numPr>
        <w:overflowPunct/>
        <w:autoSpaceDE/>
        <w:autoSpaceDN/>
        <w:adjustRightInd/>
        <w:snapToGrid/>
        <w:spacing w:after="0" w:line="360" w:lineRule="auto"/>
        <w:contextualSpacing/>
        <w:jc w:val="left"/>
        <w:textAlignment w:val="auto"/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</w:pPr>
      <w:r w:rsidRPr="00872103"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  <w:t>Responsibility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90"/>
        <w:gridCol w:w="8165"/>
      </w:tblGrid>
      <w:tr w:rsidR="00A1070C" w:rsidRPr="00872103" w14:paraId="0A30679C" w14:textId="0C20D7BC" w:rsidTr="00872103">
        <w:tc>
          <w:tcPr>
            <w:tcW w:w="1190" w:type="dxa"/>
          </w:tcPr>
          <w:p w14:paraId="03951AC3" w14:textId="5E962B70" w:rsidR="00A1070C" w:rsidRPr="00872103" w:rsidRDefault="00EF1A5D" w:rsidP="00EC501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MR</w:t>
            </w:r>
            <w:r w:rsidR="00740D39" w:rsidRPr="0087210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165" w:type="dxa"/>
          </w:tcPr>
          <w:p w14:paraId="6300FA19" w14:textId="37C4EB8D" w:rsidR="005D431B" w:rsidRPr="00072A28" w:rsidRDefault="00072A28" w:rsidP="00EC501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072A28">
              <w:rPr>
                <w:rFonts w:ascii="Times New Roman" w:hAnsi="Times New Roman"/>
                <w:sz w:val="24"/>
                <w:szCs w:val="24"/>
              </w:rPr>
              <w:t>MR establish, implement, and maintains a procedure for periodically evaluating compliance with applicable compliance obligati</w:t>
            </w:r>
            <w:r>
              <w:rPr>
                <w:rFonts w:ascii="Times New Roman" w:hAnsi="Times New Roman"/>
                <w:sz w:val="24"/>
                <w:szCs w:val="24"/>
              </w:rPr>
              <w:t>on</w:t>
            </w:r>
          </w:p>
        </w:tc>
      </w:tr>
    </w:tbl>
    <w:p w14:paraId="2EF5B5DA" w14:textId="77777777" w:rsidR="00A44E5E" w:rsidRPr="00872103" w:rsidRDefault="00A44E5E" w:rsidP="00EC5018">
      <w:pPr>
        <w:widowControl/>
        <w:overflowPunct/>
        <w:autoSpaceDE/>
        <w:autoSpaceDN/>
        <w:adjustRightInd/>
        <w:snapToGrid/>
        <w:spacing w:after="0" w:line="360" w:lineRule="auto"/>
        <w:contextualSpacing/>
        <w:jc w:val="left"/>
        <w:textAlignment w:val="auto"/>
        <w:rPr>
          <w:rFonts w:ascii="Times New Roman" w:eastAsia="Calibri" w:hAnsi="Times New Roman"/>
          <w:sz w:val="24"/>
          <w:szCs w:val="24"/>
          <w:lang w:val="en-US" w:eastAsia="en-US" w:bidi="ar-SA"/>
        </w:rPr>
      </w:pPr>
    </w:p>
    <w:p w14:paraId="469A0BD8" w14:textId="77777777" w:rsidR="00791705" w:rsidRPr="00872103" w:rsidRDefault="00740D39" w:rsidP="00EC5018">
      <w:pPr>
        <w:pStyle w:val="ListParagraph"/>
        <w:widowControl/>
        <w:numPr>
          <w:ilvl w:val="1"/>
          <w:numId w:val="2"/>
        </w:numPr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</w:pPr>
      <w:r w:rsidRPr="00872103"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  <w:t>Process</w:t>
      </w:r>
    </w:p>
    <w:p w14:paraId="747E164B" w14:textId="77777777" w:rsidR="00072A28" w:rsidRPr="00072A28" w:rsidRDefault="00072A28" w:rsidP="00EC5018">
      <w:pPr>
        <w:widowControl/>
        <w:numPr>
          <w:ilvl w:val="0"/>
          <w:numId w:val="24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6"/>
          <w:lang w:val="en-US" w:eastAsia="en-US" w:bidi="ar-SA"/>
        </w:rPr>
      </w:pP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>Agreement with compliance obligations is evaluated through Internal and External Assessments.</w:t>
      </w:r>
    </w:p>
    <w:p w14:paraId="242A245F" w14:textId="6FEA5876" w:rsidR="00072A28" w:rsidRPr="00072A28" w:rsidRDefault="00072A28" w:rsidP="00EC5018">
      <w:pPr>
        <w:widowControl/>
        <w:numPr>
          <w:ilvl w:val="0"/>
          <w:numId w:val="24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6"/>
          <w:lang w:val="en-US" w:eastAsia="en-US" w:bidi="ar-SA"/>
        </w:rPr>
      </w:pP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Internal and External assessments of </w:t>
      </w:r>
      <w:r w:rsidR="00EC5018">
        <w:rPr>
          <w:rFonts w:ascii="Cambria" w:eastAsia="Calibri" w:hAnsi="Cambria" w:cs="Iskoola Pota"/>
          <w:sz w:val="24"/>
          <w:szCs w:val="26"/>
          <w:lang w:val="en-US" w:eastAsia="en-US" w:bidi="ar-SA"/>
        </w:rPr>
        <w:t>EMS</w:t>
      </w: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 are conducted as obligatory by the compliance requirement by </w:t>
      </w:r>
      <w:r>
        <w:rPr>
          <w:rFonts w:ascii="Cambria" w:eastAsia="Calibri" w:hAnsi="Cambria" w:cs="Iskoola Pota"/>
          <w:sz w:val="24"/>
          <w:szCs w:val="26"/>
          <w:lang w:val="en-US" w:eastAsia="en-US" w:bidi="ar-SA"/>
        </w:rPr>
        <w:t>OHS</w:t>
      </w: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 Team as part of their regular management, checking, and corrective action functions.</w:t>
      </w:r>
    </w:p>
    <w:p w14:paraId="7FC2245A" w14:textId="0154FEC6" w:rsidR="00072A28" w:rsidRPr="00072A28" w:rsidRDefault="00072A28" w:rsidP="00EC5018">
      <w:pPr>
        <w:widowControl/>
        <w:numPr>
          <w:ilvl w:val="0"/>
          <w:numId w:val="24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6"/>
          <w:lang w:val="en-US" w:eastAsia="en-US" w:bidi="ar-SA"/>
        </w:rPr>
      </w:pP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Internal- Periodic review of compliance evaluation by MR and </w:t>
      </w:r>
      <w:r>
        <w:rPr>
          <w:rFonts w:ascii="Cambria" w:eastAsia="Calibri" w:hAnsi="Cambria" w:cs="Iskoola Pota"/>
          <w:sz w:val="24"/>
          <w:szCs w:val="26"/>
          <w:lang w:val="en-US" w:eastAsia="en-US" w:bidi="ar-SA"/>
        </w:rPr>
        <w:t>OHS</w:t>
      </w: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 team, Internal audit</w:t>
      </w:r>
    </w:p>
    <w:p w14:paraId="55F99AB6" w14:textId="77777777" w:rsidR="00072A28" w:rsidRPr="00072A28" w:rsidRDefault="00072A28" w:rsidP="00EC5018">
      <w:pPr>
        <w:widowControl/>
        <w:numPr>
          <w:ilvl w:val="0"/>
          <w:numId w:val="24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6"/>
          <w:lang w:val="en-US" w:eastAsia="en-US" w:bidi="ar-SA"/>
        </w:rPr>
      </w:pP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>External-Certification audits by third party, customer/authority evaluations</w:t>
      </w:r>
    </w:p>
    <w:p w14:paraId="63B1286F" w14:textId="77777777" w:rsidR="00072A28" w:rsidRPr="00072A28" w:rsidRDefault="00072A28" w:rsidP="00EC5018">
      <w:pPr>
        <w:widowControl/>
        <w:numPr>
          <w:ilvl w:val="0"/>
          <w:numId w:val="24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6"/>
          <w:lang w:val="en-US" w:eastAsia="en-US" w:bidi="ar-SA"/>
        </w:rPr>
      </w:pP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The primary purpose of the assessments </w:t>
      </w:r>
      <w:proofErr w:type="gramStart"/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>are</w:t>
      </w:r>
      <w:proofErr w:type="gramEnd"/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 to evaluate compliance with relevant OHS, environmental legislation &amp; regulations and to proactively identify and correct potential deviations from operational controls, consequently preventing or minimizing environmental degradation and </w:t>
      </w:r>
      <w:r w:rsidRPr="00072A28">
        <w:rPr>
          <w:rFonts w:ascii="Cambria" w:eastAsia="Calibri" w:hAnsi="Cambria" w:cs="Iskoola Pota"/>
          <w:color w:val="FF0000"/>
          <w:sz w:val="24"/>
          <w:szCs w:val="26"/>
          <w:lang w:val="en-US" w:eastAsia="en-US" w:bidi="ar-SA"/>
        </w:rPr>
        <w:t>accidents and incidents within the organization.</w:t>
      </w: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 </w:t>
      </w:r>
    </w:p>
    <w:p w14:paraId="1E690EE1" w14:textId="0AA68729" w:rsidR="00072A28" w:rsidRPr="00072A28" w:rsidRDefault="00072A28" w:rsidP="00EC5018">
      <w:pPr>
        <w:widowControl/>
        <w:numPr>
          <w:ilvl w:val="0"/>
          <w:numId w:val="24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6"/>
          <w:lang w:val="en-US" w:eastAsia="en-US" w:bidi="ar-SA"/>
        </w:rPr>
      </w:pP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MR maintains the Monitoring &amp; Measurements Records and </w:t>
      </w:r>
      <w:r w:rsidRPr="00072A28">
        <w:rPr>
          <w:rFonts w:ascii="Cambria" w:eastAsia="Calibri" w:hAnsi="Cambria" w:cs="Iskoola Pota"/>
          <w:b/>
          <w:bCs/>
          <w:sz w:val="24"/>
          <w:szCs w:val="26"/>
          <w:lang w:val="en-US" w:eastAsia="en-US" w:bidi="ar-SA"/>
        </w:rPr>
        <w:t>Compliance Evaluation Assessment Record</w:t>
      </w:r>
      <w:r w:rsidRPr="00072A28">
        <w:rPr>
          <w:rFonts w:ascii="Cambria" w:eastAsia="Calibri" w:hAnsi="Cambria" w:cs="Iskoola Pota"/>
          <w:b/>
          <w:bCs/>
          <w:color w:val="FF0000"/>
          <w:sz w:val="24"/>
          <w:szCs w:val="26"/>
          <w:lang w:val="en-US" w:eastAsia="en-US" w:bidi="ar-SA"/>
        </w:rPr>
        <w:t xml:space="preserve"> </w:t>
      </w:r>
      <w:r w:rsidRPr="00072A28">
        <w:rPr>
          <w:rFonts w:ascii="Cambria" w:eastAsia="Calibri" w:hAnsi="Cambria" w:cs="Iskoola Pota"/>
          <w:color w:val="FF0000"/>
          <w:sz w:val="24"/>
          <w:szCs w:val="26"/>
          <w:lang w:val="en-US" w:eastAsia="en-US" w:bidi="ar-SA"/>
        </w:rPr>
        <w:t>(</w:t>
      </w:r>
      <w:r w:rsidR="00EC5018">
        <w:rPr>
          <w:rFonts w:ascii="Cambria" w:eastAsia="Calibri" w:hAnsi="Cambria" w:cs="Iskoola Pota"/>
          <w:color w:val="FF0000"/>
          <w:sz w:val="24"/>
          <w:szCs w:val="26"/>
          <w:lang w:val="en-US" w:eastAsia="en-US" w:bidi="ar-SA"/>
        </w:rPr>
        <w:t>EMS</w:t>
      </w:r>
      <w:r w:rsidRPr="00072A28">
        <w:rPr>
          <w:rFonts w:ascii="Cambria" w:eastAsia="Calibri" w:hAnsi="Cambria" w:cs="Iskoola Pota"/>
          <w:color w:val="FF0000"/>
          <w:sz w:val="24"/>
          <w:szCs w:val="26"/>
          <w:lang w:val="en-US" w:eastAsia="en-US" w:bidi="ar-SA"/>
        </w:rPr>
        <w:t xml:space="preserve"> </w:t>
      </w:r>
      <w:r>
        <w:rPr>
          <w:rFonts w:ascii="Cambria" w:eastAsia="Calibri" w:hAnsi="Cambria" w:cs="Iskoola Pota"/>
          <w:color w:val="FF0000"/>
          <w:sz w:val="24"/>
          <w:szCs w:val="26"/>
          <w:lang w:val="en-US" w:eastAsia="en-US" w:bidi="ar-SA"/>
        </w:rPr>
        <w:t>OHS</w:t>
      </w:r>
      <w:r w:rsidRPr="00072A28">
        <w:rPr>
          <w:rFonts w:ascii="Cambria" w:eastAsia="Calibri" w:hAnsi="Cambria" w:cs="Iskoola Pota"/>
          <w:color w:val="FF0000"/>
          <w:sz w:val="24"/>
          <w:szCs w:val="26"/>
          <w:lang w:val="en-US" w:eastAsia="en-US" w:bidi="ar-SA"/>
        </w:rPr>
        <w:t xml:space="preserve"> R13)</w:t>
      </w: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 including all the compliance requirements of </w:t>
      </w:r>
      <w:r w:rsidR="00EC5018">
        <w:rPr>
          <w:rFonts w:ascii="Cambria" w:eastAsia="Calibri" w:hAnsi="Cambria" w:cs="Iskoola Pota"/>
          <w:sz w:val="24"/>
          <w:szCs w:val="26"/>
          <w:lang w:val="en-US" w:eastAsia="en-US" w:bidi="ar-SA"/>
        </w:rPr>
        <w:t>EMS</w:t>
      </w: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 and </w:t>
      </w:r>
      <w:proofErr w:type="gramStart"/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>check</w:t>
      </w:r>
      <w:proofErr w:type="gramEnd"/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 whether the requirements are met.</w:t>
      </w:r>
    </w:p>
    <w:p w14:paraId="3F6C9E70" w14:textId="77777777" w:rsidR="00072A28" w:rsidRPr="00072A28" w:rsidRDefault="00072A28" w:rsidP="00EC5018">
      <w:pPr>
        <w:widowControl/>
        <w:numPr>
          <w:ilvl w:val="0"/>
          <w:numId w:val="24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6"/>
          <w:lang w:val="en-US" w:eastAsia="en-US" w:bidi="ar-SA"/>
        </w:rPr>
      </w:pP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>If the compliance status is reported as not comply, necessary actions are to be taken by discuss with relevant department heads.</w:t>
      </w:r>
    </w:p>
    <w:p w14:paraId="4506FA37" w14:textId="77777777" w:rsidR="00072A28" w:rsidRPr="00072A28" w:rsidRDefault="00072A28" w:rsidP="00EC5018">
      <w:pPr>
        <w:widowControl/>
        <w:numPr>
          <w:ilvl w:val="0"/>
          <w:numId w:val="24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6"/>
          <w:lang w:val="en-US" w:eastAsia="en-US" w:bidi="ar-SA"/>
        </w:rPr>
      </w:pPr>
      <w:r w:rsidRPr="00072A28">
        <w:rPr>
          <w:rFonts w:ascii="Cambria" w:eastAsia="Calibri" w:hAnsi="Cambria" w:cs="Iskoola Pota"/>
          <w:sz w:val="24"/>
          <w:szCs w:val="26"/>
          <w:lang w:val="en-US" w:eastAsia="en-US" w:bidi="ar-SA"/>
        </w:rPr>
        <w:t xml:space="preserve">Authorities are contacted for any difficulty in meeting the compliance requirements for further advice. </w:t>
      </w:r>
    </w:p>
    <w:p w14:paraId="72D5E8C0" w14:textId="77777777" w:rsidR="00072A28" w:rsidRPr="00072A28" w:rsidRDefault="00072A28" w:rsidP="00EC5018">
      <w:pPr>
        <w:widowControl/>
        <w:overflowPunct/>
        <w:autoSpaceDE/>
        <w:autoSpaceDN/>
        <w:adjustRightInd/>
        <w:snapToGrid/>
        <w:spacing w:after="0" w:line="276" w:lineRule="auto"/>
        <w:textAlignment w:val="auto"/>
        <w:rPr>
          <w:rFonts w:ascii="Cambria" w:eastAsia="Calibri" w:hAnsi="Cambria" w:cs="Iskoola Pota"/>
          <w:sz w:val="24"/>
          <w:szCs w:val="26"/>
          <w:lang w:val="en-US" w:eastAsia="en-US" w:bidi="ar-SA"/>
        </w:rPr>
      </w:pPr>
    </w:p>
    <w:p w14:paraId="134F0783" w14:textId="77777777" w:rsidR="00072A28" w:rsidRPr="00072A28" w:rsidRDefault="00072A28" w:rsidP="00EC5018">
      <w:pPr>
        <w:widowControl/>
        <w:numPr>
          <w:ilvl w:val="1"/>
          <w:numId w:val="5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b/>
          <w:sz w:val="24"/>
          <w:szCs w:val="26"/>
          <w:lang w:val="en-US" w:eastAsia="en-US" w:bidi="ar-SA"/>
        </w:rPr>
      </w:pPr>
      <w:r w:rsidRPr="00072A28">
        <w:rPr>
          <w:rFonts w:ascii="Cambria" w:eastAsia="Calibri" w:hAnsi="Cambria" w:cs="Iskoola Pota"/>
          <w:b/>
          <w:sz w:val="24"/>
          <w:szCs w:val="26"/>
          <w:lang w:val="en-US" w:eastAsia="en-US" w:bidi="ar-SA"/>
        </w:rPr>
        <w:t xml:space="preserve"> Record</w:t>
      </w:r>
    </w:p>
    <w:tbl>
      <w:tblPr>
        <w:tblW w:w="9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5"/>
        <w:gridCol w:w="4488"/>
        <w:gridCol w:w="1452"/>
        <w:gridCol w:w="1785"/>
      </w:tblGrid>
      <w:tr w:rsidR="00072A28" w:rsidRPr="00072A28" w14:paraId="143FD573" w14:textId="77777777" w:rsidTr="006411FF">
        <w:trPr>
          <w:trHeight w:val="54"/>
        </w:trPr>
        <w:tc>
          <w:tcPr>
            <w:tcW w:w="1705" w:type="dxa"/>
            <w:shd w:val="clear" w:color="auto" w:fill="F2F2F2"/>
          </w:tcPr>
          <w:p w14:paraId="0121130A" w14:textId="77777777" w:rsidR="00072A28" w:rsidRPr="00072A28" w:rsidRDefault="00072A28" w:rsidP="00EC5018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</w:p>
        </w:tc>
        <w:tc>
          <w:tcPr>
            <w:tcW w:w="4488" w:type="dxa"/>
            <w:shd w:val="clear" w:color="auto" w:fill="F2F2F2"/>
            <w:vAlign w:val="center"/>
          </w:tcPr>
          <w:p w14:paraId="59DFE682" w14:textId="63A9B8BD" w:rsidR="00072A28" w:rsidRPr="00072A28" w:rsidRDefault="00072A28" w:rsidP="00EC5018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072A28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Record Description</w:t>
            </w:r>
          </w:p>
        </w:tc>
        <w:tc>
          <w:tcPr>
            <w:tcW w:w="1452" w:type="dxa"/>
            <w:shd w:val="clear" w:color="auto" w:fill="F2F2F2"/>
            <w:vAlign w:val="center"/>
          </w:tcPr>
          <w:p w14:paraId="7D9AF2B9" w14:textId="77777777" w:rsidR="00072A28" w:rsidRPr="00072A28" w:rsidRDefault="00072A28" w:rsidP="00EC5018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072A28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Retention Responsibility</w:t>
            </w:r>
          </w:p>
        </w:tc>
        <w:tc>
          <w:tcPr>
            <w:tcW w:w="1785" w:type="dxa"/>
            <w:shd w:val="clear" w:color="auto" w:fill="F2F2F2"/>
            <w:vAlign w:val="center"/>
          </w:tcPr>
          <w:p w14:paraId="3C5E99D2" w14:textId="77777777" w:rsidR="00072A28" w:rsidRPr="00072A28" w:rsidRDefault="00072A28" w:rsidP="00EC5018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072A28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Minimum Retention Time</w:t>
            </w:r>
          </w:p>
        </w:tc>
      </w:tr>
      <w:tr w:rsidR="00072A28" w:rsidRPr="00072A28" w14:paraId="4EDA9C6D" w14:textId="77777777" w:rsidTr="006411FF">
        <w:trPr>
          <w:trHeight w:val="54"/>
        </w:trPr>
        <w:tc>
          <w:tcPr>
            <w:tcW w:w="1705" w:type="dxa"/>
          </w:tcPr>
          <w:p w14:paraId="05EFD42B" w14:textId="183AC743" w:rsidR="00072A28" w:rsidRPr="00072A28" w:rsidRDefault="00EC5018" w:rsidP="00EC5018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color w:val="FF0000"/>
                <w:sz w:val="24"/>
                <w:szCs w:val="22"/>
                <w:lang w:val="en-US" w:eastAsia="en-US" w:bidi="ar-SA"/>
              </w:rPr>
              <w:t>EMS</w:t>
            </w:r>
            <w:r w:rsidR="00072A28" w:rsidRPr="00072A28">
              <w:rPr>
                <w:rFonts w:ascii="Times New Roman" w:hAnsi="Times New Roman"/>
                <w:color w:val="FF0000"/>
                <w:sz w:val="24"/>
                <w:szCs w:val="22"/>
                <w:lang w:val="en-US" w:eastAsia="en-US" w:bidi="ar-SA"/>
              </w:rPr>
              <w:t xml:space="preserve"> OHS R13</w:t>
            </w:r>
          </w:p>
        </w:tc>
        <w:tc>
          <w:tcPr>
            <w:tcW w:w="4488" w:type="dxa"/>
          </w:tcPr>
          <w:p w14:paraId="6FEC4D2E" w14:textId="7B734A67" w:rsidR="00072A28" w:rsidRPr="00072A28" w:rsidRDefault="00072A28" w:rsidP="00EC5018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072A28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 xml:space="preserve">Monitoring &amp; Measurements Records and Compliance Evaluation Assessment Record </w:t>
            </w:r>
          </w:p>
        </w:tc>
        <w:tc>
          <w:tcPr>
            <w:tcW w:w="1452" w:type="dxa"/>
          </w:tcPr>
          <w:p w14:paraId="5759C496" w14:textId="77777777" w:rsidR="00072A28" w:rsidRPr="00072A28" w:rsidRDefault="00072A28" w:rsidP="00EC5018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072A28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 xml:space="preserve">MR </w:t>
            </w:r>
          </w:p>
        </w:tc>
        <w:tc>
          <w:tcPr>
            <w:tcW w:w="1785" w:type="dxa"/>
          </w:tcPr>
          <w:p w14:paraId="29D79778" w14:textId="77777777" w:rsidR="00072A28" w:rsidRPr="00072A28" w:rsidRDefault="00072A28" w:rsidP="00EC5018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072A28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Revise &amp; maintain</w:t>
            </w:r>
          </w:p>
        </w:tc>
      </w:tr>
    </w:tbl>
    <w:p w14:paraId="670481E6" w14:textId="77777777" w:rsidR="00656B55" w:rsidRPr="006411FF" w:rsidRDefault="00656B55" w:rsidP="00EC5018">
      <w:pPr>
        <w:widowControl/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ascii="Times New Roman" w:hAnsi="Times New Roman"/>
          <w:sz w:val="24"/>
          <w:szCs w:val="24"/>
        </w:rPr>
      </w:pPr>
    </w:p>
    <w:sectPr w:rsidR="00656B55" w:rsidRPr="006411F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170" w:left="144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6E125" w14:textId="77777777" w:rsidR="00E924F1" w:rsidRDefault="00E924F1">
      <w:pPr>
        <w:spacing w:after="0"/>
      </w:pPr>
      <w:r>
        <w:separator/>
      </w:r>
    </w:p>
  </w:endnote>
  <w:endnote w:type="continuationSeparator" w:id="0">
    <w:p w14:paraId="72F0E64E" w14:textId="77777777" w:rsidR="00E924F1" w:rsidRDefault="00E924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1A14B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</w:p>
  <w:tbl>
    <w:tblPr>
      <w:tblStyle w:val="a2"/>
      <w:tblW w:w="901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68"/>
      <w:gridCol w:w="6548"/>
    </w:tblGrid>
    <w:tr w:rsidR="00656B55" w14:paraId="76E38DE2" w14:textId="77777777">
      <w:tc>
        <w:tcPr>
          <w:tcW w:w="246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8C57FB5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Prepared by</w:t>
          </w:r>
        </w:p>
      </w:tc>
      <w:tc>
        <w:tcPr>
          <w:tcW w:w="654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3BC104D7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Management Representative (MR)</w:t>
          </w:r>
        </w:p>
      </w:tc>
    </w:tr>
    <w:tr w:rsidR="00656B55" w14:paraId="05531ED3" w14:textId="77777777">
      <w:tc>
        <w:tcPr>
          <w:tcW w:w="246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12C718E1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Approved by</w:t>
          </w:r>
        </w:p>
      </w:tc>
      <w:tc>
        <w:tcPr>
          <w:tcW w:w="654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B123A4A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Managing Director (MD)</w:t>
          </w:r>
        </w:p>
      </w:tc>
    </w:tr>
  </w:tbl>
  <w:p w14:paraId="60D23488" w14:textId="77777777" w:rsidR="00656B55" w:rsidRDefault="00802E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  <w:r>
      <w:rPr>
        <w:rFonts w:eastAsia="Calibri" w:cs="Calibri"/>
        <w:color w:val="000000"/>
        <w:szCs w:val="22"/>
      </w:rPr>
      <w:t xml:space="preserve">Page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PAGE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 w:rsidR="00AD6813">
      <w:rPr>
        <w:rFonts w:eastAsia="Calibri" w:cs="Calibri"/>
        <w:b/>
        <w:noProof/>
        <w:color w:val="000000"/>
        <w:sz w:val="24"/>
        <w:szCs w:val="24"/>
      </w:rPr>
      <w:t>1</w:t>
    </w:r>
    <w:r>
      <w:rPr>
        <w:rFonts w:eastAsia="Calibri" w:cs="Calibri"/>
        <w:b/>
        <w:color w:val="000000"/>
        <w:sz w:val="24"/>
        <w:szCs w:val="24"/>
      </w:rPr>
      <w:fldChar w:fldCharType="end"/>
    </w:r>
    <w:r>
      <w:rPr>
        <w:rFonts w:eastAsia="Calibri" w:cs="Calibri"/>
        <w:color w:val="000000"/>
        <w:szCs w:val="22"/>
      </w:rPr>
      <w:t xml:space="preserve"> of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NUMPAGES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 w:rsidR="00AD6813">
      <w:rPr>
        <w:rFonts w:eastAsia="Calibri" w:cs="Calibri"/>
        <w:b/>
        <w:noProof/>
        <w:color w:val="000000"/>
        <w:sz w:val="24"/>
        <w:szCs w:val="24"/>
      </w:rPr>
      <w:t>2</w:t>
    </w:r>
    <w:r>
      <w:rPr>
        <w:rFonts w:eastAsia="Calibri" w:cs="Calibri"/>
        <w:b/>
        <w:color w:val="000000"/>
        <w:sz w:val="24"/>
        <w:szCs w:val="24"/>
      </w:rPr>
      <w:fldChar w:fldCharType="end"/>
    </w:r>
  </w:p>
  <w:p w14:paraId="7B3621DD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05F0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</w:p>
  <w:tbl>
    <w:tblPr>
      <w:tblStyle w:val="a1"/>
      <w:tblW w:w="901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76"/>
      <w:gridCol w:w="6540"/>
    </w:tblGrid>
    <w:tr w:rsidR="00656B55" w14:paraId="6B1015C9" w14:textId="77777777">
      <w:tc>
        <w:tcPr>
          <w:tcW w:w="2476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52829C42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Prepared by</w:t>
          </w:r>
        </w:p>
      </w:tc>
      <w:tc>
        <w:tcPr>
          <w:tcW w:w="654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7B1622B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Management Representative (MR)</w:t>
          </w:r>
        </w:p>
      </w:tc>
    </w:tr>
    <w:tr w:rsidR="00656B55" w14:paraId="504BD98F" w14:textId="77777777">
      <w:tc>
        <w:tcPr>
          <w:tcW w:w="2476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6320BE1F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Approved by</w:t>
          </w:r>
        </w:p>
      </w:tc>
      <w:tc>
        <w:tcPr>
          <w:tcW w:w="654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A2AA012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Managing Director (MD)</w:t>
          </w:r>
        </w:p>
      </w:tc>
    </w:tr>
  </w:tbl>
  <w:p w14:paraId="08E62915" w14:textId="77777777" w:rsidR="00656B55" w:rsidRDefault="00802E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  <w:r>
      <w:rPr>
        <w:rFonts w:eastAsia="Calibri" w:cs="Calibri"/>
        <w:color w:val="000000"/>
        <w:szCs w:val="22"/>
      </w:rPr>
      <w:t xml:space="preserve">Page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PAGE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>
      <w:rPr>
        <w:rFonts w:eastAsia="Calibri" w:cs="Calibri"/>
        <w:b/>
        <w:color w:val="000000"/>
        <w:sz w:val="24"/>
        <w:szCs w:val="24"/>
      </w:rPr>
      <w:fldChar w:fldCharType="end"/>
    </w:r>
    <w:r>
      <w:rPr>
        <w:rFonts w:eastAsia="Calibri" w:cs="Calibri"/>
        <w:color w:val="000000"/>
        <w:szCs w:val="22"/>
      </w:rPr>
      <w:t xml:space="preserve"> of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NUMPAGES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>
      <w:rPr>
        <w:rFonts w:eastAsia="Calibri" w:cs="Calibri"/>
        <w:b/>
        <w:color w:val="000000"/>
        <w:sz w:val="24"/>
        <w:szCs w:val="24"/>
      </w:rPr>
      <w:fldChar w:fldCharType="end"/>
    </w:r>
  </w:p>
  <w:p w14:paraId="00C2ADD9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493AF" w14:textId="77777777" w:rsidR="00E924F1" w:rsidRDefault="00E924F1">
      <w:pPr>
        <w:spacing w:after="0"/>
      </w:pPr>
      <w:r>
        <w:separator/>
      </w:r>
    </w:p>
  </w:footnote>
  <w:footnote w:type="continuationSeparator" w:id="0">
    <w:p w14:paraId="58BC669F" w14:textId="77777777" w:rsidR="00E924F1" w:rsidRDefault="00E924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0173" w14:textId="77777777" w:rsidR="00656B55" w:rsidRDefault="00656B55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eastAsia="Calibri" w:cs="Calibri"/>
        <w:color w:val="000000"/>
        <w:szCs w:val="22"/>
      </w:rPr>
    </w:pPr>
  </w:p>
  <w:tbl>
    <w:tblPr>
      <w:tblStyle w:val="a0"/>
      <w:tblW w:w="96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5"/>
      <w:gridCol w:w="4320"/>
      <w:gridCol w:w="1815"/>
      <w:gridCol w:w="1965"/>
    </w:tblGrid>
    <w:tr w:rsidR="00CD45E5" w14:paraId="542D8FC0" w14:textId="08943D11" w:rsidTr="00EC5018">
      <w:trPr>
        <w:trHeight w:val="248"/>
      </w:trPr>
      <w:tc>
        <w:tcPr>
          <w:tcW w:w="1525" w:type="dxa"/>
          <w:vMerge w:val="restart"/>
        </w:tcPr>
        <w:p w14:paraId="574385AB" w14:textId="702E0CC1" w:rsidR="00CD45E5" w:rsidRDefault="00EC5018" w:rsidP="001D0ADA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31AC4A91" wp14:editId="39B5594B">
                <wp:extent cx="831215" cy="728345"/>
                <wp:effectExtent l="0" t="0" r="6985" b="0"/>
                <wp:docPr id="16" name="Pictur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83EBED-BFDC-9845-613E-76609030D60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5">
                          <a:extLst>
                            <a:ext uri="{FF2B5EF4-FFF2-40B4-BE49-F238E27FC236}">
                              <a16:creationId xmlns:a16="http://schemas.microsoft.com/office/drawing/2014/main" id="{5383EBED-BFDC-9845-613E-76609030D60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215" cy="728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5" w:type="dxa"/>
          <w:gridSpan w:val="2"/>
          <w:vMerge w:val="restart"/>
          <w:tcBorders>
            <w:right w:val="single" w:sz="4" w:space="0" w:color="auto"/>
          </w:tcBorders>
          <w:vAlign w:val="center"/>
        </w:tcPr>
        <w:p w14:paraId="4D8A7815" w14:textId="125CB536" w:rsidR="00CD45E5" w:rsidRDefault="00CD45E5" w:rsidP="00CD45E5">
          <w:pPr>
            <w:jc w:val="center"/>
            <w:rPr>
              <w:rFonts w:ascii="Cambria" w:eastAsia="Cambria" w:hAnsi="Cambria" w:cs="Cambria"/>
              <w:sz w:val="24"/>
              <w:szCs w:val="24"/>
            </w:rPr>
          </w:pPr>
          <w:r w:rsidRPr="00971559">
            <w:rPr>
              <w:rFonts w:ascii="Cambria" w:eastAsia="Cambria" w:hAnsi="Cambria" w:cs="Cambria"/>
              <w:b/>
              <w:sz w:val="28"/>
              <w:szCs w:val="28"/>
            </w:rPr>
            <w:t>Occupational Health and Safety Management System</w:t>
          </w:r>
        </w:p>
      </w:tc>
      <w:tc>
        <w:tcPr>
          <w:tcW w:w="1965" w:type="dxa"/>
          <w:tcBorders>
            <w:left w:val="single" w:sz="4" w:space="0" w:color="auto"/>
            <w:bottom w:val="single" w:sz="4" w:space="0" w:color="auto"/>
          </w:tcBorders>
        </w:tcPr>
        <w:p w14:paraId="39F761C2" w14:textId="14AC02C6" w:rsidR="00CD45E5" w:rsidRDefault="00EC5018" w:rsidP="001D0ADA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b/>
              <w:sz w:val="24"/>
              <w:szCs w:val="24"/>
            </w:rPr>
            <w:t>EMS</w:t>
          </w:r>
          <w:r w:rsidR="00012696">
            <w:rPr>
              <w:rFonts w:ascii="Cambria" w:eastAsia="Cambria" w:hAnsi="Cambria" w:cs="Cambria"/>
              <w:b/>
              <w:sz w:val="24"/>
              <w:szCs w:val="24"/>
            </w:rPr>
            <w:t>/</w:t>
          </w:r>
          <w:r w:rsidR="00CD45E5">
            <w:rPr>
              <w:rFonts w:ascii="Cambria" w:eastAsia="Cambria" w:hAnsi="Cambria" w:cs="Cambria"/>
              <w:b/>
              <w:sz w:val="24"/>
              <w:szCs w:val="24"/>
            </w:rPr>
            <w:t>OHS</w:t>
          </w:r>
          <w:r w:rsidR="00012696">
            <w:rPr>
              <w:rFonts w:ascii="Cambria" w:eastAsia="Cambria" w:hAnsi="Cambria" w:cs="Cambria"/>
              <w:b/>
              <w:sz w:val="24"/>
              <w:szCs w:val="24"/>
            </w:rPr>
            <w:t>/S</w:t>
          </w:r>
          <w:r w:rsidR="00CD45E5">
            <w:rPr>
              <w:rFonts w:ascii="Cambria" w:eastAsia="Cambria" w:hAnsi="Cambria" w:cs="Cambria"/>
              <w:b/>
              <w:sz w:val="24"/>
              <w:szCs w:val="24"/>
            </w:rPr>
            <w:t>P</w:t>
          </w:r>
          <w:r w:rsidR="009F27B1">
            <w:rPr>
              <w:rFonts w:ascii="Cambria" w:eastAsia="Cambria" w:hAnsi="Cambria" w:cs="Cambria"/>
              <w:b/>
              <w:sz w:val="24"/>
              <w:szCs w:val="24"/>
            </w:rPr>
            <w:t>12</w:t>
          </w:r>
        </w:p>
      </w:tc>
    </w:tr>
    <w:tr w:rsidR="00CD45E5" w14:paraId="290237B2" w14:textId="77777777" w:rsidTr="00EC5018">
      <w:trPr>
        <w:trHeight w:val="243"/>
      </w:trPr>
      <w:tc>
        <w:tcPr>
          <w:tcW w:w="1525" w:type="dxa"/>
          <w:vMerge/>
        </w:tcPr>
        <w:p w14:paraId="19A104ED" w14:textId="77777777" w:rsidR="00CD45E5" w:rsidRDefault="00CD45E5" w:rsidP="001D0ADA">
          <w:pPr>
            <w:rPr>
              <w:rFonts w:ascii="Cambria" w:eastAsia="Cambria" w:hAnsi="Cambria" w:cs="Cambria"/>
              <w:noProof/>
              <w:sz w:val="24"/>
              <w:szCs w:val="24"/>
            </w:rPr>
          </w:pPr>
        </w:p>
      </w:tc>
      <w:tc>
        <w:tcPr>
          <w:tcW w:w="6135" w:type="dxa"/>
          <w:gridSpan w:val="2"/>
          <w:vMerge/>
          <w:tcBorders>
            <w:right w:val="single" w:sz="4" w:space="0" w:color="auto"/>
          </w:tcBorders>
        </w:tcPr>
        <w:p w14:paraId="5146A521" w14:textId="77777777" w:rsidR="00CD45E5" w:rsidRPr="00971559" w:rsidRDefault="00CD45E5" w:rsidP="001D0ADA">
          <w:pPr>
            <w:rPr>
              <w:rFonts w:ascii="Cambria" w:eastAsia="Cambria" w:hAnsi="Cambria" w:cs="Cambria"/>
              <w:b/>
              <w:sz w:val="28"/>
              <w:szCs w:val="28"/>
            </w:rPr>
          </w:pPr>
        </w:p>
      </w:tc>
      <w:tc>
        <w:tcPr>
          <w:tcW w:w="1965" w:type="dxa"/>
          <w:tcBorders>
            <w:top w:val="single" w:sz="4" w:space="0" w:color="auto"/>
            <w:left w:val="single" w:sz="4" w:space="0" w:color="auto"/>
          </w:tcBorders>
        </w:tcPr>
        <w:p w14:paraId="1E39C333" w14:textId="42D1BA47" w:rsidR="00CD45E5" w:rsidRDefault="00CD45E5" w:rsidP="001D0ADA">
          <w:pPr>
            <w:rPr>
              <w:rFonts w:ascii="Cambria" w:eastAsia="Cambria" w:hAnsi="Cambria" w:cs="Cambria"/>
              <w:b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Revision No:00</w:t>
          </w:r>
        </w:p>
      </w:tc>
    </w:tr>
    <w:tr w:rsidR="00CD45E5" w14:paraId="6A79F1A8" w14:textId="77777777" w:rsidTr="00EC5018">
      <w:trPr>
        <w:trHeight w:val="401"/>
      </w:trPr>
      <w:tc>
        <w:tcPr>
          <w:tcW w:w="1525" w:type="dxa"/>
          <w:vMerge/>
        </w:tcPr>
        <w:p w14:paraId="5D51972B" w14:textId="77777777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4320" w:type="dxa"/>
          <w:vMerge w:val="restart"/>
        </w:tcPr>
        <w:p w14:paraId="1E21288F" w14:textId="3A0B5DB5" w:rsidR="00CD45E5" w:rsidRDefault="009F27B1" w:rsidP="00A87611">
          <w:pPr>
            <w:jc w:val="center"/>
            <w:rPr>
              <w:rFonts w:ascii="Cambria" w:eastAsia="Cambria" w:hAnsi="Cambria" w:cs="Cambria"/>
              <w:sz w:val="24"/>
              <w:szCs w:val="24"/>
            </w:rPr>
          </w:pPr>
          <w:r w:rsidRPr="009F27B1">
            <w:rPr>
              <w:rFonts w:ascii="Cambria" w:eastAsia="Cambria" w:hAnsi="Cambria" w:cs="Cambria"/>
              <w:b/>
              <w:sz w:val="24"/>
              <w:szCs w:val="24"/>
            </w:rPr>
            <w:t>Process for Compliance Evaluation</w:t>
          </w:r>
        </w:p>
      </w:tc>
      <w:tc>
        <w:tcPr>
          <w:tcW w:w="1815" w:type="dxa"/>
          <w:tcBorders>
            <w:top w:val="single" w:sz="4" w:space="0" w:color="auto"/>
            <w:right w:val="single" w:sz="4" w:space="0" w:color="auto"/>
          </w:tcBorders>
        </w:tcPr>
        <w:p w14:paraId="791DCAEA" w14:textId="021D3D2C" w:rsidR="00CD45E5" w:rsidRDefault="00A87611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Revision Date:</w:t>
          </w:r>
        </w:p>
      </w:tc>
      <w:tc>
        <w:tcPr>
          <w:tcW w:w="1965" w:type="dxa"/>
          <w:tcBorders>
            <w:left w:val="single" w:sz="4" w:space="0" w:color="auto"/>
          </w:tcBorders>
        </w:tcPr>
        <w:p w14:paraId="06FE7277" w14:textId="36C0609B" w:rsidR="00CD45E5" w:rsidRDefault="00A87611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-</w:t>
          </w:r>
        </w:p>
      </w:tc>
    </w:tr>
    <w:tr w:rsidR="00CD45E5" w14:paraId="5DE0C68C" w14:textId="77777777" w:rsidTr="00EC5018">
      <w:trPr>
        <w:trHeight w:val="115"/>
      </w:trPr>
      <w:tc>
        <w:tcPr>
          <w:tcW w:w="1525" w:type="dxa"/>
          <w:vMerge/>
        </w:tcPr>
        <w:p w14:paraId="3AC389D6" w14:textId="77777777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4320" w:type="dxa"/>
          <w:vMerge/>
        </w:tcPr>
        <w:p w14:paraId="7A8BA4D0" w14:textId="23CA4556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1815" w:type="dxa"/>
        </w:tcPr>
        <w:p w14:paraId="5A3ECA1B" w14:textId="42286C5D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 xml:space="preserve">Original Date: </w:t>
          </w:r>
        </w:p>
      </w:tc>
      <w:tc>
        <w:tcPr>
          <w:tcW w:w="1965" w:type="dxa"/>
        </w:tcPr>
        <w:p w14:paraId="35DC421B" w14:textId="3CDFFA23" w:rsidR="00CD45E5" w:rsidRDefault="00EC5018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1</w:t>
          </w:r>
          <w:r w:rsidR="00CD45E5">
            <w:rPr>
              <w:rFonts w:ascii="Cambria" w:eastAsia="Cambria" w:hAnsi="Cambria" w:cs="Cambria"/>
              <w:sz w:val="24"/>
              <w:szCs w:val="24"/>
            </w:rPr>
            <w:t>1/0</w:t>
          </w:r>
          <w:r>
            <w:rPr>
              <w:rFonts w:ascii="Cambria" w:eastAsia="Cambria" w:hAnsi="Cambria" w:cs="Cambria"/>
              <w:sz w:val="24"/>
              <w:szCs w:val="24"/>
            </w:rPr>
            <w:t>8</w:t>
          </w:r>
          <w:r w:rsidR="00CD45E5">
            <w:rPr>
              <w:rFonts w:ascii="Cambria" w:eastAsia="Cambria" w:hAnsi="Cambria" w:cs="Cambria"/>
              <w:sz w:val="24"/>
              <w:szCs w:val="24"/>
            </w:rPr>
            <w:t>/202</w:t>
          </w:r>
          <w:r>
            <w:rPr>
              <w:rFonts w:ascii="Cambria" w:eastAsia="Cambria" w:hAnsi="Cambria" w:cs="Cambria"/>
              <w:sz w:val="24"/>
              <w:szCs w:val="24"/>
            </w:rPr>
            <w:t>6</w:t>
          </w:r>
        </w:p>
      </w:tc>
    </w:tr>
  </w:tbl>
  <w:p w14:paraId="41EFA389" w14:textId="77777777" w:rsidR="00656B55" w:rsidRDefault="00656B55" w:rsidP="00A876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1297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517"/>
    <w:multiLevelType w:val="multilevel"/>
    <w:tmpl w:val="55A63A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FD7B75"/>
    <w:multiLevelType w:val="multilevel"/>
    <w:tmpl w:val="2F345B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5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2" w15:restartNumberingAfterBreak="0">
    <w:nsid w:val="0C6A7AEA"/>
    <w:multiLevelType w:val="hybridMultilevel"/>
    <w:tmpl w:val="6FFA2240"/>
    <w:lvl w:ilvl="0" w:tplc="4E08F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226E6"/>
    <w:multiLevelType w:val="multilevel"/>
    <w:tmpl w:val="FA7AD1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204E0DAA"/>
    <w:multiLevelType w:val="multilevel"/>
    <w:tmpl w:val="DDCEA2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7021BC"/>
    <w:multiLevelType w:val="multilevel"/>
    <w:tmpl w:val="E58856E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57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  <w:b w:val="0"/>
      </w:rPr>
    </w:lvl>
  </w:abstractNum>
  <w:abstractNum w:abstractNumId="6" w15:restartNumberingAfterBreak="0">
    <w:nsid w:val="22D038CE"/>
    <w:multiLevelType w:val="multilevel"/>
    <w:tmpl w:val="6884F2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5E614B4"/>
    <w:multiLevelType w:val="multilevel"/>
    <w:tmpl w:val="1DAE0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C03175E"/>
    <w:multiLevelType w:val="multilevel"/>
    <w:tmpl w:val="E58856E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57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  <w:b w:val="0"/>
      </w:rPr>
    </w:lvl>
  </w:abstractNum>
  <w:abstractNum w:abstractNumId="9" w15:restartNumberingAfterBreak="0">
    <w:nsid w:val="38CF175B"/>
    <w:multiLevelType w:val="multilevel"/>
    <w:tmpl w:val="64963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33F0C4E"/>
    <w:multiLevelType w:val="hybridMultilevel"/>
    <w:tmpl w:val="6D6C2EE4"/>
    <w:lvl w:ilvl="0" w:tplc="0809000F">
      <w:start w:val="1"/>
      <w:numFmt w:val="decimal"/>
      <w:lvlText w:val="%1."/>
      <w:lvlJc w:val="left"/>
      <w:pPr>
        <w:ind w:left="6480" w:hanging="360"/>
      </w:pPr>
    </w:lvl>
    <w:lvl w:ilvl="1" w:tplc="08090019" w:tentative="1">
      <w:start w:val="1"/>
      <w:numFmt w:val="lowerLetter"/>
      <w:lvlText w:val="%2."/>
      <w:lvlJc w:val="left"/>
      <w:pPr>
        <w:ind w:left="7200" w:hanging="360"/>
      </w:pPr>
    </w:lvl>
    <w:lvl w:ilvl="2" w:tplc="0809001B" w:tentative="1">
      <w:start w:val="1"/>
      <w:numFmt w:val="lowerRoman"/>
      <w:lvlText w:val="%3."/>
      <w:lvlJc w:val="right"/>
      <w:pPr>
        <w:ind w:left="7920" w:hanging="180"/>
      </w:pPr>
    </w:lvl>
    <w:lvl w:ilvl="3" w:tplc="0809000F" w:tentative="1">
      <w:start w:val="1"/>
      <w:numFmt w:val="decimal"/>
      <w:lvlText w:val="%4."/>
      <w:lvlJc w:val="left"/>
      <w:pPr>
        <w:ind w:left="8640" w:hanging="360"/>
      </w:pPr>
    </w:lvl>
    <w:lvl w:ilvl="4" w:tplc="08090019" w:tentative="1">
      <w:start w:val="1"/>
      <w:numFmt w:val="lowerLetter"/>
      <w:lvlText w:val="%5."/>
      <w:lvlJc w:val="left"/>
      <w:pPr>
        <w:ind w:left="9360" w:hanging="360"/>
      </w:pPr>
    </w:lvl>
    <w:lvl w:ilvl="5" w:tplc="0809001B" w:tentative="1">
      <w:start w:val="1"/>
      <w:numFmt w:val="lowerRoman"/>
      <w:lvlText w:val="%6."/>
      <w:lvlJc w:val="right"/>
      <w:pPr>
        <w:ind w:left="10080" w:hanging="180"/>
      </w:pPr>
    </w:lvl>
    <w:lvl w:ilvl="6" w:tplc="0809000F" w:tentative="1">
      <w:start w:val="1"/>
      <w:numFmt w:val="decimal"/>
      <w:lvlText w:val="%7."/>
      <w:lvlJc w:val="left"/>
      <w:pPr>
        <w:ind w:left="10800" w:hanging="360"/>
      </w:pPr>
    </w:lvl>
    <w:lvl w:ilvl="7" w:tplc="08090019" w:tentative="1">
      <w:start w:val="1"/>
      <w:numFmt w:val="lowerLetter"/>
      <w:lvlText w:val="%8."/>
      <w:lvlJc w:val="left"/>
      <w:pPr>
        <w:ind w:left="11520" w:hanging="360"/>
      </w:pPr>
    </w:lvl>
    <w:lvl w:ilvl="8" w:tplc="0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1" w15:restartNumberingAfterBreak="0">
    <w:nsid w:val="45E23883"/>
    <w:multiLevelType w:val="hybridMultilevel"/>
    <w:tmpl w:val="5E344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A5D95"/>
    <w:multiLevelType w:val="multilevel"/>
    <w:tmpl w:val="E8EAF4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5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13" w15:restartNumberingAfterBreak="0">
    <w:nsid w:val="4BF00012"/>
    <w:multiLevelType w:val="multilevel"/>
    <w:tmpl w:val="CADE5FB8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D6F62B8"/>
    <w:multiLevelType w:val="hybridMultilevel"/>
    <w:tmpl w:val="073E52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85B92"/>
    <w:multiLevelType w:val="hybridMultilevel"/>
    <w:tmpl w:val="5CB4F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6C3F0D"/>
    <w:multiLevelType w:val="multilevel"/>
    <w:tmpl w:val="1DAE0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9C02A16"/>
    <w:multiLevelType w:val="hybridMultilevel"/>
    <w:tmpl w:val="8FC4EE50"/>
    <w:lvl w:ilvl="0" w:tplc="E25ED4EA">
      <w:start w:val="1"/>
      <w:numFmt w:val="bullet"/>
      <w:pStyle w:val="ListBullet"/>
      <w:lvlText w:val=""/>
      <w:lvlJc w:val="left"/>
      <w:pPr>
        <w:ind w:left="720" w:hanging="360"/>
      </w:pPr>
      <w:rPr>
        <w:rFonts w:ascii="Wingdings 2" w:hAnsi="Wingdings 2" w:hint="default"/>
        <w:color w:val="365F91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16018D"/>
    <w:multiLevelType w:val="multilevel"/>
    <w:tmpl w:val="781A1B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57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  <w:b w:val="0"/>
      </w:rPr>
    </w:lvl>
  </w:abstractNum>
  <w:abstractNum w:abstractNumId="19" w15:restartNumberingAfterBreak="0">
    <w:nsid w:val="72864A78"/>
    <w:multiLevelType w:val="multilevel"/>
    <w:tmpl w:val="EAD808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3C34034"/>
    <w:multiLevelType w:val="multilevel"/>
    <w:tmpl w:val="6884F2DA"/>
    <w:lvl w:ilvl="0">
      <w:start w:val="1"/>
      <w:numFmt w:val="decimal"/>
      <w:lvlText w:val="%1."/>
      <w:lvlJc w:val="left"/>
      <w:pPr>
        <w:ind w:left="3600" w:hanging="360"/>
      </w:pPr>
    </w:lvl>
    <w:lvl w:ilvl="1">
      <w:start w:val="5"/>
      <w:numFmt w:val="decimal"/>
      <w:isLgl/>
      <w:lvlText w:val="%1.%2"/>
      <w:lvlJc w:val="left"/>
      <w:pPr>
        <w:ind w:left="3792" w:hanging="552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79BE433B"/>
    <w:multiLevelType w:val="multilevel"/>
    <w:tmpl w:val="025E2B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5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22" w15:restartNumberingAfterBreak="0">
    <w:nsid w:val="7AE73E5E"/>
    <w:multiLevelType w:val="multilevel"/>
    <w:tmpl w:val="EAD808CC"/>
    <w:lvl w:ilvl="0">
      <w:start w:val="1"/>
      <w:numFmt w:val="decimal"/>
      <w:lvlText w:val="%1."/>
      <w:lvlJc w:val="left"/>
      <w:pPr>
        <w:ind w:left="4770" w:hanging="360"/>
      </w:pPr>
    </w:lvl>
    <w:lvl w:ilvl="1">
      <w:start w:val="5"/>
      <w:numFmt w:val="decimal"/>
      <w:isLgl/>
      <w:lvlText w:val="%1.%2"/>
      <w:lvlJc w:val="left"/>
      <w:pPr>
        <w:ind w:left="4962" w:hanging="552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51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10" w:hanging="1800"/>
      </w:pPr>
      <w:rPr>
        <w:rFonts w:hint="default"/>
      </w:rPr>
    </w:lvl>
  </w:abstractNum>
  <w:abstractNum w:abstractNumId="23" w15:restartNumberingAfterBreak="0">
    <w:nsid w:val="7F1756F7"/>
    <w:multiLevelType w:val="hybridMultilevel"/>
    <w:tmpl w:val="20CC9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104642">
    <w:abstractNumId w:val="17"/>
  </w:num>
  <w:num w:numId="2" w16cid:durableId="555162876">
    <w:abstractNumId w:val="3"/>
  </w:num>
  <w:num w:numId="3" w16cid:durableId="1345588867">
    <w:abstractNumId w:val="14"/>
  </w:num>
  <w:num w:numId="4" w16cid:durableId="719522273">
    <w:abstractNumId w:val="15"/>
  </w:num>
  <w:num w:numId="5" w16cid:durableId="735130069">
    <w:abstractNumId w:val="9"/>
  </w:num>
  <w:num w:numId="6" w16cid:durableId="1080758685">
    <w:abstractNumId w:val="1"/>
  </w:num>
  <w:num w:numId="7" w16cid:durableId="151799997">
    <w:abstractNumId w:val="0"/>
  </w:num>
  <w:num w:numId="8" w16cid:durableId="279723831">
    <w:abstractNumId w:val="4"/>
  </w:num>
  <w:num w:numId="9" w16cid:durableId="149251491">
    <w:abstractNumId w:val="13"/>
  </w:num>
  <w:num w:numId="10" w16cid:durableId="1292831138">
    <w:abstractNumId w:val="10"/>
  </w:num>
  <w:num w:numId="11" w16cid:durableId="2098865432">
    <w:abstractNumId w:val="19"/>
  </w:num>
  <w:num w:numId="12" w16cid:durableId="402724667">
    <w:abstractNumId w:val="6"/>
  </w:num>
  <w:num w:numId="13" w16cid:durableId="193228218">
    <w:abstractNumId w:val="16"/>
  </w:num>
  <w:num w:numId="14" w16cid:durableId="31005036">
    <w:abstractNumId w:val="22"/>
  </w:num>
  <w:num w:numId="15" w16cid:durableId="1194001915">
    <w:abstractNumId w:val="20"/>
  </w:num>
  <w:num w:numId="16" w16cid:durableId="1134132030">
    <w:abstractNumId w:val="7"/>
  </w:num>
  <w:num w:numId="17" w16cid:durableId="1569342299">
    <w:abstractNumId w:val="21"/>
  </w:num>
  <w:num w:numId="18" w16cid:durableId="1187673585">
    <w:abstractNumId w:val="5"/>
  </w:num>
  <w:num w:numId="19" w16cid:durableId="1027680019">
    <w:abstractNumId w:val="8"/>
  </w:num>
  <w:num w:numId="20" w16cid:durableId="273246443">
    <w:abstractNumId w:val="18"/>
  </w:num>
  <w:num w:numId="21" w16cid:durableId="1801266094">
    <w:abstractNumId w:val="12"/>
  </w:num>
  <w:num w:numId="22" w16cid:durableId="540748534">
    <w:abstractNumId w:val="2"/>
  </w:num>
  <w:num w:numId="23" w16cid:durableId="1375734629">
    <w:abstractNumId w:val="11"/>
  </w:num>
  <w:num w:numId="24" w16cid:durableId="1274167742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B55"/>
    <w:rsid w:val="00012696"/>
    <w:rsid w:val="00050A24"/>
    <w:rsid w:val="00072A28"/>
    <w:rsid w:val="001265CA"/>
    <w:rsid w:val="001B4273"/>
    <w:rsid w:val="001D0ADA"/>
    <w:rsid w:val="00215975"/>
    <w:rsid w:val="00221DC7"/>
    <w:rsid w:val="00253973"/>
    <w:rsid w:val="002C3D6B"/>
    <w:rsid w:val="00374353"/>
    <w:rsid w:val="003958CF"/>
    <w:rsid w:val="00443B44"/>
    <w:rsid w:val="00490BBA"/>
    <w:rsid w:val="004B6764"/>
    <w:rsid w:val="004B7167"/>
    <w:rsid w:val="004D1CCD"/>
    <w:rsid w:val="00506128"/>
    <w:rsid w:val="005065C6"/>
    <w:rsid w:val="00530918"/>
    <w:rsid w:val="005508B7"/>
    <w:rsid w:val="00557420"/>
    <w:rsid w:val="00567A91"/>
    <w:rsid w:val="005A0689"/>
    <w:rsid w:val="005B61B1"/>
    <w:rsid w:val="005D431B"/>
    <w:rsid w:val="00631721"/>
    <w:rsid w:val="006411FF"/>
    <w:rsid w:val="006457B7"/>
    <w:rsid w:val="00656B55"/>
    <w:rsid w:val="0069129E"/>
    <w:rsid w:val="006D155A"/>
    <w:rsid w:val="00702AEC"/>
    <w:rsid w:val="00740D39"/>
    <w:rsid w:val="00755248"/>
    <w:rsid w:val="00755991"/>
    <w:rsid w:val="00791705"/>
    <w:rsid w:val="00802E24"/>
    <w:rsid w:val="008570AA"/>
    <w:rsid w:val="00866878"/>
    <w:rsid w:val="00872103"/>
    <w:rsid w:val="00930545"/>
    <w:rsid w:val="0093712C"/>
    <w:rsid w:val="0095125D"/>
    <w:rsid w:val="009627AD"/>
    <w:rsid w:val="00971559"/>
    <w:rsid w:val="009D6E73"/>
    <w:rsid w:val="009D7D57"/>
    <w:rsid w:val="009F0B07"/>
    <w:rsid w:val="009F27B1"/>
    <w:rsid w:val="00A1070C"/>
    <w:rsid w:val="00A44E5E"/>
    <w:rsid w:val="00A87611"/>
    <w:rsid w:val="00AB3C80"/>
    <w:rsid w:val="00AD6813"/>
    <w:rsid w:val="00B15BA3"/>
    <w:rsid w:val="00B535EA"/>
    <w:rsid w:val="00B94B6A"/>
    <w:rsid w:val="00B96D35"/>
    <w:rsid w:val="00BA767F"/>
    <w:rsid w:val="00C122E5"/>
    <w:rsid w:val="00C5009D"/>
    <w:rsid w:val="00C55B96"/>
    <w:rsid w:val="00C56443"/>
    <w:rsid w:val="00C66BCE"/>
    <w:rsid w:val="00C84D92"/>
    <w:rsid w:val="00CD45E5"/>
    <w:rsid w:val="00D02073"/>
    <w:rsid w:val="00D2745B"/>
    <w:rsid w:val="00D67624"/>
    <w:rsid w:val="00D719C4"/>
    <w:rsid w:val="00D841BB"/>
    <w:rsid w:val="00DB3BA5"/>
    <w:rsid w:val="00DC6C77"/>
    <w:rsid w:val="00DD525F"/>
    <w:rsid w:val="00E4354F"/>
    <w:rsid w:val="00E870DC"/>
    <w:rsid w:val="00E924F1"/>
    <w:rsid w:val="00EC5018"/>
    <w:rsid w:val="00EF1A5D"/>
    <w:rsid w:val="00FB3A1F"/>
    <w:rsid w:val="00FC2A3D"/>
    <w:rsid w:val="00FD13C8"/>
    <w:rsid w:val="00FD2D7F"/>
    <w:rsid w:val="00FD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24FC9"/>
  <w15:docId w15:val="{43D9FC1A-16B7-4468-BB83-D9A10BDF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Calibri"/>
        <w:sz w:val="22"/>
        <w:szCs w:val="22"/>
        <w:lang w:val="en-GB" w:eastAsia="en-US" w:bidi="si-LK"/>
      </w:rPr>
    </w:rPrDefault>
    <w:pPrDefault>
      <w:pPr>
        <w:widowControl w:val="0"/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04F"/>
    <w:pPr>
      <w:overflowPunct w:val="0"/>
      <w:autoSpaceDE w:val="0"/>
      <w:autoSpaceDN w:val="0"/>
      <w:adjustRightInd w:val="0"/>
      <w:snapToGrid w:val="0"/>
      <w:textAlignment w:val="baseline"/>
    </w:pPr>
    <w:rPr>
      <w:rFonts w:cs="Times New Roman"/>
      <w:szCs w:val="20"/>
      <w:lang w:eastAsia="zh-TW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C3304F"/>
    <w:pPr>
      <w:spacing w:after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semiHidden/>
    <w:rsid w:val="00C3304F"/>
    <w:pPr>
      <w:tabs>
        <w:tab w:val="left" w:pos="720"/>
      </w:tabs>
      <w:ind w:left="720"/>
    </w:pPr>
  </w:style>
  <w:style w:type="character" w:customStyle="1" w:styleId="BodyTextIndentChar">
    <w:name w:val="Body Text Indent Char"/>
    <w:basedOn w:val="DefaultParagraphFont"/>
    <w:link w:val="BodyTextIndent"/>
    <w:semiHidden/>
    <w:rsid w:val="00C3304F"/>
    <w:rPr>
      <w:rFonts w:eastAsia="PMingLiU" w:cs="Times New Roman"/>
      <w:szCs w:val="20"/>
      <w:lang w:eastAsia="zh-TW"/>
    </w:rPr>
  </w:style>
  <w:style w:type="paragraph" w:styleId="BodyTextIndent2">
    <w:name w:val="Body Text Indent 2"/>
    <w:basedOn w:val="Normal"/>
    <w:link w:val="BodyTextIndent2Char"/>
    <w:semiHidden/>
    <w:rsid w:val="00C3304F"/>
    <w:pPr>
      <w:ind w:left="709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C3304F"/>
    <w:rPr>
      <w:rFonts w:eastAsia="PMingLiU" w:cs="Times New Roman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C3304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3304F"/>
    <w:pPr>
      <w:spacing w:after="200"/>
    </w:pPr>
    <w:rPr>
      <w:b/>
      <w:bCs/>
      <w:color w:val="5B9BD5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8061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/>
    <w:rsid w:val="00497F3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97F38"/>
    <w:rPr>
      <w:rFonts w:eastAsia="PMingLiU" w:cs="Times New Roman"/>
      <w:szCs w:val="20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497F3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97F38"/>
    <w:rPr>
      <w:rFonts w:eastAsia="PMingLiU" w:cs="Times New Roman"/>
      <w:szCs w:val="20"/>
      <w:lang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A1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A1C"/>
    <w:rPr>
      <w:rFonts w:ascii="Tahoma" w:eastAsia="PMingLiU" w:hAnsi="Tahoma" w:cs="Tahoma"/>
      <w:sz w:val="16"/>
      <w:szCs w:val="16"/>
      <w:lang w:eastAsia="zh-TW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4B7167"/>
    <w:pPr>
      <w:overflowPunct w:val="0"/>
      <w:autoSpaceDE w:val="0"/>
      <w:autoSpaceDN w:val="0"/>
      <w:adjustRightInd w:val="0"/>
      <w:snapToGrid w:val="0"/>
      <w:spacing w:after="0"/>
      <w:textAlignment w:val="baseline"/>
    </w:pPr>
    <w:rPr>
      <w:rFonts w:cs="Times New Roman"/>
      <w:szCs w:val="20"/>
      <w:lang w:eastAsia="zh-TW"/>
    </w:rPr>
  </w:style>
  <w:style w:type="paragraph" w:styleId="ListBullet">
    <w:name w:val="List Bullet"/>
    <w:basedOn w:val="Normal"/>
    <w:rsid w:val="00DC6C77"/>
    <w:pPr>
      <w:widowControl/>
      <w:numPr>
        <w:numId w:val="1"/>
      </w:numPr>
      <w:overflowPunct/>
      <w:autoSpaceDE/>
      <w:autoSpaceDN/>
      <w:adjustRightInd/>
      <w:snapToGrid/>
      <w:spacing w:before="60" w:after="60" w:line="276" w:lineRule="auto"/>
      <w:textAlignment w:val="auto"/>
    </w:pPr>
    <w:rPr>
      <w:rFonts w:ascii="Tahoma" w:eastAsia="Times New Roman" w:hAnsi="Tahoma" w:cs="Arial"/>
      <w:sz w:val="18"/>
      <w:szCs w:val="22"/>
      <w:lang w:val="fr-CA" w:eastAsia="en-US" w:bidi="ar-SA"/>
    </w:rPr>
  </w:style>
  <w:style w:type="table" w:customStyle="1" w:styleId="TableGrid1">
    <w:name w:val="Table Grid1"/>
    <w:basedOn w:val="TableNormal"/>
    <w:next w:val="TableGrid"/>
    <w:uiPriority w:val="59"/>
    <w:rsid w:val="00D02073"/>
    <w:pPr>
      <w:widowControl/>
      <w:spacing w:after="0"/>
      <w:jc w:val="left"/>
    </w:pPr>
    <w:rPr>
      <w:rFonts w:eastAsia="Calibri" w:cs="Iskoola Pota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aRU0NFgSVRmiWd5pWzehiK/0JA==">AMUW2mVNZ10ECqDymO4BbPnOc74qI4Gd4lt2zbdbRQOFaY/qAoHknXVNr4njjNvRLMXt1DIdxOY2W6oXKX60L2G2VXrmmmi7h078zAKad24+XIP7l0kwFpE=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 vilochani</dc:creator>
  <cp:lastModifiedBy>HAMED ELGENDY</cp:lastModifiedBy>
  <cp:revision>5</cp:revision>
  <dcterms:created xsi:type="dcterms:W3CDTF">2022-04-04T11:44:00Z</dcterms:created>
  <dcterms:modified xsi:type="dcterms:W3CDTF">2026-09-29T08:27:00Z</dcterms:modified>
</cp:coreProperties>
</file>