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4EAF4" w14:textId="77777777" w:rsidR="00834FDE" w:rsidRDefault="00A44E5E" w:rsidP="00834FDE">
      <w:pPr>
        <w:pStyle w:val="ListParagraph"/>
        <w:widowControl/>
        <w:numPr>
          <w:ilvl w:val="1"/>
          <w:numId w:val="26"/>
        </w:numPr>
        <w:overflowPunct/>
        <w:autoSpaceDE/>
        <w:autoSpaceDN/>
        <w:adjustRightInd/>
        <w:snapToGrid/>
        <w:spacing w:after="200" w:line="276" w:lineRule="auto"/>
        <w:jc w:val="left"/>
        <w:textAlignment w:val="auto"/>
        <w:rPr>
          <w:rFonts w:ascii="Times New Roman" w:eastAsia="Calibri" w:hAnsi="Times New Roman"/>
          <w:b/>
          <w:bCs/>
          <w:sz w:val="24"/>
          <w:szCs w:val="24"/>
          <w:lang w:val="en-US" w:eastAsia="en-US" w:bidi="ar-SA"/>
        </w:rPr>
      </w:pPr>
      <w:r w:rsidRPr="00834FDE">
        <w:rPr>
          <w:rFonts w:ascii="Times New Roman" w:eastAsia="Calibri" w:hAnsi="Times New Roman"/>
          <w:b/>
          <w:bCs/>
          <w:sz w:val="24"/>
          <w:szCs w:val="24"/>
          <w:lang w:val="en-US" w:eastAsia="en-US" w:bidi="ar-SA"/>
        </w:rPr>
        <w:t>Purpose</w:t>
      </w:r>
    </w:p>
    <w:p w14:paraId="6258F47B" w14:textId="4D15DD1C" w:rsidR="00834FDE" w:rsidRPr="00834FDE" w:rsidRDefault="00834FDE" w:rsidP="00834FDE">
      <w:pPr>
        <w:pStyle w:val="ListParagraph"/>
        <w:widowControl/>
        <w:overflowPunct/>
        <w:autoSpaceDE/>
        <w:autoSpaceDN/>
        <w:adjustRightInd/>
        <w:snapToGrid/>
        <w:spacing w:after="200" w:line="276" w:lineRule="auto"/>
        <w:ind w:left="360"/>
        <w:jc w:val="left"/>
        <w:textAlignment w:val="auto"/>
        <w:rPr>
          <w:rFonts w:ascii="Times New Roman" w:eastAsia="Calibri" w:hAnsi="Times New Roman"/>
          <w:b/>
          <w:bCs/>
          <w:sz w:val="24"/>
          <w:szCs w:val="24"/>
          <w:lang w:val="en-US" w:eastAsia="en-US" w:bidi="ar-SA"/>
        </w:rPr>
      </w:pPr>
      <w:r w:rsidRPr="00834FDE">
        <w:rPr>
          <w:rFonts w:ascii="Times New Roman" w:eastAsia="Calibri" w:hAnsi="Times New Roman"/>
          <w:sz w:val="24"/>
          <w:szCs w:val="24"/>
          <w:lang w:val="en-US" w:eastAsia="en-US" w:bidi="ta-IN"/>
        </w:rPr>
        <w:t>The purpose of the Incident Investigation Policy and Procedure is to ensure that incidents are investigated according to the injury, or injury potential of an event, in accordance with company policy and OH&amp;S legislation. This will help to control further losses of human and material resources by identifying and correcting unsafe acts and conditions that lead to an incident.</w:t>
      </w:r>
      <w:r>
        <w:rPr>
          <w:rFonts w:ascii="Times New Roman" w:eastAsia="Calibri" w:hAnsi="Times New Roman"/>
          <w:sz w:val="24"/>
          <w:szCs w:val="24"/>
          <w:lang w:val="en-US" w:eastAsia="en-US" w:bidi="ta-IN"/>
        </w:rPr>
        <w:t xml:space="preserve"> </w:t>
      </w:r>
      <w:r w:rsidRPr="00834FDE">
        <w:rPr>
          <w:rFonts w:ascii="Times New Roman" w:eastAsia="Calibri" w:hAnsi="Times New Roman"/>
          <w:sz w:val="24"/>
          <w:szCs w:val="24"/>
          <w:lang w:val="en-US" w:eastAsia="en-US" w:bidi="ta-IN"/>
        </w:rPr>
        <w:t>This procedure applies to any and all work-related incidents and close calls that affect company employees and others who are performing work for the company.</w:t>
      </w:r>
    </w:p>
    <w:p w14:paraId="619CA838" w14:textId="77777777" w:rsidR="00B535EA" w:rsidRPr="00872103" w:rsidRDefault="00B535EA" w:rsidP="00740D39">
      <w:pPr>
        <w:pStyle w:val="NoSpacing"/>
        <w:rPr>
          <w:rFonts w:ascii="Times New Roman" w:hAnsi="Times New Roman"/>
          <w:sz w:val="24"/>
          <w:szCs w:val="24"/>
          <w:lang w:val="en-US" w:eastAsia="en-US" w:bidi="ar-SA"/>
        </w:rPr>
      </w:pPr>
    </w:p>
    <w:p w14:paraId="71FF054D"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Reference Documents</w:t>
      </w:r>
    </w:p>
    <w:tbl>
      <w:tblPr>
        <w:tblStyle w:val="TableGrid"/>
        <w:tblW w:w="9355" w:type="dxa"/>
        <w:tblLook w:val="04A0" w:firstRow="1" w:lastRow="0" w:firstColumn="1" w:lastColumn="0" w:noHBand="0" w:noVBand="1"/>
      </w:tblPr>
      <w:tblGrid>
        <w:gridCol w:w="2065"/>
        <w:gridCol w:w="7290"/>
      </w:tblGrid>
      <w:tr w:rsidR="00A1070C" w:rsidRPr="00872103" w14:paraId="09973AE1" w14:textId="77777777" w:rsidTr="00EC3645">
        <w:tc>
          <w:tcPr>
            <w:tcW w:w="2065" w:type="dxa"/>
          </w:tcPr>
          <w:p w14:paraId="755D8BA8" w14:textId="3A29B04C" w:rsidR="00A1070C" w:rsidRPr="00872103" w:rsidRDefault="00F46791" w:rsidP="00EC3645">
            <w:pPr>
              <w:pStyle w:val="NoSpacing"/>
              <w:rPr>
                <w:rFonts w:ascii="Times New Roman" w:hAnsi="Times New Roman"/>
                <w:b/>
                <w:sz w:val="24"/>
                <w:szCs w:val="24"/>
              </w:rPr>
            </w:pPr>
            <w:r>
              <w:rPr>
                <w:rFonts w:ascii="Times New Roman" w:hAnsi="Times New Roman"/>
                <w:sz w:val="24"/>
                <w:szCs w:val="24"/>
              </w:rPr>
              <w:t>EMS</w:t>
            </w:r>
            <w:r w:rsidR="00A1070C" w:rsidRPr="00872103">
              <w:rPr>
                <w:rFonts w:ascii="Times New Roman" w:hAnsi="Times New Roman"/>
                <w:sz w:val="24"/>
                <w:szCs w:val="24"/>
              </w:rPr>
              <w:t xml:space="preserve">/OHS/MAU          </w:t>
            </w:r>
          </w:p>
        </w:tc>
        <w:tc>
          <w:tcPr>
            <w:tcW w:w="7290" w:type="dxa"/>
          </w:tcPr>
          <w:p w14:paraId="20C390D0" w14:textId="77777777" w:rsidR="00A1070C" w:rsidRPr="00872103" w:rsidRDefault="00A1070C" w:rsidP="00EC3645">
            <w:pPr>
              <w:pStyle w:val="NoSpacing"/>
              <w:rPr>
                <w:rFonts w:ascii="Times New Roman" w:hAnsi="Times New Roman"/>
                <w:b/>
                <w:sz w:val="24"/>
                <w:szCs w:val="24"/>
              </w:rPr>
            </w:pPr>
            <w:r w:rsidRPr="00872103">
              <w:rPr>
                <w:rFonts w:ascii="Times New Roman" w:hAnsi="Times New Roman"/>
                <w:sz w:val="24"/>
                <w:szCs w:val="24"/>
              </w:rPr>
              <w:t>OHS Manual</w:t>
            </w:r>
          </w:p>
        </w:tc>
      </w:tr>
    </w:tbl>
    <w:p w14:paraId="2B339811" w14:textId="77777777" w:rsidR="00A1070C" w:rsidRPr="00872103" w:rsidRDefault="00A1070C" w:rsidP="00A44E5E">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p>
    <w:p w14:paraId="229CAFFF" w14:textId="6F33D168" w:rsidR="00A44E5E" w:rsidRPr="00872103" w:rsidRDefault="00A44E5E" w:rsidP="00A1070C">
      <w:pPr>
        <w:widowControl/>
        <w:overflowPunct/>
        <w:autoSpaceDE/>
        <w:autoSpaceDN/>
        <w:adjustRightInd/>
        <w:snapToGrid/>
        <w:spacing w:after="0" w:line="276" w:lineRule="auto"/>
        <w:jc w:val="left"/>
        <w:textAlignment w:val="auto"/>
        <w:rPr>
          <w:rFonts w:ascii="Times New Roman" w:eastAsia="Calibri" w:hAnsi="Times New Roman"/>
          <w:sz w:val="24"/>
          <w:szCs w:val="24"/>
          <w:lang w:val="en-US" w:eastAsia="en-US" w:bidi="ar-SA"/>
        </w:rPr>
      </w:pPr>
      <w:r w:rsidRPr="00872103">
        <w:rPr>
          <w:rFonts w:ascii="Times New Roman" w:eastAsia="Calibri" w:hAnsi="Times New Roman"/>
          <w:sz w:val="24"/>
          <w:szCs w:val="24"/>
          <w:lang w:val="en-US" w:eastAsia="en-US" w:bidi="ar-SA"/>
        </w:rPr>
        <w:tab/>
      </w:r>
    </w:p>
    <w:p w14:paraId="701880DB" w14:textId="77777777" w:rsidR="00A44E5E" w:rsidRPr="00872103" w:rsidRDefault="00A44E5E" w:rsidP="00B15BA3">
      <w:pPr>
        <w:widowControl/>
        <w:numPr>
          <w:ilvl w:val="1"/>
          <w:numId w:val="2"/>
        </w:numPr>
        <w:overflowPunct/>
        <w:autoSpaceDE/>
        <w:autoSpaceDN/>
        <w:adjustRightInd/>
        <w:snapToGrid/>
        <w:spacing w:after="0" w:line="360" w:lineRule="auto"/>
        <w:contextualSpacing/>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Responsibility</w:t>
      </w:r>
    </w:p>
    <w:tbl>
      <w:tblPr>
        <w:tblStyle w:val="TableGrid"/>
        <w:tblW w:w="9355" w:type="dxa"/>
        <w:tblLook w:val="04A0" w:firstRow="1" w:lastRow="0" w:firstColumn="1" w:lastColumn="0" w:noHBand="0" w:noVBand="1"/>
      </w:tblPr>
      <w:tblGrid>
        <w:gridCol w:w="1469"/>
        <w:gridCol w:w="7886"/>
      </w:tblGrid>
      <w:tr w:rsidR="00A1070C" w:rsidRPr="00872103" w14:paraId="0A30679C" w14:textId="0C20D7BC" w:rsidTr="00872103">
        <w:tc>
          <w:tcPr>
            <w:tcW w:w="1190" w:type="dxa"/>
          </w:tcPr>
          <w:p w14:paraId="03951AC3" w14:textId="43CFED80" w:rsidR="00A1070C" w:rsidRPr="00872103" w:rsidRDefault="000D2F5B" w:rsidP="005D431B">
            <w:pPr>
              <w:pStyle w:val="NoSpacing"/>
              <w:rPr>
                <w:rFonts w:ascii="Times New Roman" w:hAnsi="Times New Roman"/>
                <w:sz w:val="24"/>
                <w:szCs w:val="24"/>
              </w:rPr>
            </w:pPr>
            <w:r>
              <w:rPr>
                <w:rFonts w:ascii="Times New Roman" w:hAnsi="Times New Roman"/>
                <w:sz w:val="24"/>
                <w:szCs w:val="24"/>
              </w:rPr>
              <w:t xml:space="preserve">OHS Team </w:t>
            </w:r>
          </w:p>
        </w:tc>
        <w:tc>
          <w:tcPr>
            <w:tcW w:w="8165" w:type="dxa"/>
          </w:tcPr>
          <w:p w14:paraId="1D783512" w14:textId="77777777" w:rsidR="000D2F5B" w:rsidRDefault="000D2F5B" w:rsidP="00872103">
            <w:pPr>
              <w:pStyle w:val="NoSpacing"/>
              <w:numPr>
                <w:ilvl w:val="0"/>
                <w:numId w:val="3"/>
              </w:numPr>
              <w:rPr>
                <w:rFonts w:ascii="Times New Roman" w:hAnsi="Times New Roman"/>
                <w:sz w:val="24"/>
                <w:szCs w:val="24"/>
              </w:rPr>
            </w:pPr>
            <w:r>
              <w:rPr>
                <w:rFonts w:ascii="Times New Roman" w:hAnsi="Times New Roman"/>
                <w:sz w:val="24"/>
                <w:szCs w:val="24"/>
              </w:rPr>
              <w:t xml:space="preserve">Organize, conduct accident investigation </w:t>
            </w:r>
          </w:p>
          <w:p w14:paraId="19D7BFC3" w14:textId="77777777" w:rsidR="000D2F5B" w:rsidRDefault="000D2F5B" w:rsidP="00872103">
            <w:pPr>
              <w:pStyle w:val="NoSpacing"/>
              <w:numPr>
                <w:ilvl w:val="0"/>
                <w:numId w:val="3"/>
              </w:numPr>
              <w:rPr>
                <w:rFonts w:ascii="Times New Roman" w:hAnsi="Times New Roman"/>
                <w:sz w:val="24"/>
                <w:szCs w:val="24"/>
              </w:rPr>
            </w:pPr>
            <w:r>
              <w:rPr>
                <w:rFonts w:ascii="Times New Roman" w:hAnsi="Times New Roman"/>
                <w:sz w:val="24"/>
                <w:szCs w:val="24"/>
              </w:rPr>
              <w:t xml:space="preserve">Generate report </w:t>
            </w:r>
          </w:p>
          <w:p w14:paraId="6300FA19" w14:textId="731DC533" w:rsidR="005D431B" w:rsidRPr="00872103" w:rsidRDefault="000D2F5B" w:rsidP="00872103">
            <w:pPr>
              <w:pStyle w:val="NoSpacing"/>
              <w:numPr>
                <w:ilvl w:val="0"/>
                <w:numId w:val="3"/>
              </w:numPr>
              <w:rPr>
                <w:rFonts w:ascii="Times New Roman" w:hAnsi="Times New Roman"/>
                <w:sz w:val="24"/>
                <w:szCs w:val="24"/>
              </w:rPr>
            </w:pPr>
            <w:r>
              <w:rPr>
                <w:rFonts w:ascii="Times New Roman" w:hAnsi="Times New Roman"/>
                <w:sz w:val="24"/>
                <w:szCs w:val="24"/>
              </w:rPr>
              <w:t xml:space="preserve">Follow up the corrective actions and close the report </w:t>
            </w:r>
            <w:r w:rsidR="00872103" w:rsidRPr="00872103">
              <w:rPr>
                <w:rFonts w:ascii="Times New Roman" w:hAnsi="Times New Roman"/>
                <w:sz w:val="24"/>
                <w:szCs w:val="24"/>
              </w:rPr>
              <w:t xml:space="preserve"> </w:t>
            </w:r>
          </w:p>
        </w:tc>
      </w:tr>
      <w:tr w:rsidR="00834FDE" w:rsidRPr="00872103" w14:paraId="769EA29A" w14:textId="77777777" w:rsidTr="00872103">
        <w:tc>
          <w:tcPr>
            <w:tcW w:w="1190" w:type="dxa"/>
          </w:tcPr>
          <w:p w14:paraId="567CCC80" w14:textId="2ACECF38" w:rsidR="00834FDE" w:rsidRPr="00872103" w:rsidRDefault="00834FDE" w:rsidP="005D431B">
            <w:pPr>
              <w:pStyle w:val="NoSpacing"/>
              <w:rPr>
                <w:rFonts w:ascii="Times New Roman" w:hAnsi="Times New Roman"/>
                <w:sz w:val="24"/>
                <w:szCs w:val="24"/>
              </w:rPr>
            </w:pPr>
            <w:r>
              <w:rPr>
                <w:rFonts w:ascii="Times New Roman" w:hAnsi="Times New Roman"/>
                <w:sz w:val="24"/>
                <w:szCs w:val="24"/>
              </w:rPr>
              <w:t xml:space="preserve">All Employees </w:t>
            </w:r>
          </w:p>
        </w:tc>
        <w:tc>
          <w:tcPr>
            <w:tcW w:w="8165" w:type="dxa"/>
          </w:tcPr>
          <w:p w14:paraId="31352659" w14:textId="77777777"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A worker will report to the supervisor all incidents including close calls.</w:t>
            </w:r>
          </w:p>
          <w:p w14:paraId="5F0CE7EA" w14:textId="6B83271C"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A worker will attend the incident investigation unless unable to do so as a result of injury.</w:t>
            </w:r>
          </w:p>
          <w:p w14:paraId="0CBE2BAF" w14:textId="21803ECE" w:rsidR="00834FDE" w:rsidRPr="005573EF" w:rsidRDefault="000D2F5B" w:rsidP="005573EF">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Workers may choose to report a close call using the company’s form Incident Close Call Reporting, or verbally to their supervisor, who will be responsible for completing the document.</w:t>
            </w:r>
          </w:p>
        </w:tc>
      </w:tr>
      <w:tr w:rsidR="00834FDE" w:rsidRPr="00872103" w14:paraId="0B3F5E5A" w14:textId="77777777" w:rsidTr="00872103">
        <w:tc>
          <w:tcPr>
            <w:tcW w:w="1190" w:type="dxa"/>
          </w:tcPr>
          <w:p w14:paraId="4B45F298" w14:textId="4E4B1C61" w:rsidR="00834FDE" w:rsidRDefault="00834FDE" w:rsidP="005D431B">
            <w:pPr>
              <w:pStyle w:val="NoSpacing"/>
              <w:rPr>
                <w:rFonts w:ascii="Times New Roman" w:hAnsi="Times New Roman"/>
                <w:sz w:val="24"/>
                <w:szCs w:val="24"/>
              </w:rPr>
            </w:pPr>
            <w:r>
              <w:rPr>
                <w:rFonts w:ascii="Times New Roman" w:hAnsi="Times New Roman"/>
                <w:sz w:val="24"/>
                <w:szCs w:val="24"/>
              </w:rPr>
              <w:t xml:space="preserve">Supervisors </w:t>
            </w:r>
          </w:p>
        </w:tc>
        <w:tc>
          <w:tcPr>
            <w:tcW w:w="8165" w:type="dxa"/>
          </w:tcPr>
          <w:p w14:paraId="2E0EC961" w14:textId="77777777"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 xml:space="preserve">Supervisors and site health and safety coordinators (if applicable) must investigate all incidents that involve workers. This includes the following: </w:t>
            </w:r>
          </w:p>
          <w:p w14:paraId="08505A4B" w14:textId="77777777" w:rsidR="000D2F5B" w:rsidRPr="000D2F5B" w:rsidRDefault="000D2F5B" w:rsidP="000D2F5B">
            <w:pPr>
              <w:pStyle w:val="NoSpacing"/>
              <w:numPr>
                <w:ilvl w:val="1"/>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Secure the incident scene to prevent further injury.</w:t>
            </w:r>
          </w:p>
          <w:p w14:paraId="0DA4B0BD" w14:textId="77777777" w:rsidR="000D2F5B" w:rsidRPr="000D2F5B" w:rsidRDefault="000D2F5B" w:rsidP="000D2F5B">
            <w:pPr>
              <w:pStyle w:val="NoSpacing"/>
              <w:numPr>
                <w:ilvl w:val="1"/>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Provide any necessary medical assistance to the injured.</w:t>
            </w:r>
          </w:p>
          <w:p w14:paraId="021CECB3" w14:textId="77777777" w:rsidR="000D2F5B" w:rsidRPr="000D2F5B" w:rsidRDefault="000D2F5B" w:rsidP="000D2F5B">
            <w:pPr>
              <w:pStyle w:val="NoSpacing"/>
              <w:numPr>
                <w:ilvl w:val="1"/>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Gather evidence, including taking statements from witnesses.</w:t>
            </w:r>
          </w:p>
          <w:p w14:paraId="2AB13EAF" w14:textId="77777777" w:rsidR="000D2F5B" w:rsidRPr="000D2F5B" w:rsidRDefault="000D2F5B" w:rsidP="000D2F5B">
            <w:pPr>
              <w:pStyle w:val="NoSpacing"/>
              <w:numPr>
                <w:ilvl w:val="1"/>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Analyze the evidence.</w:t>
            </w:r>
          </w:p>
          <w:p w14:paraId="6CBE8721" w14:textId="77777777" w:rsidR="000D2F5B" w:rsidRPr="000D2F5B" w:rsidRDefault="000D2F5B" w:rsidP="000D2F5B">
            <w:pPr>
              <w:pStyle w:val="NoSpacing"/>
              <w:numPr>
                <w:ilvl w:val="1"/>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Complete an Incident Investigation Report.</w:t>
            </w:r>
          </w:p>
          <w:p w14:paraId="6452FFBC" w14:textId="77777777" w:rsidR="000D2F5B" w:rsidRPr="000D2F5B" w:rsidRDefault="000D2F5B" w:rsidP="000D2F5B">
            <w:pPr>
              <w:pStyle w:val="NoSpacing"/>
              <w:numPr>
                <w:ilvl w:val="1"/>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 xml:space="preserve">Recommend corrective actions to prevent recurrence. </w:t>
            </w:r>
          </w:p>
          <w:p w14:paraId="5F29CE26" w14:textId="77777777"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 xml:space="preserve">Supervisors are responsible for ensuring that all incident investigation reports are sent to the appropriate department managers and the Health and Safety Department or Human Resources. </w:t>
            </w:r>
          </w:p>
          <w:p w14:paraId="557882D1" w14:textId="5B32C78B" w:rsidR="00834FDE" w:rsidRPr="00F46791" w:rsidRDefault="000D2F5B" w:rsidP="00F46791">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Supervisors must also advise new and returning workers of the requirement to report all incidents, including close calls. An annual reminder to all employees to report incidents is recommended. Supervisors must investigate incidents in a manner that is timely and appropriate to the circumstances and severity of the incident. A supervisor’s incident review and signoff are a requirement.</w:t>
            </w:r>
          </w:p>
        </w:tc>
      </w:tr>
      <w:tr w:rsidR="000D2F5B" w:rsidRPr="00872103" w14:paraId="61ABF3C2" w14:textId="77777777" w:rsidTr="00872103">
        <w:tc>
          <w:tcPr>
            <w:tcW w:w="1190" w:type="dxa"/>
          </w:tcPr>
          <w:p w14:paraId="36624672" w14:textId="242F0CFC" w:rsidR="000D2F5B" w:rsidRDefault="000D2F5B" w:rsidP="005D431B">
            <w:pPr>
              <w:pStyle w:val="NoSpacing"/>
              <w:rPr>
                <w:rFonts w:ascii="Times New Roman" w:hAnsi="Times New Roman"/>
                <w:sz w:val="24"/>
                <w:szCs w:val="24"/>
              </w:rPr>
            </w:pPr>
            <w:r>
              <w:rPr>
                <w:rFonts w:ascii="Times New Roman" w:hAnsi="Times New Roman"/>
                <w:sz w:val="24"/>
                <w:szCs w:val="24"/>
              </w:rPr>
              <w:t xml:space="preserve">Management </w:t>
            </w:r>
          </w:p>
        </w:tc>
        <w:tc>
          <w:tcPr>
            <w:tcW w:w="8165" w:type="dxa"/>
          </w:tcPr>
          <w:p w14:paraId="1490465B" w14:textId="77777777"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 xml:space="preserve">A manager will investigate an incident reported by a direct report. </w:t>
            </w:r>
          </w:p>
          <w:p w14:paraId="7DE7BD0A" w14:textId="77777777"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 xml:space="preserve">A manager will participate in an investigation of an incident if the severity or potential severity requires action appropriate to the manager’s </w:t>
            </w:r>
            <w:r w:rsidRPr="000D2F5B">
              <w:rPr>
                <w:rFonts w:ascii="Times New Roman" w:eastAsia="Calibri" w:hAnsi="Times New Roman"/>
                <w:sz w:val="24"/>
                <w:szCs w:val="24"/>
                <w:lang w:eastAsia="en-US" w:bidi="ta-IN"/>
              </w:rPr>
              <w:lastRenderedPageBreak/>
              <w:t xml:space="preserve">authority. </w:t>
            </w:r>
          </w:p>
          <w:p w14:paraId="3E4C1A60" w14:textId="77777777" w:rsidR="000D2F5B" w:rsidRPr="000D2F5B" w:rsidRDefault="000D2F5B" w:rsidP="000D2F5B">
            <w:pPr>
              <w:pStyle w:val="NoSpacing"/>
              <w:numPr>
                <w:ilvl w:val="0"/>
                <w:numId w:val="3"/>
              </w:numPr>
              <w:rPr>
                <w:rFonts w:ascii="Times New Roman" w:eastAsia="Calibri" w:hAnsi="Times New Roman"/>
                <w:sz w:val="24"/>
                <w:szCs w:val="24"/>
                <w:lang w:eastAsia="en-US" w:bidi="ta-IN"/>
              </w:rPr>
            </w:pPr>
            <w:r w:rsidRPr="000D2F5B">
              <w:rPr>
                <w:rFonts w:ascii="Times New Roman" w:eastAsia="Calibri" w:hAnsi="Times New Roman"/>
                <w:sz w:val="24"/>
                <w:szCs w:val="24"/>
                <w:lang w:eastAsia="en-US" w:bidi="ta-IN"/>
              </w:rPr>
              <w:t xml:space="preserve">All investigations requiring immediate notification to respective legal authorities if required, </w:t>
            </w:r>
          </w:p>
          <w:p w14:paraId="73355FDF" w14:textId="77777777" w:rsidR="000D2F5B" w:rsidRPr="00834FDE" w:rsidRDefault="000D2F5B" w:rsidP="00872103">
            <w:pPr>
              <w:pStyle w:val="NoSpacing"/>
              <w:numPr>
                <w:ilvl w:val="0"/>
                <w:numId w:val="3"/>
              </w:numPr>
              <w:rPr>
                <w:rFonts w:ascii="Times New Roman" w:eastAsia="Calibri" w:hAnsi="Times New Roman"/>
                <w:sz w:val="24"/>
                <w:szCs w:val="24"/>
                <w:lang w:eastAsia="en-US" w:bidi="ta-IN"/>
              </w:rPr>
            </w:pPr>
          </w:p>
        </w:tc>
      </w:tr>
    </w:tbl>
    <w:p w14:paraId="2EF5B5DA" w14:textId="77777777" w:rsidR="00A44E5E" w:rsidRPr="00872103" w:rsidRDefault="00A44E5E" w:rsidP="005D431B">
      <w:pPr>
        <w:widowControl/>
        <w:overflowPunct/>
        <w:autoSpaceDE/>
        <w:autoSpaceDN/>
        <w:adjustRightInd/>
        <w:snapToGrid/>
        <w:spacing w:after="0" w:line="360" w:lineRule="auto"/>
        <w:contextualSpacing/>
        <w:jc w:val="left"/>
        <w:textAlignment w:val="auto"/>
        <w:rPr>
          <w:rFonts w:ascii="Times New Roman" w:eastAsia="Calibri" w:hAnsi="Times New Roman"/>
          <w:sz w:val="24"/>
          <w:szCs w:val="24"/>
          <w:lang w:val="en-US" w:eastAsia="en-US" w:bidi="ar-SA"/>
        </w:rPr>
      </w:pPr>
    </w:p>
    <w:p w14:paraId="5DAAC8D1" w14:textId="77777777" w:rsidR="000D2F5B" w:rsidRDefault="00740D39" w:rsidP="000D2F5B">
      <w:pPr>
        <w:pStyle w:val="ListParagraph"/>
        <w:widowControl/>
        <w:numPr>
          <w:ilvl w:val="1"/>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872103">
        <w:rPr>
          <w:rFonts w:ascii="Times New Roman" w:eastAsia="Calibri" w:hAnsi="Times New Roman"/>
          <w:b/>
          <w:sz w:val="24"/>
          <w:szCs w:val="24"/>
          <w:lang w:val="en-US" w:eastAsia="en-US" w:bidi="ar-SA"/>
        </w:rPr>
        <w:t>Process</w:t>
      </w:r>
    </w:p>
    <w:p w14:paraId="14B84F31" w14:textId="77777777" w:rsidR="000D2F5B" w:rsidRPr="000D2F5B" w:rsidRDefault="000D2F5B" w:rsidP="000D2F5B">
      <w:pPr>
        <w:pStyle w:val="ListParagraph"/>
        <w:widowControl/>
        <w:numPr>
          <w:ilvl w:val="2"/>
          <w:numId w:val="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sz w:val="24"/>
          <w:szCs w:val="24"/>
          <w:lang w:val="en-US" w:eastAsia="en-US" w:bidi="ta-IN"/>
        </w:rPr>
        <w:t>Definitions</w:t>
      </w:r>
    </w:p>
    <w:p w14:paraId="6B42DB0C" w14:textId="77777777" w:rsidR="000D2F5B" w:rsidRPr="000D2F5B" w:rsidRDefault="000D2F5B" w:rsidP="000D2F5B">
      <w:pPr>
        <w:pStyle w:val="ListParagraph"/>
        <w:widowControl/>
        <w:numPr>
          <w:ilvl w:val="0"/>
          <w:numId w:val="3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b/>
          <w:bCs/>
          <w:sz w:val="24"/>
          <w:szCs w:val="24"/>
          <w:lang w:val="en-US" w:eastAsia="en-US" w:bidi="ta-IN"/>
        </w:rPr>
        <w:t>Incidents</w:t>
      </w:r>
      <w:r w:rsidRPr="000D2F5B">
        <w:rPr>
          <w:rFonts w:ascii="Times New Roman" w:eastAsia="Calibri" w:hAnsi="Times New Roman"/>
          <w:sz w:val="24"/>
          <w:szCs w:val="24"/>
          <w:lang w:val="en-US" w:eastAsia="en-US" w:bidi="ta-IN"/>
        </w:rPr>
        <w:t xml:space="preserve"> include unplanned, unwanted events (i.e., accidents) that cause harm to people or damage to property or the surrounding environment. </w:t>
      </w:r>
      <w:r w:rsidRPr="000D2F5B">
        <w:rPr>
          <w:rFonts w:ascii="Times New Roman" w:eastAsia="Calibri" w:hAnsi="Times New Roman"/>
          <w:b/>
          <w:bCs/>
          <w:sz w:val="24"/>
          <w:szCs w:val="24"/>
          <w:lang w:val="en-US" w:eastAsia="en-US" w:bidi="ta-IN"/>
        </w:rPr>
        <w:t xml:space="preserve">Incidents </w:t>
      </w:r>
      <w:r w:rsidRPr="000D2F5B">
        <w:rPr>
          <w:rFonts w:ascii="Times New Roman" w:eastAsia="Calibri" w:hAnsi="Times New Roman"/>
          <w:sz w:val="24"/>
          <w:szCs w:val="24"/>
          <w:lang w:val="en-US" w:eastAsia="en-US" w:bidi="ta-IN"/>
        </w:rPr>
        <w:t xml:space="preserve">also include near misses in which no injury or damage occurred but might have if conditions had been different. </w:t>
      </w:r>
    </w:p>
    <w:p w14:paraId="14F92FA9" w14:textId="77777777" w:rsidR="000D2F5B" w:rsidRPr="000D2F5B" w:rsidRDefault="000D2F5B" w:rsidP="000D2F5B">
      <w:pPr>
        <w:pStyle w:val="ListParagraph"/>
        <w:widowControl/>
        <w:numPr>
          <w:ilvl w:val="0"/>
          <w:numId w:val="3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b/>
          <w:bCs/>
          <w:sz w:val="24"/>
          <w:szCs w:val="24"/>
          <w:lang w:val="en-US" w:eastAsia="en-US" w:bidi="ta-IN"/>
        </w:rPr>
        <w:t>Lost-time injury (LTI)</w:t>
      </w:r>
      <w:r w:rsidRPr="000D2F5B">
        <w:rPr>
          <w:rFonts w:ascii="Times New Roman" w:eastAsia="Calibri" w:hAnsi="Times New Roman"/>
          <w:sz w:val="24"/>
          <w:szCs w:val="24"/>
          <w:lang w:val="en-US" w:eastAsia="en-US" w:bidi="ta-IN"/>
        </w:rPr>
        <w:t xml:space="preserve"> refers to any injury that prevents a worker from coming to work beyond the date of the injury.</w:t>
      </w:r>
    </w:p>
    <w:p w14:paraId="010A7CF8" w14:textId="77777777" w:rsidR="000D2F5B" w:rsidRPr="000D2F5B" w:rsidRDefault="000D2F5B" w:rsidP="000D2F5B">
      <w:pPr>
        <w:pStyle w:val="ListParagraph"/>
        <w:widowControl/>
        <w:numPr>
          <w:ilvl w:val="0"/>
          <w:numId w:val="3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b/>
          <w:bCs/>
          <w:sz w:val="24"/>
          <w:szCs w:val="24"/>
          <w:lang w:val="en-US" w:eastAsia="en-US" w:bidi="ta-IN"/>
        </w:rPr>
        <w:t>Medical Treatment Injury (MTI)</w:t>
      </w:r>
      <w:r w:rsidRPr="000D2F5B">
        <w:rPr>
          <w:rFonts w:ascii="Times New Roman" w:eastAsia="Calibri" w:hAnsi="Times New Roman"/>
          <w:sz w:val="24"/>
          <w:szCs w:val="24"/>
          <w:lang w:val="en-US" w:eastAsia="en-US" w:bidi="ta-IN"/>
        </w:rPr>
        <w:t xml:space="preserve"> refers to any injury where medical treatment is given by a physician or other registered medical practitioner. Medical treatment usually involves treatment above and beyond that provided at the workplace by a first aid attendant.</w:t>
      </w:r>
    </w:p>
    <w:p w14:paraId="0D03D00C" w14:textId="77777777" w:rsidR="000D2F5B" w:rsidRPr="000D2F5B" w:rsidRDefault="000D2F5B" w:rsidP="000D2F5B">
      <w:pPr>
        <w:pStyle w:val="ListParagraph"/>
        <w:widowControl/>
        <w:numPr>
          <w:ilvl w:val="0"/>
          <w:numId w:val="3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b/>
          <w:bCs/>
          <w:sz w:val="24"/>
          <w:szCs w:val="24"/>
          <w:lang w:val="en-US" w:eastAsia="en-US" w:bidi="ta-IN"/>
        </w:rPr>
        <w:t>First Aid treatment injury (FTI)</w:t>
      </w:r>
      <w:r w:rsidRPr="000D2F5B">
        <w:rPr>
          <w:rFonts w:ascii="Times New Roman" w:eastAsia="Calibri" w:hAnsi="Times New Roman"/>
          <w:sz w:val="24"/>
          <w:szCs w:val="24"/>
          <w:lang w:val="en-US" w:eastAsia="en-US" w:bidi="ta-IN"/>
        </w:rPr>
        <w:t xml:space="preserve"> refers to injuries that can be treated at the workplace without the need for medical treatment.</w:t>
      </w:r>
    </w:p>
    <w:p w14:paraId="4DF07E73" w14:textId="77777777" w:rsidR="000D2F5B" w:rsidRPr="000D2F5B" w:rsidRDefault="000D2F5B" w:rsidP="000D2F5B">
      <w:pPr>
        <w:pStyle w:val="ListParagraph"/>
        <w:widowControl/>
        <w:numPr>
          <w:ilvl w:val="0"/>
          <w:numId w:val="3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b/>
          <w:bCs/>
          <w:sz w:val="24"/>
          <w:szCs w:val="24"/>
          <w:lang w:val="en-US" w:eastAsia="en-US" w:bidi="ta-IN"/>
        </w:rPr>
        <w:t>Occupational illness</w:t>
      </w:r>
      <w:r w:rsidRPr="000D2F5B">
        <w:rPr>
          <w:rFonts w:ascii="Times New Roman" w:eastAsia="Calibri" w:hAnsi="Times New Roman"/>
          <w:sz w:val="24"/>
          <w:szCs w:val="24"/>
          <w:lang w:val="en-US" w:eastAsia="en-US" w:bidi="ta-IN"/>
        </w:rPr>
        <w:t xml:space="preserve"> is a condition resulting from a worker’s exposure to chemical, biological or physical agents in the workplace to the extent that the health of the worker is impacted.</w:t>
      </w:r>
    </w:p>
    <w:p w14:paraId="4525AF23" w14:textId="1E2FD3C0" w:rsidR="000D2F5B" w:rsidRPr="000D2F5B" w:rsidRDefault="000D2F5B" w:rsidP="000D2F5B">
      <w:pPr>
        <w:pStyle w:val="ListParagraph"/>
        <w:widowControl/>
        <w:numPr>
          <w:ilvl w:val="0"/>
          <w:numId w:val="32"/>
        </w:numPr>
        <w:overflowPunct/>
        <w:autoSpaceDE/>
        <w:autoSpaceDN/>
        <w:adjustRightInd/>
        <w:snapToGrid/>
        <w:spacing w:after="0" w:line="276" w:lineRule="auto"/>
        <w:jc w:val="left"/>
        <w:textAlignment w:val="auto"/>
        <w:rPr>
          <w:rFonts w:ascii="Times New Roman" w:eastAsia="Calibri" w:hAnsi="Times New Roman"/>
          <w:b/>
          <w:sz w:val="24"/>
          <w:szCs w:val="24"/>
          <w:lang w:val="en-US" w:eastAsia="en-US" w:bidi="ar-SA"/>
        </w:rPr>
      </w:pPr>
      <w:r w:rsidRPr="000D2F5B">
        <w:rPr>
          <w:rFonts w:ascii="Times New Roman" w:eastAsia="Calibri" w:hAnsi="Times New Roman"/>
          <w:b/>
          <w:bCs/>
          <w:sz w:val="24"/>
          <w:szCs w:val="24"/>
          <w:lang w:val="en-US" w:eastAsia="en-US" w:bidi="ta-IN"/>
        </w:rPr>
        <w:t>Serious injury</w:t>
      </w:r>
      <w:r w:rsidRPr="000D2F5B">
        <w:rPr>
          <w:rFonts w:ascii="Times New Roman" w:eastAsia="Calibri" w:hAnsi="Times New Roman"/>
          <w:sz w:val="24"/>
          <w:szCs w:val="24"/>
          <w:lang w:val="en-US" w:eastAsia="en-US" w:bidi="ta-IN"/>
        </w:rPr>
        <w:t xml:space="preserve"> is any injury that can reasonably be expected at the time of the incident to endanger life or cause permanent injury. Serious injuries include traumatic injuries that are life threatening or that result in a loss of consciousness, as well as incidents such as chemical exposures, heat stress and cold stress that are likely to result in a life-threatening condition or cause permanent injury or significant physical impairment.</w:t>
      </w:r>
    </w:p>
    <w:p w14:paraId="2BDB3BA7" w14:textId="64A27071" w:rsidR="000D2F5B" w:rsidRPr="000D2F5B" w:rsidRDefault="000D2F5B" w:rsidP="000D2F5B">
      <w:pPr>
        <w:widowControl/>
        <w:overflowPunct/>
        <w:autoSpaceDE/>
        <w:autoSpaceDN/>
        <w:adjustRightInd/>
        <w:snapToGrid/>
        <w:spacing w:after="0" w:line="276" w:lineRule="auto"/>
        <w:ind w:left="360"/>
        <w:jc w:val="left"/>
        <w:textAlignment w:val="auto"/>
        <w:rPr>
          <w:rFonts w:ascii="Times New Roman" w:eastAsia="Calibri" w:hAnsi="Times New Roman"/>
          <w:b/>
          <w:sz w:val="24"/>
          <w:szCs w:val="24"/>
          <w:lang w:val="en-US" w:eastAsia="en-US" w:bidi="ar-SA"/>
        </w:rPr>
      </w:pPr>
      <w:r>
        <w:rPr>
          <w:rFonts w:ascii="Times New Roman" w:eastAsia="Calibri" w:hAnsi="Times New Roman"/>
          <w:b/>
          <w:sz w:val="24"/>
          <w:szCs w:val="24"/>
          <w:lang w:val="en-US" w:eastAsia="en-US" w:bidi="ar-SA"/>
        </w:rPr>
        <w:t xml:space="preserve">1.4.2 </w:t>
      </w:r>
      <w:r w:rsidR="003807D7">
        <w:rPr>
          <w:rFonts w:ascii="Times New Roman" w:eastAsia="Calibri" w:hAnsi="Times New Roman"/>
          <w:b/>
          <w:sz w:val="24"/>
          <w:szCs w:val="24"/>
          <w:lang w:val="en-US" w:eastAsia="en-US" w:bidi="ar-SA"/>
        </w:rPr>
        <w:t xml:space="preserve">Accident Notification </w:t>
      </w:r>
    </w:p>
    <w:p w14:paraId="7CD5EC36" w14:textId="4D8C83D9" w:rsidR="00834FDE" w:rsidRPr="000D2F5B" w:rsidRDefault="00F46791"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Pr>
          <w:rFonts w:ascii="Times New Roman" w:eastAsia="Calibri" w:hAnsi="Times New Roman"/>
          <w:sz w:val="24"/>
          <w:szCs w:val="24"/>
          <w:lang w:val="en-US" w:eastAsia="en-US" w:bidi="ta-IN"/>
        </w:rPr>
        <w:t>EMS</w:t>
      </w:r>
      <w:r w:rsidR="00834FDE" w:rsidRPr="000D2F5B">
        <w:rPr>
          <w:rFonts w:ascii="Times New Roman" w:eastAsia="Calibri" w:hAnsi="Times New Roman"/>
          <w:sz w:val="24"/>
          <w:szCs w:val="24"/>
          <w:lang w:val="en-US" w:eastAsia="en-US" w:bidi="ta-IN"/>
        </w:rPr>
        <w:t xml:space="preserve"> requires all employees to immediately report all incidents to their supervisor. </w:t>
      </w:r>
    </w:p>
    <w:p w14:paraId="35D3D59E" w14:textId="77777777" w:rsidR="00834FDE" w:rsidRPr="000D2F5B"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t xml:space="preserve">Supervisors will then report the incident promptly to management to ensure timely reporting and submission. </w:t>
      </w:r>
    </w:p>
    <w:p w14:paraId="1AB6EDEF" w14:textId="77777777" w:rsidR="00834FDE" w:rsidRPr="000D2F5B"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t>Each incident that results in worker injury or has a potential for worker injury will be analyzed to determine root causes (i.e., underlying causes that, if removed, would have prevented the incident) and contributing factors, and the analysis will be used to recommend corrective actions to eliminate the risk of future incidents.</w:t>
      </w:r>
    </w:p>
    <w:p w14:paraId="76D2B400" w14:textId="77777777" w:rsidR="00834FDE" w:rsidRPr="000D2F5B"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t xml:space="preserve">Some incidents are immediately reportable to communicate </w:t>
      </w:r>
      <w:proofErr w:type="gramStart"/>
      <w:r w:rsidRPr="000D2F5B">
        <w:rPr>
          <w:rFonts w:ascii="Times New Roman" w:eastAsia="Calibri" w:hAnsi="Times New Roman"/>
          <w:sz w:val="24"/>
          <w:szCs w:val="24"/>
          <w:lang w:val="en-US" w:eastAsia="en-US" w:bidi="ta-IN"/>
        </w:rPr>
        <w:t>to  District</w:t>
      </w:r>
      <w:proofErr w:type="gramEnd"/>
      <w:r w:rsidRPr="000D2F5B">
        <w:rPr>
          <w:rFonts w:ascii="Times New Roman" w:eastAsia="Calibri" w:hAnsi="Times New Roman"/>
          <w:sz w:val="24"/>
          <w:szCs w:val="24"/>
          <w:lang w:val="en-US" w:eastAsia="en-US" w:bidi="ta-IN"/>
        </w:rPr>
        <w:t xml:space="preserve"> Factory Inspecting Engineer. </w:t>
      </w:r>
    </w:p>
    <w:p w14:paraId="0C505D76" w14:textId="77777777" w:rsidR="00834FDE" w:rsidRPr="000D2F5B"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lastRenderedPageBreak/>
        <w:t>Incident sites should not be disturbed unless the safety of workers is at risk.</w:t>
      </w:r>
    </w:p>
    <w:p w14:paraId="021E3C48" w14:textId="77777777" w:rsidR="00834FDE" w:rsidRPr="000D2F5B"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t>Incident reports will be reviewed by a supervisor and other management as appropriate to the severity or potential severity of the incident.</w:t>
      </w:r>
    </w:p>
    <w:p w14:paraId="5CFB4369" w14:textId="77777777" w:rsidR="00834FDE" w:rsidRPr="000D2F5B"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t xml:space="preserve">Action items from incidents will be documented and tracked for completion and follow-up using our Corrective Action Log. </w:t>
      </w:r>
    </w:p>
    <w:p w14:paraId="2E560843" w14:textId="46C0985C" w:rsidR="00834FDE" w:rsidRDefault="00834FDE" w:rsidP="000D2F5B">
      <w:pPr>
        <w:pStyle w:val="ListParagraph"/>
        <w:widowControl/>
        <w:numPr>
          <w:ilvl w:val="2"/>
          <w:numId w:val="35"/>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0D2F5B">
        <w:rPr>
          <w:rFonts w:ascii="Times New Roman" w:eastAsia="Calibri" w:hAnsi="Times New Roman"/>
          <w:sz w:val="24"/>
          <w:szCs w:val="24"/>
          <w:lang w:val="en-US" w:eastAsia="en-US" w:bidi="ta-IN"/>
        </w:rPr>
        <w:t xml:space="preserve">Implementation of action items will be monitored and reviewed by the </w:t>
      </w:r>
      <w:r w:rsidR="003807D7">
        <w:rPr>
          <w:rFonts w:ascii="Times New Roman" w:eastAsia="Calibri" w:hAnsi="Times New Roman"/>
          <w:sz w:val="24"/>
          <w:szCs w:val="24"/>
          <w:lang w:val="en-US" w:eastAsia="en-US" w:bidi="ta-IN"/>
        </w:rPr>
        <w:t>OHS</w:t>
      </w:r>
      <w:r w:rsidRPr="000D2F5B">
        <w:rPr>
          <w:rFonts w:ascii="Times New Roman" w:eastAsia="Calibri" w:hAnsi="Times New Roman"/>
          <w:sz w:val="24"/>
          <w:szCs w:val="24"/>
          <w:lang w:val="en-US" w:eastAsia="en-US" w:bidi="ta-IN"/>
        </w:rPr>
        <w:t xml:space="preserve"> Manager.</w:t>
      </w:r>
    </w:p>
    <w:p w14:paraId="65A1DE2E" w14:textId="456D5BD8" w:rsidR="003807D7" w:rsidRPr="003807D7" w:rsidRDefault="003807D7" w:rsidP="003807D7">
      <w:pPr>
        <w:widowControl/>
        <w:overflowPunct/>
        <w:autoSpaceDE/>
        <w:autoSpaceDN/>
        <w:adjustRightInd/>
        <w:snapToGrid/>
        <w:spacing w:after="160" w:line="360" w:lineRule="auto"/>
        <w:jc w:val="left"/>
        <w:textAlignment w:val="auto"/>
        <w:rPr>
          <w:rFonts w:ascii="Times New Roman" w:eastAsia="Calibri" w:hAnsi="Times New Roman"/>
          <w:b/>
          <w:bCs/>
          <w:sz w:val="24"/>
          <w:szCs w:val="24"/>
          <w:lang w:val="en-US" w:eastAsia="en-US" w:bidi="ta-IN"/>
        </w:rPr>
      </w:pPr>
      <w:r w:rsidRPr="003807D7">
        <w:rPr>
          <w:rFonts w:ascii="Times New Roman" w:eastAsia="Calibri" w:hAnsi="Times New Roman"/>
          <w:b/>
          <w:bCs/>
          <w:sz w:val="24"/>
          <w:szCs w:val="24"/>
          <w:lang w:val="en-US" w:eastAsia="en-US" w:bidi="ta-IN"/>
        </w:rPr>
        <w:t xml:space="preserve">1.4.3 Accident Investigation </w:t>
      </w:r>
    </w:p>
    <w:p w14:paraId="557ED457" w14:textId="77777777" w:rsidR="005573EF" w:rsidRPr="005573EF" w:rsidRDefault="00834FDE"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hAnsi="Times New Roman"/>
          <w:b/>
          <w:sz w:val="24"/>
          <w:szCs w:val="24"/>
        </w:rPr>
      </w:pPr>
      <w:r w:rsidRPr="000D2F5B">
        <w:rPr>
          <w:rFonts w:ascii="Times New Roman" w:eastAsia="Calibri" w:hAnsi="Times New Roman"/>
          <w:sz w:val="24"/>
          <w:szCs w:val="24"/>
          <w:lang w:val="en-US" w:eastAsia="en-US" w:bidi="ta-IN"/>
        </w:rPr>
        <w:t xml:space="preserve">Injuries or incidents resulting from ergonomic hazards must be investigated. </w:t>
      </w:r>
      <w:r w:rsidRPr="005573EF">
        <w:rPr>
          <w:rFonts w:ascii="Times New Roman" w:eastAsia="Calibri" w:hAnsi="Times New Roman"/>
          <w:sz w:val="24"/>
          <w:szCs w:val="24"/>
          <w:lang w:val="en-US" w:eastAsia="en-US" w:bidi="ta-IN"/>
        </w:rPr>
        <w:t xml:space="preserve"> </w:t>
      </w:r>
    </w:p>
    <w:p w14:paraId="15126648" w14:textId="66E4A4B2" w:rsidR="005573EF" w:rsidRPr="005573EF" w:rsidRDefault="00F46791"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Pr>
          <w:rFonts w:ascii="Times New Roman" w:eastAsia="Calibri" w:hAnsi="Times New Roman"/>
          <w:sz w:val="24"/>
          <w:szCs w:val="24"/>
          <w:lang w:val="en-US" w:eastAsia="en-US" w:bidi="ta-IN"/>
        </w:rPr>
        <w:t>EMS</w:t>
      </w:r>
      <w:r w:rsidR="005573EF" w:rsidRPr="005573EF">
        <w:rPr>
          <w:rFonts w:ascii="Times New Roman" w:eastAsia="Calibri" w:hAnsi="Times New Roman"/>
          <w:sz w:val="24"/>
          <w:szCs w:val="24"/>
          <w:lang w:val="en-US" w:eastAsia="en-US" w:bidi="ta-IN"/>
        </w:rPr>
        <w:t xml:space="preserve"> has an obligation to make certain that all our employees, staff, contractors, volunteers and visitors are aware of the importance of and requirements for reporting and investigating close calls, near misses and other incidents. </w:t>
      </w:r>
    </w:p>
    <w:p w14:paraId="7DEA8C9A"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Investigations of close calls and near misses provide a learning and improvement opportunity to help prevent someone from being injured. An investigation is held to prevent recurrence, not to place blame.</w:t>
      </w:r>
    </w:p>
    <w:p w14:paraId="2A20F5D8"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All incidents must be investigated. A preliminary investigation must occur immediately after the incident occurs and an immediate corrective action plan must be put in place to prevent further injuries.</w:t>
      </w:r>
    </w:p>
    <w:p w14:paraId="4D8429B9"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 Preliminary investigations must be completed within 48 hours of the incident occurring and shared with the joint health and safety committee. </w:t>
      </w:r>
    </w:p>
    <w:p w14:paraId="62417845"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A detailed investigation must be completed and submitted to the committee and management within 7 days of the incident.</w:t>
      </w:r>
    </w:p>
    <w:p w14:paraId="04AFD5A6"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The incident is reported by a person to the company. (An incident involving an employee may be reported by others to the company.) The incident may be reported verbally or in writing. </w:t>
      </w:r>
    </w:p>
    <w:p w14:paraId="68A3E7F7"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The incident site must be visited if possible and the site preserved until the investigation is complete, if safe to do so. Photographs, sketches and other evidence collection should be undertaken promptly. </w:t>
      </w:r>
    </w:p>
    <w:p w14:paraId="7306E471"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The direct supervisor of the employee involved or the person who reported the incident will organize and lead the investigation. </w:t>
      </w:r>
    </w:p>
    <w:p w14:paraId="6A76AA99" w14:textId="77777777" w:rsidR="005573EF" w:rsidRPr="005573EF" w:rsidRDefault="005573EF" w:rsidP="003807D7">
      <w:pPr>
        <w:pStyle w:val="ListParagraph"/>
        <w:widowControl/>
        <w:numPr>
          <w:ilvl w:val="0"/>
          <w:numId w:val="38"/>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lastRenderedPageBreak/>
        <w:t xml:space="preserve">The investigation team will include those appropriate to the severity or potential severity and type of incident. (Refer to the Risk Assessment matrix on the Incident Investigation Form.) The team may include people not under the scope of this policy (for example a prime contractor representative if the incident occurred on a worksite). </w:t>
      </w:r>
    </w:p>
    <w:p w14:paraId="0B60801C" w14:textId="77777777" w:rsidR="003807D7" w:rsidRPr="003807D7" w:rsidRDefault="003807D7" w:rsidP="003807D7">
      <w:pPr>
        <w:pStyle w:val="ListParagraph"/>
        <w:widowControl/>
        <w:numPr>
          <w:ilvl w:val="2"/>
          <w:numId w:val="42"/>
        </w:numPr>
        <w:overflowPunct/>
        <w:autoSpaceDE/>
        <w:autoSpaceDN/>
        <w:adjustRightInd/>
        <w:snapToGrid/>
        <w:spacing w:after="160" w:line="360" w:lineRule="auto"/>
        <w:jc w:val="left"/>
        <w:textAlignment w:val="auto"/>
        <w:rPr>
          <w:rFonts w:ascii="Times New Roman" w:eastAsia="Calibri" w:hAnsi="Times New Roman"/>
          <w:b/>
          <w:bCs/>
          <w:sz w:val="24"/>
          <w:szCs w:val="24"/>
          <w:lang w:val="en-US" w:eastAsia="en-US" w:bidi="ta-IN"/>
        </w:rPr>
      </w:pPr>
      <w:r w:rsidRPr="003807D7">
        <w:rPr>
          <w:rFonts w:ascii="Times New Roman" w:eastAsia="Calibri" w:hAnsi="Times New Roman"/>
          <w:b/>
          <w:bCs/>
          <w:sz w:val="24"/>
          <w:szCs w:val="24"/>
          <w:lang w:val="en-US" w:eastAsia="en-US" w:bidi="ta-IN"/>
        </w:rPr>
        <w:t>Follow up</w:t>
      </w:r>
    </w:p>
    <w:p w14:paraId="657BB0FB" w14:textId="1C372A5A" w:rsidR="005573EF" w:rsidRPr="003807D7" w:rsidRDefault="005573EF" w:rsidP="003807D7">
      <w:pPr>
        <w:pStyle w:val="ListParagraph"/>
        <w:widowControl/>
        <w:numPr>
          <w:ilvl w:val="0"/>
          <w:numId w:val="43"/>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3807D7">
        <w:rPr>
          <w:rFonts w:ascii="Times New Roman" w:eastAsia="Calibri" w:hAnsi="Times New Roman"/>
          <w:sz w:val="24"/>
          <w:szCs w:val="24"/>
          <w:lang w:val="en-US" w:eastAsia="en-US" w:bidi="ta-IN"/>
        </w:rPr>
        <w:t xml:space="preserve">The investigation will follow the Incident Investigation Template format, which includes root cause analysis. </w:t>
      </w:r>
    </w:p>
    <w:p w14:paraId="5541819F" w14:textId="77777777" w:rsidR="005573EF" w:rsidRPr="005573EF" w:rsidRDefault="005573EF" w:rsidP="003807D7">
      <w:pPr>
        <w:pStyle w:val="ListParagraph"/>
        <w:widowControl/>
        <w:numPr>
          <w:ilvl w:val="0"/>
          <w:numId w:val="43"/>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The investigation must be held in a timely manner. A preliminary investigation may be necessary if required attendees are not able to attend due to injury or other reasons. </w:t>
      </w:r>
    </w:p>
    <w:p w14:paraId="4D1694F1" w14:textId="3A6A9CE0" w:rsidR="005573EF" w:rsidRPr="005573EF" w:rsidRDefault="005573EF" w:rsidP="003807D7">
      <w:pPr>
        <w:pStyle w:val="ListParagraph"/>
        <w:widowControl/>
        <w:numPr>
          <w:ilvl w:val="0"/>
          <w:numId w:val="43"/>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Action required as the result of an investigation will be recorded using a Corrective Action Log (CAL) format and tracked for completion by the </w:t>
      </w:r>
      <w:r w:rsidR="003807D7">
        <w:rPr>
          <w:rFonts w:ascii="Times New Roman" w:eastAsia="Calibri" w:hAnsi="Times New Roman"/>
          <w:sz w:val="24"/>
          <w:szCs w:val="24"/>
          <w:lang w:val="en-US" w:eastAsia="en-US" w:bidi="ta-IN"/>
        </w:rPr>
        <w:t>OHS</w:t>
      </w:r>
      <w:r w:rsidRPr="005573EF">
        <w:rPr>
          <w:rFonts w:ascii="Times New Roman" w:eastAsia="Calibri" w:hAnsi="Times New Roman"/>
          <w:sz w:val="24"/>
          <w:szCs w:val="24"/>
          <w:lang w:val="en-US" w:eastAsia="en-US" w:bidi="ta-IN"/>
        </w:rPr>
        <w:t xml:space="preserve">M. </w:t>
      </w:r>
    </w:p>
    <w:p w14:paraId="765CB5C4" w14:textId="5289CF1F" w:rsidR="005573EF" w:rsidRPr="005573EF" w:rsidRDefault="003807D7" w:rsidP="003807D7">
      <w:pPr>
        <w:pStyle w:val="ListParagraph"/>
        <w:widowControl/>
        <w:numPr>
          <w:ilvl w:val="0"/>
          <w:numId w:val="43"/>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Pr>
          <w:rFonts w:ascii="Times New Roman" w:eastAsia="Calibri" w:hAnsi="Times New Roman"/>
          <w:sz w:val="24"/>
          <w:szCs w:val="24"/>
          <w:lang w:val="en-US" w:eastAsia="en-US" w:bidi="ta-IN"/>
        </w:rPr>
        <w:t>OHS</w:t>
      </w:r>
      <w:r w:rsidR="005573EF" w:rsidRPr="005573EF">
        <w:rPr>
          <w:rFonts w:ascii="Times New Roman" w:eastAsia="Calibri" w:hAnsi="Times New Roman"/>
          <w:sz w:val="24"/>
          <w:szCs w:val="24"/>
          <w:lang w:val="en-US" w:eastAsia="en-US" w:bidi="ta-IN"/>
        </w:rPr>
        <w:t>M will evaluate any future risks that recommendations or corrective actions could create.</w:t>
      </w:r>
    </w:p>
    <w:p w14:paraId="5DB626B3" w14:textId="07EA4E7F" w:rsidR="005573EF" w:rsidRPr="005573EF" w:rsidRDefault="003807D7" w:rsidP="003807D7">
      <w:pPr>
        <w:pStyle w:val="ListParagraph"/>
        <w:widowControl/>
        <w:numPr>
          <w:ilvl w:val="0"/>
          <w:numId w:val="43"/>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proofErr w:type="gramStart"/>
      <w:r>
        <w:rPr>
          <w:rFonts w:ascii="Times New Roman" w:eastAsia="Calibri" w:hAnsi="Times New Roman"/>
          <w:sz w:val="24"/>
          <w:szCs w:val="24"/>
          <w:lang w:val="en-US" w:eastAsia="en-US" w:bidi="ta-IN"/>
        </w:rPr>
        <w:t>OHS</w:t>
      </w:r>
      <w:r w:rsidR="005573EF" w:rsidRPr="005573EF">
        <w:rPr>
          <w:rFonts w:ascii="Times New Roman" w:eastAsia="Calibri" w:hAnsi="Times New Roman"/>
          <w:sz w:val="24"/>
          <w:szCs w:val="24"/>
          <w:lang w:val="en-US" w:eastAsia="en-US" w:bidi="ta-IN"/>
        </w:rPr>
        <w:t>M  will</w:t>
      </w:r>
      <w:proofErr w:type="gramEnd"/>
      <w:r w:rsidR="005573EF" w:rsidRPr="005573EF">
        <w:rPr>
          <w:rFonts w:ascii="Times New Roman" w:eastAsia="Calibri" w:hAnsi="Times New Roman"/>
          <w:sz w:val="24"/>
          <w:szCs w:val="24"/>
          <w:lang w:val="en-US" w:eastAsia="en-US" w:bidi="ta-IN"/>
        </w:rPr>
        <w:t xml:space="preserve"> monitor the effectiveness of any changes or implementations. </w:t>
      </w:r>
    </w:p>
    <w:p w14:paraId="2FF77CAA" w14:textId="12F7234F" w:rsidR="005573EF" w:rsidRPr="005573EF" w:rsidRDefault="003807D7" w:rsidP="003807D7">
      <w:pPr>
        <w:pStyle w:val="ListParagraph"/>
        <w:widowControl/>
        <w:numPr>
          <w:ilvl w:val="0"/>
          <w:numId w:val="43"/>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Pr>
          <w:rFonts w:ascii="Times New Roman" w:eastAsia="Calibri" w:hAnsi="Times New Roman"/>
          <w:sz w:val="24"/>
          <w:szCs w:val="24"/>
          <w:lang w:val="en-US" w:eastAsia="en-US" w:bidi="ta-IN"/>
        </w:rPr>
        <w:t>OHS</w:t>
      </w:r>
      <w:r w:rsidR="005573EF" w:rsidRPr="005573EF">
        <w:rPr>
          <w:rFonts w:ascii="Times New Roman" w:eastAsia="Calibri" w:hAnsi="Times New Roman"/>
          <w:sz w:val="24"/>
          <w:szCs w:val="24"/>
          <w:lang w:val="en-US" w:eastAsia="en-US" w:bidi="ta-IN"/>
        </w:rPr>
        <w:t>M will communicate the recommendations and corrective actions to all relevant parties.</w:t>
      </w:r>
    </w:p>
    <w:p w14:paraId="44766537" w14:textId="7139B31B" w:rsidR="005573EF" w:rsidRPr="003807D7" w:rsidRDefault="005573EF" w:rsidP="003807D7">
      <w:pPr>
        <w:pStyle w:val="ListParagraph"/>
        <w:widowControl/>
        <w:numPr>
          <w:ilvl w:val="2"/>
          <w:numId w:val="39"/>
        </w:numPr>
        <w:overflowPunct/>
        <w:autoSpaceDE/>
        <w:autoSpaceDN/>
        <w:adjustRightInd/>
        <w:snapToGrid/>
        <w:spacing w:after="160" w:line="360" w:lineRule="auto"/>
        <w:jc w:val="left"/>
        <w:textAlignment w:val="auto"/>
        <w:rPr>
          <w:rFonts w:ascii="Times New Roman" w:eastAsia="Calibri" w:hAnsi="Times New Roman"/>
          <w:b/>
          <w:bCs/>
          <w:sz w:val="24"/>
          <w:szCs w:val="24"/>
          <w:lang w:val="en-US" w:eastAsia="en-US" w:bidi="ta-IN"/>
        </w:rPr>
      </w:pPr>
      <w:r w:rsidRPr="003807D7">
        <w:rPr>
          <w:rFonts w:ascii="Times New Roman" w:eastAsia="Calibri" w:hAnsi="Times New Roman"/>
          <w:b/>
          <w:bCs/>
          <w:sz w:val="24"/>
          <w:szCs w:val="24"/>
          <w:lang w:val="en-US" w:eastAsia="en-US" w:bidi="ta-IN"/>
        </w:rPr>
        <w:t>Training</w:t>
      </w:r>
    </w:p>
    <w:p w14:paraId="0D15D88F" w14:textId="0EBD1478" w:rsidR="005573EF" w:rsidRPr="005573EF" w:rsidRDefault="005573EF" w:rsidP="003807D7">
      <w:pPr>
        <w:pStyle w:val="ListParagraph"/>
        <w:widowControl/>
        <w:numPr>
          <w:ilvl w:val="0"/>
          <w:numId w:val="40"/>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Managers, supervisors and </w:t>
      </w:r>
      <w:r w:rsidR="003807D7">
        <w:rPr>
          <w:rFonts w:ascii="Times New Roman" w:eastAsia="Calibri" w:hAnsi="Times New Roman"/>
          <w:sz w:val="24"/>
          <w:szCs w:val="24"/>
          <w:lang w:val="en-US" w:eastAsia="en-US" w:bidi="ta-IN"/>
        </w:rPr>
        <w:t>OHS</w:t>
      </w:r>
      <w:r w:rsidRPr="005573EF">
        <w:rPr>
          <w:rFonts w:ascii="Times New Roman" w:eastAsia="Calibri" w:hAnsi="Times New Roman"/>
          <w:sz w:val="24"/>
          <w:szCs w:val="24"/>
          <w:lang w:val="en-US" w:eastAsia="en-US" w:bidi="ta-IN"/>
        </w:rPr>
        <w:t xml:space="preserve">M members must be familiar with this policy and associated forms. Training in the investigation process and the company’s specific policy and forms will be determined by company management and communicated to the </w:t>
      </w:r>
      <w:r w:rsidR="003807D7">
        <w:rPr>
          <w:rFonts w:ascii="Times New Roman" w:eastAsia="Calibri" w:hAnsi="Times New Roman"/>
          <w:sz w:val="24"/>
          <w:szCs w:val="24"/>
          <w:lang w:val="en-US" w:eastAsia="en-US" w:bidi="ta-IN"/>
        </w:rPr>
        <w:t>OHS</w:t>
      </w:r>
      <w:r w:rsidRPr="005573EF">
        <w:rPr>
          <w:rFonts w:ascii="Times New Roman" w:eastAsia="Calibri" w:hAnsi="Times New Roman"/>
          <w:sz w:val="24"/>
          <w:szCs w:val="24"/>
          <w:lang w:val="en-US" w:eastAsia="en-US" w:bidi="ta-IN"/>
        </w:rPr>
        <w:t>M</w:t>
      </w:r>
    </w:p>
    <w:p w14:paraId="1A2196CE" w14:textId="486A2653" w:rsidR="005573EF" w:rsidRDefault="005573EF" w:rsidP="003807D7">
      <w:pPr>
        <w:pStyle w:val="ListParagraph"/>
        <w:widowControl/>
        <w:numPr>
          <w:ilvl w:val="0"/>
          <w:numId w:val="40"/>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The requirement to report and investigate close calls and other incidents will be covered during new employee orientation.</w:t>
      </w:r>
    </w:p>
    <w:p w14:paraId="2B4D1D2A" w14:textId="672A26A1" w:rsidR="003807D7" w:rsidRPr="003807D7" w:rsidRDefault="003807D7" w:rsidP="003807D7">
      <w:pPr>
        <w:widowControl/>
        <w:overflowPunct/>
        <w:autoSpaceDE/>
        <w:autoSpaceDN/>
        <w:adjustRightInd/>
        <w:snapToGrid/>
        <w:spacing w:after="160" w:line="360" w:lineRule="auto"/>
        <w:ind w:left="360"/>
        <w:jc w:val="left"/>
        <w:textAlignment w:val="auto"/>
        <w:rPr>
          <w:rFonts w:ascii="Times New Roman" w:eastAsia="Calibri" w:hAnsi="Times New Roman"/>
          <w:b/>
          <w:bCs/>
          <w:sz w:val="24"/>
          <w:szCs w:val="24"/>
          <w:lang w:val="en-US" w:eastAsia="en-US" w:bidi="ta-IN"/>
        </w:rPr>
      </w:pPr>
      <w:proofErr w:type="gramStart"/>
      <w:r w:rsidRPr="003807D7">
        <w:rPr>
          <w:rFonts w:ascii="Times New Roman" w:eastAsia="Calibri" w:hAnsi="Times New Roman"/>
          <w:b/>
          <w:bCs/>
          <w:sz w:val="24"/>
          <w:szCs w:val="24"/>
          <w:lang w:val="en-US" w:eastAsia="en-US" w:bidi="ta-IN"/>
        </w:rPr>
        <w:t>1.4.6  Review</w:t>
      </w:r>
      <w:proofErr w:type="gramEnd"/>
      <w:r w:rsidRPr="003807D7">
        <w:rPr>
          <w:rFonts w:ascii="Times New Roman" w:eastAsia="Calibri" w:hAnsi="Times New Roman"/>
          <w:b/>
          <w:bCs/>
          <w:sz w:val="24"/>
          <w:szCs w:val="24"/>
          <w:lang w:val="en-US" w:eastAsia="en-US" w:bidi="ta-IN"/>
        </w:rPr>
        <w:t xml:space="preserve"> </w:t>
      </w:r>
    </w:p>
    <w:p w14:paraId="2E2E0249" w14:textId="77777777" w:rsidR="005573EF" w:rsidRPr="005573EF" w:rsidRDefault="005573EF" w:rsidP="003807D7">
      <w:pPr>
        <w:pStyle w:val="ListParagraph"/>
        <w:widowControl/>
        <w:numPr>
          <w:ilvl w:val="0"/>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This policy should be reviewed at least annually, or when revision is required. </w:t>
      </w:r>
    </w:p>
    <w:p w14:paraId="361A6BA2" w14:textId="77777777" w:rsidR="005573EF" w:rsidRPr="005573EF" w:rsidRDefault="005573EF" w:rsidP="003807D7">
      <w:pPr>
        <w:pStyle w:val="ListParagraph"/>
        <w:widowControl/>
        <w:numPr>
          <w:ilvl w:val="0"/>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Incident investigation historical records should be reviewed annually by the JOHSC in order to: </w:t>
      </w:r>
    </w:p>
    <w:p w14:paraId="2E9FF9C6" w14:textId="77777777" w:rsidR="005573EF" w:rsidRPr="005573EF" w:rsidRDefault="005573EF" w:rsidP="003807D7">
      <w:pPr>
        <w:pStyle w:val="ListParagraph"/>
        <w:widowControl/>
        <w:numPr>
          <w:ilvl w:val="1"/>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confirm that action required was implemented</w:t>
      </w:r>
    </w:p>
    <w:p w14:paraId="4A3DE530" w14:textId="77777777" w:rsidR="005573EF" w:rsidRPr="005573EF" w:rsidRDefault="005573EF" w:rsidP="003807D7">
      <w:pPr>
        <w:pStyle w:val="ListParagraph"/>
        <w:widowControl/>
        <w:numPr>
          <w:ilvl w:val="1"/>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determine if the action was effective in prevention of recurrence</w:t>
      </w:r>
    </w:p>
    <w:p w14:paraId="438E4E7C" w14:textId="77777777" w:rsidR="005573EF" w:rsidRPr="005573EF" w:rsidRDefault="005573EF" w:rsidP="003807D7">
      <w:pPr>
        <w:pStyle w:val="ListParagraph"/>
        <w:widowControl/>
        <w:numPr>
          <w:ilvl w:val="1"/>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identify trends</w:t>
      </w:r>
    </w:p>
    <w:p w14:paraId="6BD1CF0C" w14:textId="2DF2DC5B" w:rsidR="005573EF" w:rsidRPr="005573EF" w:rsidRDefault="005573EF" w:rsidP="003807D7">
      <w:pPr>
        <w:pStyle w:val="ListParagraph"/>
        <w:widowControl/>
        <w:numPr>
          <w:ilvl w:val="1"/>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lastRenderedPageBreak/>
        <w:t xml:space="preserve">determine areas for improvement. </w:t>
      </w:r>
    </w:p>
    <w:p w14:paraId="6E067541" w14:textId="77777777" w:rsidR="005573EF" w:rsidRDefault="005573EF" w:rsidP="003807D7">
      <w:pPr>
        <w:pStyle w:val="ListParagraph"/>
        <w:widowControl/>
        <w:numPr>
          <w:ilvl w:val="0"/>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Copies of incident investigations will be electronically filed on a company Intranet or kept in a secure filing area. </w:t>
      </w:r>
    </w:p>
    <w:p w14:paraId="14A448F3" w14:textId="08CD245F" w:rsidR="005573EF" w:rsidRPr="005573EF" w:rsidRDefault="005573EF" w:rsidP="003807D7">
      <w:pPr>
        <w:pStyle w:val="ListParagraph"/>
        <w:widowControl/>
        <w:numPr>
          <w:ilvl w:val="0"/>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A Corrective Action Log (CAL) is used to record deficiencies and is included with the monthly minutes. </w:t>
      </w:r>
    </w:p>
    <w:p w14:paraId="7D8F4A78" w14:textId="77777777" w:rsidR="005573EF" w:rsidRPr="005573EF" w:rsidRDefault="005573EF" w:rsidP="003807D7">
      <w:pPr>
        <w:pStyle w:val="ListParagraph"/>
        <w:widowControl/>
        <w:numPr>
          <w:ilvl w:val="0"/>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The CAL is updated and posted every month. It identifies an issue, determines the appropriate action, assigns the action to a person, assigns a date for completion of the action, and has an actual completion date. </w:t>
      </w:r>
    </w:p>
    <w:p w14:paraId="1198B07E" w14:textId="3939AC49" w:rsidR="00872103" w:rsidRPr="003807D7" w:rsidRDefault="005573EF" w:rsidP="003807D7">
      <w:pPr>
        <w:pStyle w:val="ListParagraph"/>
        <w:widowControl/>
        <w:numPr>
          <w:ilvl w:val="0"/>
          <w:numId w:val="41"/>
        </w:numPr>
        <w:overflowPunct/>
        <w:autoSpaceDE/>
        <w:autoSpaceDN/>
        <w:adjustRightInd/>
        <w:snapToGrid/>
        <w:spacing w:after="160" w:line="360" w:lineRule="auto"/>
        <w:jc w:val="left"/>
        <w:textAlignment w:val="auto"/>
        <w:rPr>
          <w:rFonts w:ascii="Times New Roman" w:eastAsia="Calibri" w:hAnsi="Times New Roman"/>
          <w:sz w:val="24"/>
          <w:szCs w:val="24"/>
          <w:lang w:val="en-US" w:eastAsia="en-US" w:bidi="ta-IN"/>
        </w:rPr>
      </w:pPr>
      <w:r w:rsidRPr="005573EF">
        <w:rPr>
          <w:rFonts w:ascii="Times New Roman" w:eastAsia="Calibri" w:hAnsi="Times New Roman"/>
          <w:sz w:val="24"/>
          <w:szCs w:val="24"/>
          <w:lang w:val="en-US" w:eastAsia="en-US" w:bidi="ta-IN"/>
        </w:rPr>
        <w:t xml:space="preserve">CALs are reviewed monthly by the </w:t>
      </w:r>
      <w:r w:rsidR="003807D7">
        <w:rPr>
          <w:rFonts w:ascii="Times New Roman" w:eastAsia="Calibri" w:hAnsi="Times New Roman"/>
          <w:sz w:val="24"/>
          <w:szCs w:val="24"/>
          <w:lang w:val="en-US" w:eastAsia="en-US" w:bidi="ta-IN"/>
        </w:rPr>
        <w:t>OHS</w:t>
      </w:r>
      <w:r w:rsidRPr="005573EF">
        <w:rPr>
          <w:rFonts w:ascii="Times New Roman" w:eastAsia="Calibri" w:hAnsi="Times New Roman"/>
          <w:sz w:val="24"/>
          <w:szCs w:val="24"/>
          <w:lang w:val="en-US" w:eastAsia="en-US" w:bidi="ta-IN"/>
        </w:rPr>
        <w:t xml:space="preserve">M for completion and determination as to the whether the deficiency was addressed to prevent recurrence. CAL’s are reviewed monthly by the </w:t>
      </w:r>
      <w:r w:rsidR="003807D7">
        <w:rPr>
          <w:rFonts w:ascii="Times New Roman" w:eastAsia="Calibri" w:hAnsi="Times New Roman"/>
          <w:sz w:val="24"/>
          <w:szCs w:val="24"/>
          <w:lang w:val="en-US" w:eastAsia="en-US" w:bidi="ta-IN"/>
        </w:rPr>
        <w:t>OHS</w:t>
      </w:r>
      <w:r w:rsidRPr="005573EF">
        <w:rPr>
          <w:rFonts w:ascii="Times New Roman" w:eastAsia="Calibri" w:hAnsi="Times New Roman"/>
          <w:sz w:val="24"/>
          <w:szCs w:val="24"/>
          <w:lang w:val="en-US" w:eastAsia="en-US" w:bidi="ta-IN"/>
        </w:rPr>
        <w:t>M for completion and determination as to the whether the deficiency was addressed to prevent recurrence.</w:t>
      </w:r>
      <w:r w:rsidR="00834FDE" w:rsidRPr="003807D7">
        <w:rPr>
          <w:rFonts w:ascii="Times New Roman" w:eastAsia="Calibri" w:hAnsi="Times New Roman"/>
          <w:sz w:val="24"/>
          <w:szCs w:val="24"/>
          <w:lang w:val="en-US" w:eastAsia="en-US" w:bidi="ta-IN"/>
        </w:rPr>
        <w:t xml:space="preserve">                                                                                                                                                                                                                                                                                                                                                                                                                             </w:t>
      </w:r>
    </w:p>
    <w:p w14:paraId="29B7913D" w14:textId="77777777" w:rsidR="00872103" w:rsidRPr="00872103" w:rsidRDefault="00872103" w:rsidP="00872103">
      <w:pPr>
        <w:spacing w:after="0"/>
        <w:rPr>
          <w:rFonts w:ascii="Times New Roman" w:hAnsi="Times New Roman"/>
          <w:b/>
          <w:bCs/>
          <w:sz w:val="24"/>
          <w:szCs w:val="24"/>
        </w:rPr>
      </w:pPr>
      <w:r w:rsidRPr="00872103">
        <w:rPr>
          <w:rFonts w:ascii="Times New Roman" w:hAnsi="Times New Roman"/>
          <w:b/>
          <w:sz w:val="24"/>
          <w:szCs w:val="24"/>
        </w:rPr>
        <w:t xml:space="preserve">1.5 </w:t>
      </w:r>
      <w:r w:rsidRPr="00872103">
        <w:rPr>
          <w:rFonts w:ascii="Times New Roman" w:hAnsi="Times New Roman"/>
          <w:b/>
          <w:bCs/>
          <w:sz w:val="24"/>
          <w:szCs w:val="24"/>
        </w:rPr>
        <w:t>Records</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25"/>
        <w:gridCol w:w="4093"/>
        <w:gridCol w:w="2581"/>
        <w:gridCol w:w="2118"/>
      </w:tblGrid>
      <w:tr w:rsidR="00B94B6A" w:rsidRPr="00872103" w14:paraId="724B89FD" w14:textId="77777777" w:rsidTr="00F46791">
        <w:trPr>
          <w:trHeight w:val="455"/>
        </w:trPr>
        <w:tc>
          <w:tcPr>
            <w:tcW w:w="625" w:type="dxa"/>
            <w:shd w:val="clear" w:color="auto" w:fill="F2F2F2" w:themeFill="background1" w:themeFillShade="F2"/>
          </w:tcPr>
          <w:p w14:paraId="0A449C94" w14:textId="77777777" w:rsidR="00B94B6A" w:rsidRPr="00872103" w:rsidRDefault="00B94B6A" w:rsidP="000813F6">
            <w:pPr>
              <w:spacing w:after="0"/>
              <w:jc w:val="center"/>
              <w:rPr>
                <w:rFonts w:ascii="Times New Roman" w:hAnsi="Times New Roman"/>
                <w:b/>
                <w:bCs/>
                <w:sz w:val="24"/>
                <w:szCs w:val="24"/>
              </w:rPr>
            </w:pPr>
          </w:p>
        </w:tc>
        <w:tc>
          <w:tcPr>
            <w:tcW w:w="4093" w:type="dxa"/>
            <w:shd w:val="clear" w:color="auto" w:fill="F2F2F2" w:themeFill="background1" w:themeFillShade="F2"/>
            <w:vAlign w:val="center"/>
          </w:tcPr>
          <w:p w14:paraId="024BA53C" w14:textId="313CF30A" w:rsidR="00B94B6A" w:rsidRPr="00872103" w:rsidRDefault="00B94B6A" w:rsidP="000813F6">
            <w:pPr>
              <w:spacing w:after="0"/>
              <w:jc w:val="center"/>
              <w:rPr>
                <w:rFonts w:ascii="Times New Roman" w:hAnsi="Times New Roman"/>
                <w:b/>
                <w:bCs/>
                <w:sz w:val="24"/>
                <w:szCs w:val="24"/>
              </w:rPr>
            </w:pPr>
            <w:r w:rsidRPr="00872103">
              <w:rPr>
                <w:rFonts w:ascii="Times New Roman" w:hAnsi="Times New Roman"/>
                <w:b/>
                <w:bCs/>
                <w:sz w:val="24"/>
                <w:szCs w:val="24"/>
              </w:rPr>
              <w:t>Record Description</w:t>
            </w:r>
          </w:p>
        </w:tc>
        <w:tc>
          <w:tcPr>
            <w:tcW w:w="2581" w:type="dxa"/>
            <w:shd w:val="clear" w:color="auto" w:fill="F2F2F2" w:themeFill="background1" w:themeFillShade="F2"/>
            <w:vAlign w:val="center"/>
          </w:tcPr>
          <w:p w14:paraId="2B0E9AA2" w14:textId="77777777" w:rsidR="00B94B6A" w:rsidRPr="00872103" w:rsidRDefault="00B94B6A" w:rsidP="000813F6">
            <w:pPr>
              <w:spacing w:after="0"/>
              <w:jc w:val="center"/>
              <w:rPr>
                <w:rFonts w:ascii="Times New Roman" w:hAnsi="Times New Roman"/>
                <w:b/>
                <w:bCs/>
                <w:sz w:val="24"/>
                <w:szCs w:val="24"/>
              </w:rPr>
            </w:pPr>
            <w:r w:rsidRPr="00872103">
              <w:rPr>
                <w:rFonts w:ascii="Times New Roman" w:hAnsi="Times New Roman"/>
                <w:b/>
                <w:bCs/>
                <w:sz w:val="24"/>
                <w:szCs w:val="24"/>
              </w:rPr>
              <w:t>Record Location/ Retention Responsibility</w:t>
            </w:r>
          </w:p>
        </w:tc>
        <w:tc>
          <w:tcPr>
            <w:tcW w:w="2118" w:type="dxa"/>
            <w:shd w:val="clear" w:color="auto" w:fill="F2F2F2" w:themeFill="background1" w:themeFillShade="F2"/>
            <w:vAlign w:val="center"/>
          </w:tcPr>
          <w:p w14:paraId="6A4EF64B" w14:textId="77777777" w:rsidR="00B94B6A" w:rsidRPr="00872103" w:rsidRDefault="00B94B6A" w:rsidP="000813F6">
            <w:pPr>
              <w:spacing w:after="0"/>
              <w:jc w:val="center"/>
              <w:rPr>
                <w:rFonts w:ascii="Times New Roman" w:hAnsi="Times New Roman"/>
                <w:b/>
                <w:bCs/>
                <w:sz w:val="24"/>
                <w:szCs w:val="24"/>
              </w:rPr>
            </w:pPr>
            <w:r w:rsidRPr="00872103">
              <w:rPr>
                <w:rFonts w:ascii="Times New Roman" w:hAnsi="Times New Roman"/>
                <w:b/>
                <w:bCs/>
                <w:sz w:val="24"/>
                <w:szCs w:val="24"/>
              </w:rPr>
              <w:t>Minimum Retention Time</w:t>
            </w:r>
          </w:p>
        </w:tc>
      </w:tr>
      <w:tr w:rsidR="00B94B6A" w:rsidRPr="00872103" w14:paraId="315BE180" w14:textId="77777777" w:rsidTr="00F46791">
        <w:trPr>
          <w:trHeight w:val="223"/>
        </w:trPr>
        <w:tc>
          <w:tcPr>
            <w:tcW w:w="625" w:type="dxa"/>
          </w:tcPr>
          <w:p w14:paraId="41295E90" w14:textId="77777777" w:rsidR="00B94B6A" w:rsidRPr="00872103" w:rsidRDefault="00B94B6A" w:rsidP="000813F6">
            <w:pPr>
              <w:spacing w:after="0"/>
              <w:rPr>
                <w:rFonts w:ascii="Times New Roman" w:hAnsi="Times New Roman"/>
                <w:sz w:val="24"/>
                <w:szCs w:val="24"/>
              </w:rPr>
            </w:pPr>
          </w:p>
        </w:tc>
        <w:tc>
          <w:tcPr>
            <w:tcW w:w="4093" w:type="dxa"/>
          </w:tcPr>
          <w:p w14:paraId="56F99A95" w14:textId="2A37E84F" w:rsidR="00B94B6A" w:rsidRPr="00872103" w:rsidRDefault="005573EF" w:rsidP="000813F6">
            <w:pPr>
              <w:spacing w:after="0"/>
              <w:rPr>
                <w:rFonts w:ascii="Times New Roman" w:hAnsi="Times New Roman"/>
                <w:sz w:val="24"/>
                <w:szCs w:val="24"/>
              </w:rPr>
            </w:pPr>
            <w:r>
              <w:rPr>
                <w:rFonts w:ascii="Times New Roman" w:hAnsi="Times New Roman"/>
                <w:sz w:val="24"/>
                <w:szCs w:val="24"/>
              </w:rPr>
              <w:t xml:space="preserve">Incident/Accident Notification Form </w:t>
            </w:r>
          </w:p>
        </w:tc>
        <w:tc>
          <w:tcPr>
            <w:tcW w:w="2581" w:type="dxa"/>
          </w:tcPr>
          <w:p w14:paraId="40AC20B8"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 xml:space="preserve">MR </w:t>
            </w:r>
          </w:p>
        </w:tc>
        <w:tc>
          <w:tcPr>
            <w:tcW w:w="2118" w:type="dxa"/>
          </w:tcPr>
          <w:p w14:paraId="266FFD79"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Revise and maintain</w:t>
            </w:r>
          </w:p>
        </w:tc>
      </w:tr>
      <w:tr w:rsidR="00B94B6A" w:rsidRPr="00872103" w14:paraId="61432902" w14:textId="77777777" w:rsidTr="00F46791">
        <w:trPr>
          <w:trHeight w:val="446"/>
        </w:trPr>
        <w:tc>
          <w:tcPr>
            <w:tcW w:w="625" w:type="dxa"/>
          </w:tcPr>
          <w:p w14:paraId="69E0414B" w14:textId="77777777" w:rsidR="00B94B6A" w:rsidRPr="00872103" w:rsidRDefault="00B94B6A" w:rsidP="000813F6">
            <w:pPr>
              <w:spacing w:after="0"/>
              <w:rPr>
                <w:rFonts w:ascii="Times New Roman" w:hAnsi="Times New Roman"/>
                <w:sz w:val="24"/>
                <w:szCs w:val="24"/>
              </w:rPr>
            </w:pPr>
          </w:p>
        </w:tc>
        <w:tc>
          <w:tcPr>
            <w:tcW w:w="4093" w:type="dxa"/>
          </w:tcPr>
          <w:p w14:paraId="2CE6BD79" w14:textId="6ED82D2C" w:rsidR="00B94B6A" w:rsidRPr="00872103" w:rsidRDefault="005573EF" w:rsidP="000813F6">
            <w:pPr>
              <w:spacing w:after="0"/>
              <w:rPr>
                <w:rFonts w:ascii="Times New Roman" w:hAnsi="Times New Roman"/>
                <w:sz w:val="24"/>
                <w:szCs w:val="24"/>
              </w:rPr>
            </w:pPr>
            <w:r>
              <w:rPr>
                <w:rFonts w:ascii="Times New Roman" w:hAnsi="Times New Roman"/>
                <w:sz w:val="24"/>
                <w:szCs w:val="24"/>
              </w:rPr>
              <w:t xml:space="preserve">Accident Investigation Report </w:t>
            </w:r>
          </w:p>
        </w:tc>
        <w:tc>
          <w:tcPr>
            <w:tcW w:w="2581" w:type="dxa"/>
          </w:tcPr>
          <w:p w14:paraId="2AFF99DC"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MR</w:t>
            </w:r>
          </w:p>
        </w:tc>
        <w:tc>
          <w:tcPr>
            <w:tcW w:w="2118" w:type="dxa"/>
          </w:tcPr>
          <w:p w14:paraId="2ABE4AAA"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Revise and maintain</w:t>
            </w:r>
          </w:p>
        </w:tc>
      </w:tr>
      <w:tr w:rsidR="00B94B6A" w:rsidRPr="00872103" w14:paraId="10D6499F" w14:textId="77777777" w:rsidTr="00F46791">
        <w:trPr>
          <w:trHeight w:val="223"/>
        </w:trPr>
        <w:tc>
          <w:tcPr>
            <w:tcW w:w="625" w:type="dxa"/>
          </w:tcPr>
          <w:p w14:paraId="3991DBE7" w14:textId="77777777" w:rsidR="00B94B6A" w:rsidRPr="00872103" w:rsidRDefault="00B94B6A" w:rsidP="000813F6">
            <w:pPr>
              <w:spacing w:after="0"/>
              <w:rPr>
                <w:rFonts w:ascii="Times New Roman" w:hAnsi="Times New Roman"/>
                <w:sz w:val="24"/>
                <w:szCs w:val="24"/>
              </w:rPr>
            </w:pPr>
          </w:p>
        </w:tc>
        <w:tc>
          <w:tcPr>
            <w:tcW w:w="4093" w:type="dxa"/>
          </w:tcPr>
          <w:p w14:paraId="688915FA" w14:textId="01E8012B" w:rsidR="00B94B6A" w:rsidRPr="00872103" w:rsidRDefault="005573EF" w:rsidP="000813F6">
            <w:pPr>
              <w:spacing w:after="0"/>
              <w:rPr>
                <w:rFonts w:ascii="Times New Roman" w:hAnsi="Times New Roman"/>
                <w:sz w:val="24"/>
                <w:szCs w:val="24"/>
              </w:rPr>
            </w:pPr>
            <w:r>
              <w:rPr>
                <w:rFonts w:ascii="Times New Roman" w:hAnsi="Times New Roman"/>
                <w:sz w:val="24"/>
                <w:szCs w:val="24"/>
              </w:rPr>
              <w:t xml:space="preserve">Corrective Action Log </w:t>
            </w:r>
          </w:p>
        </w:tc>
        <w:tc>
          <w:tcPr>
            <w:tcW w:w="2581" w:type="dxa"/>
          </w:tcPr>
          <w:p w14:paraId="6E1D195E"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MR</w:t>
            </w:r>
          </w:p>
        </w:tc>
        <w:tc>
          <w:tcPr>
            <w:tcW w:w="2118" w:type="dxa"/>
          </w:tcPr>
          <w:p w14:paraId="6D632D85" w14:textId="77777777" w:rsidR="00B94B6A" w:rsidRPr="00872103" w:rsidRDefault="00B94B6A" w:rsidP="000813F6">
            <w:pPr>
              <w:spacing w:after="0"/>
              <w:jc w:val="center"/>
              <w:rPr>
                <w:rFonts w:ascii="Times New Roman" w:hAnsi="Times New Roman"/>
                <w:sz w:val="24"/>
                <w:szCs w:val="24"/>
              </w:rPr>
            </w:pPr>
            <w:r w:rsidRPr="00872103">
              <w:rPr>
                <w:rFonts w:ascii="Times New Roman" w:hAnsi="Times New Roman"/>
                <w:sz w:val="24"/>
                <w:szCs w:val="24"/>
              </w:rPr>
              <w:t>Revise and maintain</w:t>
            </w:r>
          </w:p>
        </w:tc>
      </w:tr>
    </w:tbl>
    <w:p w14:paraId="38DC9EE3" w14:textId="77777777" w:rsidR="00EF1A5D" w:rsidRPr="00872103" w:rsidRDefault="00EF1A5D" w:rsidP="00EF1A5D">
      <w:pPr>
        <w:widowControl/>
        <w:overflowPunct/>
        <w:autoSpaceDE/>
        <w:autoSpaceDN/>
        <w:adjustRightInd/>
        <w:snapToGrid/>
        <w:spacing w:after="200" w:line="276" w:lineRule="auto"/>
        <w:jc w:val="left"/>
        <w:textAlignment w:val="auto"/>
        <w:rPr>
          <w:rFonts w:ascii="Times New Roman" w:eastAsia="Calibri" w:hAnsi="Times New Roman"/>
          <w:sz w:val="24"/>
          <w:szCs w:val="24"/>
          <w:lang w:val="en-US" w:eastAsia="en-US" w:bidi="ar-SA"/>
        </w:rPr>
      </w:pPr>
    </w:p>
    <w:p w14:paraId="670481E6" w14:textId="77777777" w:rsidR="00656B55" w:rsidRPr="00FD2D7F" w:rsidRDefault="00656B55" w:rsidP="00EF1A5D">
      <w:pPr>
        <w:pStyle w:val="ListParagraph"/>
        <w:widowControl/>
        <w:overflowPunct/>
        <w:autoSpaceDE/>
        <w:autoSpaceDN/>
        <w:adjustRightInd/>
        <w:snapToGrid/>
        <w:spacing w:after="0" w:line="276" w:lineRule="auto"/>
        <w:ind w:left="450"/>
        <w:jc w:val="left"/>
        <w:textAlignment w:val="auto"/>
        <w:rPr>
          <w:rFonts w:ascii="Times New Roman" w:hAnsi="Times New Roman"/>
          <w:sz w:val="24"/>
          <w:szCs w:val="24"/>
        </w:rPr>
      </w:pPr>
    </w:p>
    <w:sectPr w:rsidR="00656B55" w:rsidRPr="00FD2D7F">
      <w:headerReference w:type="default" r:id="rId9"/>
      <w:footerReference w:type="default" r:id="rId10"/>
      <w:headerReference w:type="first" r:id="rId11"/>
      <w:footerReference w:type="first" r:id="rId12"/>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0F668" w14:textId="77777777" w:rsidR="007F4B0C" w:rsidRDefault="007F4B0C">
      <w:pPr>
        <w:spacing w:after="0"/>
      </w:pPr>
      <w:r>
        <w:separator/>
      </w:r>
    </w:p>
  </w:endnote>
  <w:endnote w:type="continuationSeparator" w:id="0">
    <w:p w14:paraId="5E041619" w14:textId="77777777" w:rsidR="007F4B0C" w:rsidRDefault="007F4B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C61F6" w14:textId="77777777" w:rsidR="007F4B0C" w:rsidRDefault="007F4B0C">
      <w:pPr>
        <w:spacing w:after="0"/>
      </w:pPr>
      <w:r>
        <w:separator/>
      </w:r>
    </w:p>
  </w:footnote>
  <w:footnote w:type="continuationSeparator" w:id="0">
    <w:p w14:paraId="5BF3C859" w14:textId="77777777" w:rsidR="007F4B0C" w:rsidRDefault="007F4B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1965"/>
    </w:tblGrid>
    <w:tr w:rsidR="00CD45E5" w14:paraId="542D8FC0" w14:textId="08943D11" w:rsidTr="00F46791">
      <w:trPr>
        <w:trHeight w:val="248"/>
      </w:trPr>
      <w:tc>
        <w:tcPr>
          <w:tcW w:w="1525" w:type="dxa"/>
          <w:vMerge w:val="restart"/>
        </w:tcPr>
        <w:p w14:paraId="574385AB" w14:textId="53ACBA36" w:rsidR="00CD45E5" w:rsidRDefault="00F46791" w:rsidP="001D0ADA">
          <w:pPr>
            <w:rPr>
              <w:rFonts w:ascii="Cambria" w:eastAsia="Cambria" w:hAnsi="Cambria" w:cs="Cambria"/>
              <w:sz w:val="24"/>
              <w:szCs w:val="24"/>
            </w:rPr>
          </w:pPr>
          <w:r>
            <w:rPr>
              <w:noProof/>
            </w:rPr>
            <w:drawing>
              <wp:inline distT="0" distB="0" distL="0" distR="0" wp14:anchorId="24708C86" wp14:editId="0CCBC188">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1965" w:type="dxa"/>
          <w:tcBorders>
            <w:left w:val="single" w:sz="4" w:space="0" w:color="auto"/>
            <w:bottom w:val="single" w:sz="4" w:space="0" w:color="auto"/>
          </w:tcBorders>
        </w:tcPr>
        <w:p w14:paraId="39F761C2" w14:textId="242A90FA" w:rsidR="00CD45E5" w:rsidRDefault="00F46791"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/S</w:t>
          </w:r>
          <w:r w:rsidR="00CD45E5">
            <w:rPr>
              <w:rFonts w:ascii="Cambria" w:eastAsia="Cambria" w:hAnsi="Cambria" w:cs="Cambria"/>
              <w:b/>
              <w:sz w:val="24"/>
              <w:szCs w:val="24"/>
            </w:rPr>
            <w:t>P</w:t>
          </w:r>
          <w:r w:rsidR="00C22FF7">
            <w:rPr>
              <w:rFonts w:ascii="Cambria" w:eastAsia="Cambria" w:hAnsi="Cambria" w:cs="Cambria"/>
              <w:b/>
              <w:sz w:val="24"/>
              <w:szCs w:val="24"/>
            </w:rPr>
            <w:t>15</w:t>
          </w:r>
        </w:p>
      </w:tc>
    </w:tr>
    <w:tr w:rsidR="00CD45E5" w14:paraId="290237B2" w14:textId="77777777" w:rsidTr="00F46791">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196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F46791">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1E21288F" w14:textId="3F3C8EC3" w:rsidR="00CD45E5" w:rsidRDefault="00C22FF7" w:rsidP="00A87611">
          <w:pPr>
            <w:jc w:val="center"/>
            <w:rPr>
              <w:rFonts w:ascii="Cambria" w:eastAsia="Cambria" w:hAnsi="Cambria" w:cs="Cambria"/>
              <w:sz w:val="24"/>
              <w:szCs w:val="24"/>
            </w:rPr>
          </w:pPr>
          <w:r w:rsidRPr="00C22FF7">
            <w:rPr>
              <w:rFonts w:ascii="Cambria" w:eastAsia="Cambria" w:hAnsi="Cambria" w:cs="Cambria"/>
              <w:b/>
              <w:sz w:val="24"/>
              <w:szCs w:val="24"/>
            </w:rPr>
            <w:t>Incident, Accidents Notification and Investigation Procedure</w:t>
          </w: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196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F46791">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1965" w:type="dxa"/>
        </w:tcPr>
        <w:p w14:paraId="35DC421B" w14:textId="6C7FAD04" w:rsidR="00CD45E5" w:rsidRDefault="00F46791"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436"/>
    <w:multiLevelType w:val="hybridMultilevel"/>
    <w:tmpl w:val="366AD2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 w15:restartNumberingAfterBreak="0">
    <w:nsid w:val="0C6A7AEA"/>
    <w:multiLevelType w:val="hybridMultilevel"/>
    <w:tmpl w:val="6FFA2240"/>
    <w:lvl w:ilvl="0" w:tplc="4E08F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7A3BF8"/>
    <w:multiLevelType w:val="multilevel"/>
    <w:tmpl w:val="A19A1390"/>
    <w:lvl w:ilvl="0">
      <w:start w:val="1"/>
      <w:numFmt w:val="bullet"/>
      <w:lvlText w:val=""/>
      <w:lvlJc w:val="left"/>
      <w:pPr>
        <w:ind w:left="1800" w:hanging="360"/>
      </w:pPr>
      <w:rPr>
        <w:rFonts w:ascii="Symbol" w:hAnsi="Symbol" w:hint="default"/>
      </w:rPr>
    </w:lvl>
    <w:lvl w:ilvl="1">
      <w:start w:val="1"/>
      <w:numFmt w:val="decimal"/>
      <w:lvlText w:val="%1.%2."/>
      <w:lvlJc w:val="left"/>
      <w:pPr>
        <w:ind w:left="2232" w:hanging="432"/>
      </w:pPr>
      <w:rPr>
        <w:rFonts w:hint="default"/>
      </w:rPr>
    </w:lvl>
    <w:lvl w:ilvl="2">
      <w:start w:val="1"/>
      <w:numFmt w:val="decimal"/>
      <w:lvlText w:val="%1.%2.%3."/>
      <w:lvlJc w:val="left"/>
      <w:pPr>
        <w:ind w:left="2664" w:hanging="504"/>
      </w:pPr>
      <w:rPr>
        <w:rFonts w:hint="default"/>
      </w:rPr>
    </w:lvl>
    <w:lvl w:ilvl="3">
      <w:start w:val="1"/>
      <w:numFmt w:val="decimal"/>
      <w:lvlText w:val="%1.%2.%3.%4."/>
      <w:lvlJc w:val="left"/>
      <w:pPr>
        <w:ind w:left="3168" w:hanging="648"/>
      </w:pPr>
      <w:rPr>
        <w:rFonts w:hint="default"/>
      </w:rPr>
    </w:lvl>
    <w:lvl w:ilvl="4">
      <w:start w:val="1"/>
      <w:numFmt w:val="decimal"/>
      <w:lvlText w:val="%1.%2.%3.%4.%5."/>
      <w:lvlJc w:val="left"/>
      <w:pPr>
        <w:ind w:left="3672" w:hanging="792"/>
      </w:pPr>
      <w:rPr>
        <w:rFonts w:hint="default"/>
      </w:rPr>
    </w:lvl>
    <w:lvl w:ilvl="5">
      <w:start w:val="1"/>
      <w:numFmt w:val="decimal"/>
      <w:lvlText w:val="%1.%2.%3.%4.%5.%6."/>
      <w:lvlJc w:val="left"/>
      <w:pPr>
        <w:ind w:left="4176" w:hanging="936"/>
      </w:pPr>
      <w:rPr>
        <w:rFonts w:hint="default"/>
      </w:rPr>
    </w:lvl>
    <w:lvl w:ilvl="6">
      <w:start w:val="1"/>
      <w:numFmt w:val="decimal"/>
      <w:lvlText w:val="%1.%2.%3.%4.%5.%6.%7."/>
      <w:lvlJc w:val="left"/>
      <w:pPr>
        <w:ind w:left="4680" w:hanging="1080"/>
      </w:pPr>
      <w:rPr>
        <w:rFonts w:hint="default"/>
      </w:rPr>
    </w:lvl>
    <w:lvl w:ilvl="7">
      <w:start w:val="1"/>
      <w:numFmt w:val="decimal"/>
      <w:lvlText w:val="%1.%2.%3.%4.%5.%6.%7.%8."/>
      <w:lvlJc w:val="left"/>
      <w:pPr>
        <w:ind w:left="5184" w:hanging="1224"/>
      </w:pPr>
      <w:rPr>
        <w:rFonts w:hint="default"/>
      </w:rPr>
    </w:lvl>
    <w:lvl w:ilvl="8">
      <w:start w:val="1"/>
      <w:numFmt w:val="decimal"/>
      <w:lvlText w:val="%1.%2.%3.%4.%5.%6.%7.%8.%9."/>
      <w:lvlJc w:val="left"/>
      <w:pPr>
        <w:ind w:left="5760" w:hanging="1440"/>
      </w:pPr>
      <w:rPr>
        <w:rFonts w:hint="default"/>
      </w:rPr>
    </w:lvl>
  </w:abstractNum>
  <w:abstractNum w:abstractNumId="5" w15:restartNumberingAfterBreak="0">
    <w:nsid w:val="0DDC67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2C41EE3"/>
    <w:multiLevelType w:val="hybridMultilevel"/>
    <w:tmpl w:val="3F50743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8" w15:restartNumberingAfterBreak="0">
    <w:nsid w:val="19D704EB"/>
    <w:multiLevelType w:val="multilevel"/>
    <w:tmpl w:val="A094FA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1"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28B15A68"/>
    <w:multiLevelType w:val="hybridMultilevel"/>
    <w:tmpl w:val="024ECC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5" w15:restartNumberingAfterBreak="0">
    <w:nsid w:val="2DC81D2F"/>
    <w:multiLevelType w:val="hybridMultilevel"/>
    <w:tmpl w:val="76AAB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957281"/>
    <w:multiLevelType w:val="hybridMultilevel"/>
    <w:tmpl w:val="FDC28D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D2FEF"/>
    <w:multiLevelType w:val="multilevel"/>
    <w:tmpl w:val="5D24A0C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20" w15:restartNumberingAfterBreak="0">
    <w:nsid w:val="44E24F8D"/>
    <w:multiLevelType w:val="hybridMultilevel"/>
    <w:tmpl w:val="490252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6A422C"/>
    <w:multiLevelType w:val="hybridMultilevel"/>
    <w:tmpl w:val="8678128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E23883"/>
    <w:multiLevelType w:val="hybridMultilevel"/>
    <w:tmpl w:val="5E34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091818"/>
    <w:multiLevelType w:val="multilevel"/>
    <w:tmpl w:val="1924C05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72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5" w15:restartNumberingAfterBreak="0">
    <w:nsid w:val="484D6B2E"/>
    <w:multiLevelType w:val="hybridMultilevel"/>
    <w:tmpl w:val="384AE1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4C5E50"/>
    <w:multiLevelType w:val="hybridMultilevel"/>
    <w:tmpl w:val="C5FA7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98008A"/>
    <w:multiLevelType w:val="multilevel"/>
    <w:tmpl w:val="A37C75B6"/>
    <w:lvl w:ilvl="0">
      <w:start w:val="1"/>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0" w15:restartNumberingAfterBreak="0">
    <w:nsid w:val="560D7DF9"/>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6E42AC4"/>
    <w:multiLevelType w:val="multilevel"/>
    <w:tmpl w:val="C5D2AFCA"/>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720" w:hanging="360"/>
      </w:pPr>
    </w:lvl>
    <w:lvl w:ilvl="3">
      <w:start w:val="1"/>
      <w:numFmt w:val="bullet"/>
      <w:lvlText w:val=""/>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3C71F85"/>
    <w:multiLevelType w:val="hybridMultilevel"/>
    <w:tmpl w:val="C7E8AA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2E22EE"/>
    <w:multiLevelType w:val="multilevel"/>
    <w:tmpl w:val="9780A23E"/>
    <w:lvl w:ilvl="0">
      <w:start w:val="1"/>
      <w:numFmt w:val="decimal"/>
      <w:lvlText w:val="%1."/>
      <w:lvlJc w:val="left"/>
      <w:pPr>
        <w:ind w:left="360" w:hanging="360"/>
      </w:pPr>
      <w:rPr>
        <w:rFonts w:hint="default"/>
      </w:rPr>
    </w:lvl>
    <w:lvl w:ilvl="1">
      <w:start w:val="1"/>
      <w:numFmt w:val="decimal"/>
      <w:lvlText w:val="%2."/>
      <w:lvlJc w:val="left"/>
      <w:pPr>
        <w:ind w:left="720" w:hanging="360"/>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7"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38" w15:restartNumberingAfterBreak="0">
    <w:nsid w:val="6FD16970"/>
    <w:multiLevelType w:val="multilevel"/>
    <w:tmpl w:val="8FAA10F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41"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42"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num w:numId="1" w16cid:durableId="965963705">
    <w:abstractNumId w:val="36"/>
  </w:num>
  <w:num w:numId="2" w16cid:durableId="1656909703">
    <w:abstractNumId w:val="7"/>
  </w:num>
  <w:num w:numId="3" w16cid:durableId="803432093">
    <w:abstractNumId w:val="28"/>
  </w:num>
  <w:num w:numId="4" w16cid:durableId="104618111">
    <w:abstractNumId w:val="32"/>
  </w:num>
  <w:num w:numId="5" w16cid:durableId="36785864">
    <w:abstractNumId w:val="18"/>
  </w:num>
  <w:num w:numId="6" w16cid:durableId="865674343">
    <w:abstractNumId w:val="2"/>
  </w:num>
  <w:num w:numId="7" w16cid:durableId="1242368382">
    <w:abstractNumId w:val="1"/>
  </w:num>
  <w:num w:numId="8" w16cid:durableId="1179077539">
    <w:abstractNumId w:val="9"/>
  </w:num>
  <w:num w:numId="9" w16cid:durableId="786853900">
    <w:abstractNumId w:val="27"/>
  </w:num>
  <w:num w:numId="10" w16cid:durableId="1910772496">
    <w:abstractNumId w:val="19"/>
  </w:num>
  <w:num w:numId="11" w16cid:durableId="38820710">
    <w:abstractNumId w:val="39"/>
  </w:num>
  <w:num w:numId="12" w16cid:durableId="35661394">
    <w:abstractNumId w:val="11"/>
  </w:num>
  <w:num w:numId="13" w16cid:durableId="740178913">
    <w:abstractNumId w:val="33"/>
  </w:num>
  <w:num w:numId="14" w16cid:durableId="52513150">
    <w:abstractNumId w:val="42"/>
  </w:num>
  <w:num w:numId="15" w16cid:durableId="1032611391">
    <w:abstractNumId w:val="40"/>
  </w:num>
  <w:num w:numId="16" w16cid:durableId="773332214">
    <w:abstractNumId w:val="12"/>
  </w:num>
  <w:num w:numId="17" w16cid:durableId="1720473646">
    <w:abstractNumId w:val="41"/>
  </w:num>
  <w:num w:numId="18" w16cid:durableId="54353596">
    <w:abstractNumId w:val="10"/>
  </w:num>
  <w:num w:numId="19" w16cid:durableId="608973453">
    <w:abstractNumId w:val="14"/>
  </w:num>
  <w:num w:numId="20" w16cid:durableId="354118145">
    <w:abstractNumId w:val="37"/>
  </w:num>
  <w:num w:numId="21" w16cid:durableId="2048216223">
    <w:abstractNumId w:val="24"/>
  </w:num>
  <w:num w:numId="22" w16cid:durableId="1240863751">
    <w:abstractNumId w:val="3"/>
  </w:num>
  <w:num w:numId="23" w16cid:durableId="142552699">
    <w:abstractNumId w:val="22"/>
  </w:num>
  <w:num w:numId="24" w16cid:durableId="966161208">
    <w:abstractNumId w:val="30"/>
  </w:num>
  <w:num w:numId="25" w16cid:durableId="1374767001">
    <w:abstractNumId w:val="4"/>
  </w:num>
  <w:num w:numId="26" w16cid:durableId="580530028">
    <w:abstractNumId w:val="8"/>
  </w:num>
  <w:num w:numId="27" w16cid:durableId="1516191793">
    <w:abstractNumId w:val="35"/>
  </w:num>
  <w:num w:numId="28" w16cid:durableId="917906485">
    <w:abstractNumId w:val="6"/>
  </w:num>
  <w:num w:numId="29" w16cid:durableId="457184896">
    <w:abstractNumId w:val="25"/>
  </w:num>
  <w:num w:numId="30" w16cid:durableId="858202449">
    <w:abstractNumId w:val="16"/>
  </w:num>
  <w:num w:numId="31" w16cid:durableId="304315985">
    <w:abstractNumId w:val="26"/>
  </w:num>
  <w:num w:numId="32" w16cid:durableId="1575892838">
    <w:abstractNumId w:val="21"/>
  </w:num>
  <w:num w:numId="33" w16cid:durableId="1983343259">
    <w:abstractNumId w:val="5"/>
  </w:num>
  <w:num w:numId="34" w16cid:durableId="1426071778">
    <w:abstractNumId w:val="38"/>
  </w:num>
  <w:num w:numId="35" w16cid:durableId="1476407406">
    <w:abstractNumId w:val="23"/>
  </w:num>
  <w:num w:numId="36" w16cid:durableId="1619263687">
    <w:abstractNumId w:val="31"/>
  </w:num>
  <w:num w:numId="37" w16cid:durableId="982853062">
    <w:abstractNumId w:val="15"/>
  </w:num>
  <w:num w:numId="38" w16cid:durableId="2123105413">
    <w:abstractNumId w:val="0"/>
  </w:num>
  <w:num w:numId="39" w16cid:durableId="472219139">
    <w:abstractNumId w:val="29"/>
  </w:num>
  <w:num w:numId="40" w16cid:durableId="1122916709">
    <w:abstractNumId w:val="34"/>
  </w:num>
  <w:num w:numId="41" w16cid:durableId="330911896">
    <w:abstractNumId w:val="20"/>
  </w:num>
  <w:num w:numId="42" w16cid:durableId="723025621">
    <w:abstractNumId w:val="17"/>
  </w:num>
  <w:num w:numId="43" w16cid:durableId="1535263980">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420CF"/>
    <w:rsid w:val="00050A24"/>
    <w:rsid w:val="000A5694"/>
    <w:rsid w:val="000D2F5B"/>
    <w:rsid w:val="001265CA"/>
    <w:rsid w:val="001B4273"/>
    <w:rsid w:val="001D0ADA"/>
    <w:rsid w:val="00215975"/>
    <w:rsid w:val="00221DC7"/>
    <w:rsid w:val="00253973"/>
    <w:rsid w:val="002C3D6B"/>
    <w:rsid w:val="00374353"/>
    <w:rsid w:val="003807D7"/>
    <w:rsid w:val="003958CF"/>
    <w:rsid w:val="00443B44"/>
    <w:rsid w:val="00490BBA"/>
    <w:rsid w:val="004B6764"/>
    <w:rsid w:val="004B7167"/>
    <w:rsid w:val="00506128"/>
    <w:rsid w:val="005065C6"/>
    <w:rsid w:val="005508B7"/>
    <w:rsid w:val="005573EF"/>
    <w:rsid w:val="00557420"/>
    <w:rsid w:val="00567A91"/>
    <w:rsid w:val="005A0689"/>
    <w:rsid w:val="005B61B1"/>
    <w:rsid w:val="005D431B"/>
    <w:rsid w:val="00631721"/>
    <w:rsid w:val="006457B7"/>
    <w:rsid w:val="00656B55"/>
    <w:rsid w:val="0069129E"/>
    <w:rsid w:val="006D155A"/>
    <w:rsid w:val="00702AEC"/>
    <w:rsid w:val="00740D39"/>
    <w:rsid w:val="00755248"/>
    <w:rsid w:val="00755991"/>
    <w:rsid w:val="00791705"/>
    <w:rsid w:val="007F4B0C"/>
    <w:rsid w:val="00802E24"/>
    <w:rsid w:val="008202AD"/>
    <w:rsid w:val="00834FDE"/>
    <w:rsid w:val="008477C7"/>
    <w:rsid w:val="008570AA"/>
    <w:rsid w:val="00866878"/>
    <w:rsid w:val="00872103"/>
    <w:rsid w:val="00930545"/>
    <w:rsid w:val="0093712C"/>
    <w:rsid w:val="0095125D"/>
    <w:rsid w:val="009627AD"/>
    <w:rsid w:val="00971559"/>
    <w:rsid w:val="009D6E73"/>
    <w:rsid w:val="009D7D57"/>
    <w:rsid w:val="009F0B07"/>
    <w:rsid w:val="00A1070C"/>
    <w:rsid w:val="00A44E5E"/>
    <w:rsid w:val="00A87611"/>
    <w:rsid w:val="00AB3C80"/>
    <w:rsid w:val="00AD6813"/>
    <w:rsid w:val="00B15BA3"/>
    <w:rsid w:val="00B535EA"/>
    <w:rsid w:val="00B94B6A"/>
    <w:rsid w:val="00B96D35"/>
    <w:rsid w:val="00BA767F"/>
    <w:rsid w:val="00C122E5"/>
    <w:rsid w:val="00C22FF7"/>
    <w:rsid w:val="00C5009D"/>
    <w:rsid w:val="00C55B96"/>
    <w:rsid w:val="00C56443"/>
    <w:rsid w:val="00C84D92"/>
    <w:rsid w:val="00CD45E5"/>
    <w:rsid w:val="00D02073"/>
    <w:rsid w:val="00D2745B"/>
    <w:rsid w:val="00D841BB"/>
    <w:rsid w:val="00D86CCF"/>
    <w:rsid w:val="00DB3BA5"/>
    <w:rsid w:val="00DC6C77"/>
    <w:rsid w:val="00DC7A58"/>
    <w:rsid w:val="00DD525F"/>
    <w:rsid w:val="00E4354F"/>
    <w:rsid w:val="00E870DC"/>
    <w:rsid w:val="00EF1A5D"/>
    <w:rsid w:val="00F46791"/>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60F534F9-8729-45BF-BD1C-E75F402241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 vilochani</dc:creator>
  <cp:lastModifiedBy>HAMED ELGENDY</cp:lastModifiedBy>
  <cp:revision>5</cp:revision>
  <dcterms:created xsi:type="dcterms:W3CDTF">2022-04-04T11:46:00Z</dcterms:created>
  <dcterms:modified xsi:type="dcterms:W3CDTF">2026-09-17T08:48:00Z</dcterms:modified>
</cp:coreProperties>
</file>