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finished yarn cones are labelled, packed, palletized and released for dispatch at Eroglu Knitting (EMS), so that every cone and pallet is identified, traceable to lot and machine, protected from damage and contamination, and delivered to the knitting and weaving departments or the customer in conforming condition.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ring and OE yarn cones from the end of winding and final inspection to the placement on pallets, storage in the yarn warehouse and dispatch, and to the Spinning, Quality Assurance and Warehouse personnel involved.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Factory Manager:</w:t>
      </w:r>
      <w:r>
        <w:rPr>
          <w:rFonts w:ascii="Calibri" w:hAnsi="Calibri" w:cs="Arial"/>
          <w:sz w:val="24"/>
          <w:szCs w:val="24"/>
        </w:rPr>
        <w:t xml:space="preserve"> Ensures that labelling and palletizing resources and a clean packing area are available and reviews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Supervisor:</w:t>
      </w:r>
      <w:r>
        <w:rPr>
          <w:rFonts w:ascii="Calibri" w:hAnsi="Calibri" w:cs="Arial"/>
          <w:sz w:val="24"/>
          <w:szCs w:val="24"/>
        </w:rPr>
        <w:t xml:space="preserve"> Plans packing according to the production order, controls the labels and the pallet plan and ensures that only released cones are packed.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Operator:</w:t>
      </w:r>
      <w:r>
        <w:rPr>
          <w:rFonts w:ascii="Calibri" w:hAnsi="Calibri" w:cs="Arial"/>
          <w:sz w:val="24"/>
          <w:szCs w:val="24"/>
        </w:rPr>
        <w:t xml:space="preserve"> Labels, packs and palletizes the cones according to this instruction and records the quantity.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sample cones and labels, gives the accept decision for the lot and manages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Operator:</w:t>
      </w:r>
      <w:r>
        <w:rPr>
          <w:rFonts w:ascii="Calibri" w:hAnsi="Calibri" w:cs="Arial"/>
          <w:sz w:val="24"/>
          <w:szCs w:val="24"/>
        </w:rPr>
        <w:t xml:space="preserve"> Receives the pallets, checks labels and condition, stores them first in first out (FIFO) and prepares dispatch.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Cone:</w:t>
      </w:r>
      <w:r>
        <w:rPr>
          <w:rFonts w:ascii="Calibri" w:hAnsi="Calibri" w:cs="Arial"/>
          <w:sz w:val="24"/>
          <w:szCs w:val="24"/>
        </w:rPr>
        <w:t xml:space="preserve"> A package of yarn wound on a paper or plastic tube for delivery.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w:t>
      </w:r>
      <w:r>
        <w:rPr>
          <w:rFonts w:ascii="Calibri" w:hAnsi="Calibri" w:cs="Arial"/>
          <w:sz w:val="24"/>
          <w:szCs w:val="24"/>
        </w:rPr>
        <w:t xml:space="preserve"> A defined quantity of yarn of the same count, blend, twist and production period.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Cone Label:</w:t>
      </w:r>
      <w:r>
        <w:rPr>
          <w:rFonts w:ascii="Calibri" w:hAnsi="Calibri" w:cs="Arial"/>
          <w:sz w:val="24"/>
          <w:szCs w:val="24"/>
        </w:rPr>
        <w:t xml:space="preserve"> The label with the information needed to identify the cone and trace it to the lot and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Pallet Label:</w:t>
      </w:r>
      <w:r>
        <w:rPr>
          <w:rFonts w:ascii="Calibri" w:hAnsi="Calibri" w:cs="Arial"/>
          <w:sz w:val="24"/>
          <w:szCs w:val="24"/>
        </w:rPr>
        <w:t xml:space="preserve"> The label placed on the pallet that identifies the lot, count, quantity and gross and net weights.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Accept Tag:</w:t>
      </w:r>
      <w:r>
        <w:rPr>
          <w:rFonts w:ascii="Calibri" w:hAnsi="Calibri" w:cs="Arial"/>
          <w:sz w:val="24"/>
          <w:szCs w:val="24"/>
        </w:rPr>
        <w:t xml:space="preserve"> The mark that shows that Quality Assurance has accepted the lot for packing and shipment.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The first in first out stock rule.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PREPARATION AND RELEASE FOR PACKING</w:t>
      </w:r>
    </w:p>
    <w:p>
      <w:pPr>
        <w:pStyle w:val="ListeParagraf"/>
        <w:spacing w:after="80"/>
        <w:ind w:left="709" w:right="0"/>
        <w:jc w:val="both"/>
      </w:pPr>
      <w:r>
        <w:rPr>
          <w:rFonts w:ascii="Calibri" w:hAnsi="Calibri" w:cs="Arial"/>
          <w:sz w:val="24"/>
          <w:szCs w:val="24"/>
        </w:rPr>
        <w:t xml:space="preserve">1.1. Pack only cones of a lot that carries the Quality Assurance accept decision based on the final inspection and the test results (Uster, strength and count); cones on hold or without a decision are not packed.</w:t>
      </w:r>
    </w:p>
    <w:p>
      <w:pPr>
        <w:pStyle w:val="ListeParagraf"/>
        <w:spacing w:after="80"/>
        <w:ind w:left="709" w:right="0"/>
        <w:jc w:val="both"/>
      </w:pPr>
      <w:r>
        <w:rPr>
          <w:rFonts w:ascii="Calibri" w:hAnsi="Calibri" w:cs="Arial"/>
          <w:sz w:val="24"/>
          <w:szCs w:val="24"/>
        </w:rPr>
        <w:t xml:space="preserve">1.2. Check the production order for count, blend, lot number, quantity, customer, packing type and the labelling requirement.</w:t>
      </w:r>
    </w:p>
    <w:p>
      <w:pPr>
        <w:pStyle w:val="ListeParagraf"/>
        <w:spacing w:after="80"/>
        <w:ind w:left="709" w:right="0"/>
        <w:jc w:val="both"/>
      </w:pPr>
      <w:r>
        <w:rPr>
          <w:rFonts w:ascii="Calibri" w:hAnsi="Calibri" w:cs="Arial"/>
          <w:sz w:val="24"/>
          <w:szCs w:val="24"/>
        </w:rPr>
        <w:t xml:space="preserve">1.3. Prepare the packing area clean and dry; check that labels, tubes, polybags, cartons, stretch film, edge protectors and pallets are the correct type and free of damage, moisture, oil and odour.</w:t>
      </w:r>
    </w:p>
    <w:p>
      <w:pPr>
        <w:pStyle w:val="ListeParagraf"/>
        <w:spacing w:after="80"/>
        <w:ind w:left="709" w:right="0"/>
        <w:jc w:val="both"/>
      </w:pPr>
      <w:r>
        <w:rPr>
          <w:rFonts w:ascii="Calibri" w:hAnsi="Calibri" w:cs="Arial"/>
          <w:sz w:val="24"/>
          <w:szCs w:val="24"/>
        </w:rPr>
        <w:t xml:space="preserve">1.4. Wear clean gloves and do not put cones on the floor; use clean trolleys.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CONE INSPECTION BEFORE LABELLING</w:t>
      </w:r>
    </w:p>
    <w:p>
      <w:pPr>
        <w:pStyle w:val="ListeParagraf"/>
        <w:spacing w:after="80"/>
        <w:ind w:left="709" w:right="0"/>
        <w:jc w:val="both"/>
      </w:pPr>
      <w:r>
        <w:rPr>
          <w:rFonts w:ascii="Calibri" w:hAnsi="Calibri" w:cs="Arial"/>
          <w:sz w:val="24"/>
          <w:szCs w:val="24"/>
        </w:rPr>
        <w:t xml:space="preserve">2.1. Inspect each cone visually for damaged or crushed edges, loose or soft winding, dirty yarn, wrong tube or wrong colour, yarn tails and wrong package shape.</w:t>
      </w:r>
    </w:p>
    <w:p>
      <w:pPr>
        <w:pStyle w:val="ListeParagraf"/>
        <w:spacing w:after="80"/>
        <w:ind w:left="709" w:right="0"/>
        <w:jc w:val="both"/>
      </w:pPr>
      <w:r>
        <w:rPr>
          <w:rFonts w:ascii="Calibri" w:hAnsi="Calibri" w:cs="Arial"/>
          <w:sz w:val="24"/>
          <w:szCs w:val="24"/>
        </w:rPr>
        <w:t xml:space="preserve">2.2. Separate defective cones and mark them; do not mix them with accepted cones.</w:t>
      </w:r>
    </w:p>
    <w:p>
      <w:pPr>
        <w:pStyle w:val="ListeParagraf"/>
        <w:spacing w:after="80"/>
        <w:ind w:left="709" w:right="0"/>
        <w:jc w:val="both"/>
      </w:pPr>
      <w:r>
        <w:rPr>
          <w:rFonts w:ascii="Calibri" w:hAnsi="Calibri" w:cs="Arial"/>
          <w:sz w:val="24"/>
          <w:szCs w:val="24"/>
        </w:rPr>
        <w:t xml:space="preserve">2.3. Weigh sample cones at the frequency in the control plan (net weight compared with the nominal cone weight and the tolerance) and record the result.</w:t>
      </w:r>
    </w:p>
    <w:p>
      <w:pPr>
        <w:pStyle w:val="ListeParagraf"/>
        <w:spacing w:after="80"/>
        <w:ind w:left="709" w:right="0"/>
        <w:jc w:val="both"/>
      </w:pPr>
      <w:r>
        <w:rPr>
          <w:rFonts w:ascii="Calibri" w:hAnsi="Calibri" w:cs="Arial"/>
          <w:sz w:val="24"/>
          <w:szCs w:val="24"/>
        </w:rPr>
        <w:t xml:space="preserve">2.4. Count the cones in each unit (carton or bag) as defined in the packing standard.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LABELLING</w:t>
      </w:r>
    </w:p>
    <w:p>
      <w:pPr>
        <w:pStyle w:val="ListeParagraf"/>
        <w:spacing w:after="80"/>
        <w:ind w:left="709" w:right="0"/>
        <w:jc w:val="both"/>
      </w:pPr>
      <w:r>
        <w:rPr>
          <w:rFonts w:ascii="Calibri" w:hAnsi="Calibri" w:cs="Arial"/>
          <w:sz w:val="24"/>
          <w:szCs w:val="24"/>
        </w:rPr>
        <w:t xml:space="preserve">3.1. Each cone is labelled with the information required by the customer and the production order, normally: company name, yarn count (Ne) and blend, lot number, machine number, twist direction, production date, net weight and the customer or order reference.</w:t>
      </w:r>
    </w:p>
    <w:p>
      <w:pPr>
        <w:pStyle w:val="ListeParagraf"/>
        <w:spacing w:after="80"/>
        <w:ind w:left="709" w:right="0"/>
        <w:jc w:val="both"/>
      </w:pPr>
      <w:r>
        <w:rPr>
          <w:rFonts w:ascii="Calibri" w:hAnsi="Calibri" w:cs="Arial"/>
          <w:sz w:val="24"/>
          <w:szCs w:val="24"/>
        </w:rPr>
        <w:t xml:space="preserve">3.2. Place the label in the same position on every cone; labels must be readable and stay attached; remove old labels when the cone is repacked.</w:t>
      </w:r>
    </w:p>
    <w:p>
      <w:pPr>
        <w:pStyle w:val="ListeParagraf"/>
        <w:spacing w:after="80"/>
        <w:ind w:left="709" w:right="0"/>
        <w:jc w:val="both"/>
      </w:pPr>
      <w:r>
        <w:rPr>
          <w:rFonts w:ascii="Calibri" w:hAnsi="Calibri" w:cs="Arial"/>
          <w:sz w:val="24"/>
          <w:szCs w:val="24"/>
        </w:rPr>
        <w:t xml:space="preserve">3.3. The lot number and machine number on the label must match the shift report so that the cone is traceable to its production machine and shift.</w:t>
      </w:r>
    </w:p>
    <w:p>
      <w:pPr>
        <w:pStyle w:val="ListeParagraf"/>
        <w:spacing w:after="80"/>
        <w:ind w:left="709" w:right="0"/>
        <w:jc w:val="both"/>
      </w:pPr>
      <w:r>
        <w:rPr>
          <w:rFonts w:ascii="Calibri" w:hAnsi="Calibri" w:cs="Arial"/>
          <w:sz w:val="24"/>
          <w:szCs w:val="24"/>
        </w:rPr>
        <w:t xml:space="preserve">3.4. Each carton or bag carries a label with lot, count, number of cones, net and gross weight, and the customer details.</w:t>
      </w:r>
    </w:p>
    <w:p>
      <w:pPr>
        <w:pStyle w:val="ListeParagraf"/>
        <w:spacing w:after="80"/>
        <w:ind w:left="709" w:right="0"/>
        <w:jc w:val="both"/>
      </w:pPr>
      <w:r>
        <w:rPr>
          <w:rFonts w:ascii="Calibri" w:hAnsi="Calibri" w:cs="Arial"/>
          <w:sz w:val="24"/>
          <w:szCs w:val="24"/>
        </w:rPr>
        <w:t xml:space="preserve">3.5. Check a sample of labelled cones against the production order (count, lot, colour code); a wrong label is corrected for the full lot and the check is repeated.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PACKING AND PALLETIZING</w:t>
      </w:r>
    </w:p>
    <w:p>
      <w:pPr>
        <w:pStyle w:val="ListeParagraf"/>
        <w:spacing w:after="80"/>
        <w:ind w:left="709" w:right="0"/>
        <w:jc w:val="both"/>
      </w:pPr>
      <w:r>
        <w:rPr>
          <w:rFonts w:ascii="Calibri" w:hAnsi="Calibri" w:cs="Arial"/>
          <w:sz w:val="24"/>
          <w:szCs w:val="24"/>
        </w:rPr>
        <w:t xml:space="preserve">4.1. Pack the cones in the type and number defined by the packing standard or customer requirement; cones of different lots, counts or machines are not mixed in one unit.</w:t>
      </w:r>
    </w:p>
    <w:p>
      <w:pPr>
        <w:pStyle w:val="ListeParagraf"/>
        <w:spacing w:after="80"/>
        <w:ind w:left="709" w:right="0"/>
        <w:jc w:val="both"/>
      </w:pPr>
      <w:r>
        <w:rPr>
          <w:rFonts w:ascii="Calibri" w:hAnsi="Calibri" w:cs="Arial"/>
          <w:sz w:val="24"/>
          <w:szCs w:val="24"/>
        </w:rPr>
        <w:t xml:space="preserve">4.2. Place the cones in the carton or on the pallet in the defined pattern, tube upright, with layer pads where required; do not stack higher than the defined layer or height to avoid crushing the lower layers.</w:t>
      </w:r>
    </w:p>
    <w:p>
      <w:pPr>
        <w:pStyle w:val="ListeParagraf"/>
        <w:spacing w:after="80"/>
        <w:ind w:left="709" w:right="0"/>
        <w:jc w:val="both"/>
      </w:pPr>
      <w:r>
        <w:rPr>
          <w:rFonts w:ascii="Calibri" w:hAnsi="Calibri" w:cs="Arial"/>
          <w:sz w:val="24"/>
          <w:szCs w:val="24"/>
        </w:rPr>
        <w:t xml:space="preserve">4.3. Wrap the pallet with stretch film and use edge protectors and straps; make sure the load is stable and does not exceed the pallet capacity.</w:t>
      </w:r>
    </w:p>
    <w:p>
      <w:pPr>
        <w:pStyle w:val="ListeParagraf"/>
        <w:spacing w:after="80"/>
        <w:ind w:left="709" w:right="0"/>
        <w:jc w:val="both"/>
      </w:pPr>
      <w:r>
        <w:rPr>
          <w:rFonts w:ascii="Calibri" w:hAnsi="Calibri" w:cs="Arial"/>
          <w:sz w:val="24"/>
          <w:szCs w:val="24"/>
        </w:rPr>
        <w:t xml:space="preserve">4.4. Place the pallet label on two sides of the pallet and record the pallet on the packing list with pallet number, lot, count, number of units and weights.</w:t>
      </w:r>
    </w:p>
    <w:p>
      <w:pPr>
        <w:pStyle w:val="ListeParagraf"/>
        <w:spacing w:after="80"/>
        <w:ind w:left="709" w:right="0"/>
        <w:jc w:val="both"/>
      </w:pPr>
      <w:r>
        <w:rPr>
          <w:rFonts w:ascii="Calibri" w:hAnsi="Calibri" w:cs="Arial"/>
          <w:sz w:val="24"/>
          <w:szCs w:val="24"/>
        </w:rPr>
        <w:t xml:space="preserve">4.5. Protect the pallets from moisture, dust and sunlight; do not use damaged pallets and do not store the pallets on the floor outside the defined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STORAGE AND DISPATCH</w:t>
      </w:r>
    </w:p>
    <w:p>
      <w:pPr>
        <w:pStyle w:val="ListeParagraf"/>
        <w:spacing w:after="80"/>
        <w:ind w:left="709" w:right="0"/>
        <w:jc w:val="both"/>
      </w:pPr>
      <w:r>
        <w:rPr>
          <w:rFonts w:ascii="Calibri" w:hAnsi="Calibri" w:cs="Arial"/>
          <w:sz w:val="24"/>
          <w:szCs w:val="24"/>
        </w:rPr>
        <w:t xml:space="preserve">5.1. Move the palletized yarn to the yarn warehouse area for finished goods; the Warehouse Operator checks the labels, number of pallets and condition and signs the receiving record.</w:t>
      </w:r>
    </w:p>
    <w:p>
      <w:pPr>
        <w:pStyle w:val="ListeParagraf"/>
        <w:spacing w:after="80"/>
        <w:ind w:left="709" w:right="0"/>
        <w:jc w:val="both"/>
      </w:pPr>
      <w:r>
        <w:rPr>
          <w:rFonts w:ascii="Calibri" w:hAnsi="Calibri" w:cs="Arial"/>
          <w:sz w:val="24"/>
          <w:szCs w:val="24"/>
        </w:rPr>
        <w:t xml:space="preserve">5.2. Store by lot with the label visible, first in first out; keep the warehouse dry and clean, at the defined temperature and humidity, away from chemicals and oil.</w:t>
      </w:r>
    </w:p>
    <w:p>
      <w:pPr>
        <w:pStyle w:val="ListeParagraf"/>
        <w:spacing w:after="80"/>
        <w:ind w:left="709" w:right="0"/>
        <w:jc w:val="both"/>
      </w:pPr>
      <w:r>
        <w:rPr>
          <w:rFonts w:ascii="Calibri" w:hAnsi="Calibri" w:cs="Arial"/>
          <w:sz w:val="24"/>
          <w:szCs w:val="24"/>
        </w:rPr>
        <w:t xml:space="preserve">5.3. Before dispatch, check the order, lot, pallet numbers, quantity and the accept status; issue the delivery note and the packing list.</w:t>
      </w:r>
    </w:p>
    <w:p>
      <w:pPr>
        <w:pStyle w:val="ListeParagraf"/>
        <w:spacing w:after="80"/>
        <w:ind w:left="709" w:right="0"/>
        <w:jc w:val="both"/>
      </w:pPr>
      <w:r>
        <w:rPr>
          <w:rFonts w:ascii="Calibri" w:hAnsi="Calibri" w:cs="Arial"/>
          <w:sz w:val="24"/>
          <w:szCs w:val="24"/>
        </w:rPr>
        <w:t xml:space="preserve">5.4. Load the vehicle clean and dry; cones are not loaded on a vehicle in a damaged, wet or dirty condition.</w:t>
      </w:r>
    </w:p>
    <w:p>
      <w:pPr>
        <w:pStyle w:val="ListeParagraf"/>
        <w:spacing w:after="80"/>
        <w:ind w:left="709" w:right="0"/>
        <w:jc w:val="both"/>
      </w:pPr>
      <w:r>
        <w:rPr>
          <w:rFonts w:ascii="Calibri" w:hAnsi="Calibri" w:cs="Arial"/>
          <w:sz w:val="24"/>
          <w:szCs w:val="24"/>
        </w:rPr>
        <w:t xml:space="preserve">5.5. Dispatch information is recorded on the Shift Report Form (EMS.QA.FRM.08.01) and the Order Follow-up Form (EMS.QA.FRM.08.02).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w:t>
      </w:r>
    </w:p>
    <w:p>
      <w:pPr>
        <w:pStyle w:val="ListeParagraf"/>
        <w:spacing w:after="80"/>
        <w:ind w:left="709" w:right="0"/>
        <w:jc w:val="both"/>
      </w:pPr>
      <w:r>
        <w:rPr>
          <w:rFonts w:ascii="Calibri" w:hAnsi="Calibri" w:cs="Arial"/>
          <w:sz w:val="24"/>
          <w:szCs w:val="24"/>
        </w:rPr>
        <w:t xml:space="preserve">6.1. Wrong or missing labels, mixed lots, damaged or wet packages and weight deviations beyond the tolerance are recorded; the affected pallets are stopped and tagged as nonconforming.</w:t>
      </w:r>
    </w:p>
    <w:p>
      <w:pPr>
        <w:pStyle w:val="ListeParagraf"/>
        <w:spacing w:after="80"/>
        <w:ind w:left="709" w:right="0"/>
        <w:jc w:val="both"/>
      </w:pPr>
      <w:r>
        <w:rPr>
          <w:rFonts w:ascii="Calibri" w:hAnsi="Calibri" w:cs="Arial"/>
          <w:sz w:val="24"/>
          <w:szCs w:val="24"/>
        </w:rPr>
        <w:t xml:space="preserve">6.2. Quality Assurance decides according to EMS.KS.PRO.22.02 (relabel, repack, rewind, sort or reject); the corrected pallets are rechecked before release.</w:t>
      </w:r>
    </w:p>
    <w:p>
      <w:pPr>
        <w:pStyle w:val="ListeParagraf"/>
        <w:spacing w:after="80"/>
        <w:ind w:left="709" w:right="0"/>
        <w:jc w:val="both"/>
      </w:pPr>
      <w:r>
        <w:rPr>
          <w:rFonts w:ascii="Calibri" w:hAnsi="Calibri" w:cs="Arial"/>
          <w:sz w:val="24"/>
          <w:szCs w:val="24"/>
        </w:rPr>
        <w:t xml:space="preserve">6.3. For repeated nonconformities or customer complaints a corrective action (DOP/CAPA) is opened according to EMS.KS.PRO.22.03 with root cause, responsible person and due date, and closed only after the effectiveness is verified.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 AND ENVIRONMENT</w:t>
      </w:r>
    </w:p>
    <w:p>
      <w:pPr>
        <w:pStyle w:val="ListeParagraf"/>
        <w:numPr>
          <w:ilvl w:val="0"/>
          <w:numId w:val="1"/>
        </w:numPr>
        <w:spacing w:after="60"/>
        <w:jc w:val="both"/>
      </w:pPr>
      <w:r>
        <w:rPr>
          <w:rFonts w:ascii="Calibri" w:hAnsi="Calibri" w:cs="Arial"/>
          <w:sz w:val="24"/>
          <w:szCs w:val="24"/>
        </w:rPr>
        <w:t xml:space="preserve">Use safe manual handling and trolleys or forklifts with a licensed operator; observe stacking height limits and keep walkways clear.</w:t>
      </w:r>
    </w:p>
    <w:p>
      <w:pPr>
        <w:pStyle w:val="ListeParagraf"/>
        <w:numPr>
          <w:ilvl w:val="0"/>
          <w:numId w:val="1"/>
        </w:numPr>
        <w:spacing w:after="60"/>
        <w:jc w:val="both"/>
      </w:pPr>
      <w:r>
        <w:rPr>
          <w:rFonts w:ascii="Calibri" w:hAnsi="Calibri" w:cs="Arial"/>
          <w:sz w:val="24"/>
          <w:szCs w:val="24"/>
        </w:rPr>
        <w:t xml:space="preserve">Wear safety shoes and gloves when handling pallets and use safe tools when cutting straps and film.</w:t>
      </w:r>
    </w:p>
    <w:p>
      <w:pPr>
        <w:pStyle w:val="ListeParagraf"/>
        <w:numPr>
          <w:ilvl w:val="0"/>
          <w:numId w:val="1"/>
        </w:numPr>
        <w:spacing w:after="60"/>
        <w:jc w:val="both"/>
      </w:pPr>
      <w:r>
        <w:rPr>
          <w:rFonts w:ascii="Calibri" w:hAnsi="Calibri" w:cs="Arial"/>
          <w:sz w:val="24"/>
          <w:szCs w:val="24"/>
        </w:rPr>
        <w:t xml:space="preserve">Collect packing waste (film, cartons, tubes, straps) separately for recycling or disposal according to the waste management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EMS.İP.PRO.24.02 Spinning Production and Yarn Quality Control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EMS.İP.TL.24.04 Cone labelling and palletizing</w:t>
      </w:r>
    </w:p>
    <w:p>
      <w:pPr>
        <w:pStyle w:val="ListeParagraf"/>
        <w:numPr>
          <w:ilvl w:val="0"/>
          <w:numId w:val="1"/>
        </w:numPr>
        <w:spacing w:after="60"/>
        <w:jc w:val="both"/>
      </w:pPr>
      <w:r>
        <w:rPr>
          <w:rFonts w:ascii="Calibri" w:hAnsi="Calibri" w:cs="Arial"/>
          <w:sz w:val="24"/>
          <w:szCs w:val="24"/>
        </w:rPr>
        <w:t xml:space="preserve">EMS.QA.FRM.08.01 Spinning Department Shift Report Form; EMS.QA.FRM.08.02 Spinning Department Order Follow-up Form</w:t>
      </w:r>
    </w:p>
    <w:p>
      <w:pPr>
        <w:pStyle w:val="ListeParagraf"/>
        <w:numPr>
          <w:ilvl w:val="0"/>
          <w:numId w:val="1"/>
        </w:numPr>
        <w:spacing w:after="60"/>
        <w:jc w:val="both"/>
      </w:pPr>
      <w:r>
        <w:rPr>
          <w:rFonts w:ascii="Calibri" w:hAnsi="Calibri" w:cs="Arial"/>
          <w:sz w:val="24"/>
          <w:szCs w:val="24"/>
        </w:rPr>
        <w:t xml:space="preserve">Records are kept for three years in the QMS / form archive.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Spinning Factory Manager monitors the number of mislabelled or mixed-lot pallets (target 0), the rate of packages found damaged at dispatch or by the customer (target 1% or less) and the number of customer complaints on labelling and packing every month. This instruction is reviewed every year or after a significant packing or labelling nonconformity.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وسم مخاريط الخيط الجاهزة وتعبئتها وتحميلها على المنصات (الباليتات) والإفراج عنها للشحن في شركة إيروغلو للتريكو (EMS)، بحيث يكون كل مخروط وكل منصة معرّفاً وقابلاً للتتبع إلى الدفعة والماكينة ومحمياً من التلف والتلوث، ويصل إلى قسمي التريكو والنسيج أو إلى العميل بحالة 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مخاريط الخيط الحلقي وخيط OE من نهاية التحويط والفحص النهائي حتى وضعها على المنصات وتخزينها في مستودع الخيوط وشحنها، وعلى العاملين المعنيين في الغزل وضمان الجودة والمستودع.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الغزل:</w:t>
      </w:r>
      <w:r>
        <w:rPr>
          <w:rFonts w:ascii="Calibri" w:hAnsi="Calibri" w:cs="Arial"/>
          <w:rtl/>
          <w:sz w:val="24"/>
          <w:szCs w:val="24"/>
        </w:rPr>
        <w:t xml:space="preserve"> يضمن توفر موارد الوسم والتحميل على المنصات ومنطقة تعبئة نظيفة، ويراجع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الغزل:</w:t>
      </w:r>
      <w:r>
        <w:rPr>
          <w:rFonts w:ascii="Calibri" w:hAnsi="Calibri" w:cs="Arial"/>
          <w:rtl/>
          <w:sz w:val="24"/>
          <w:szCs w:val="24"/>
        </w:rPr>
        <w:t xml:space="preserve"> يخطط التعبئة وفق أمر الإنتاج، ويراقب الملصقات وخطة المنصات، ويضمن تعبئة المخاريط المفرَج عنها فقط.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التعبئة:</w:t>
      </w:r>
      <w:r>
        <w:rPr>
          <w:rFonts w:ascii="Calibri" w:hAnsi="Calibri" w:cs="Arial"/>
          <w:rtl/>
          <w:sz w:val="24"/>
          <w:szCs w:val="24"/>
        </w:rPr>
        <w:t xml:space="preserve"> يوسم المخاريط ويعبئها ويحمّلها على المنصات وفق هذه التعليمات ويسجل الكمية.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يفحص مخاريط العينة والملصقات، ويعطي قرار القبول للدفعة، ويدير 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المستودع:</w:t>
      </w:r>
      <w:r>
        <w:rPr>
          <w:rFonts w:ascii="Calibri" w:hAnsi="Calibri" w:cs="Arial"/>
          <w:rtl/>
          <w:sz w:val="24"/>
          <w:szCs w:val="24"/>
        </w:rPr>
        <w:t xml:space="preserve"> يستلم المنصات، ويفحص الملصقات والحالة، ويخزنها وفق مبدأ الداخل أولاً يخرج أولاً (FIFO)، ويجهّز الشحن.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المخروط:</w:t>
      </w:r>
      <w:r>
        <w:rPr>
          <w:rFonts w:ascii="Calibri" w:hAnsi="Calibri" w:cs="Arial"/>
          <w:rtl/>
          <w:sz w:val="24"/>
          <w:szCs w:val="24"/>
        </w:rPr>
        <w:t xml:space="preserve"> عبوة خيط ملفوفة على أنبوب ورقي أو بلاستيكي للتسليم.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الدفعة:</w:t>
      </w:r>
      <w:r>
        <w:rPr>
          <w:rFonts w:ascii="Calibri" w:hAnsi="Calibri" w:cs="Arial"/>
          <w:rtl/>
          <w:sz w:val="24"/>
          <w:szCs w:val="24"/>
        </w:rPr>
        <w:t xml:space="preserve"> كمية محددة من الخيط بالنمرة والخلطة والفتل وفترة الإنتاج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المخروط:</w:t>
      </w:r>
      <w:r>
        <w:rPr>
          <w:rFonts w:ascii="Calibri" w:hAnsi="Calibri" w:cs="Arial"/>
          <w:rtl/>
          <w:sz w:val="24"/>
          <w:szCs w:val="24"/>
        </w:rPr>
        <w:t xml:space="preserve"> الملصق الذي يتضمن المعلومات اللازمة لتعريف المخروط وتتبعه إلى الدفعة والماكينة.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المنصة:</w:t>
      </w:r>
      <w:r>
        <w:rPr>
          <w:rFonts w:ascii="Calibri" w:hAnsi="Calibri" w:cs="Arial"/>
          <w:rtl/>
          <w:sz w:val="24"/>
          <w:szCs w:val="24"/>
        </w:rPr>
        <w:t xml:space="preserve"> الملصق الموضوع على المنصة الذي يعرّف الدفعة والنمرة والكمية والأوزان القائمة والصافية.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علامة القبول:</w:t>
      </w:r>
      <w:r>
        <w:rPr>
          <w:rFonts w:ascii="Calibri" w:hAnsi="Calibri" w:cs="Arial"/>
          <w:rtl/>
          <w:sz w:val="24"/>
          <w:szCs w:val="24"/>
        </w:rPr>
        <w:t xml:space="preserve"> العلامة التي تدل على أن ضمان الجودة قبل الدفعة للتعبئة والشحن.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FIFO:</w:t>
      </w:r>
      <w:r>
        <w:rPr>
          <w:rFonts w:ascii="Calibri" w:hAnsi="Calibri" w:cs="Arial"/>
          <w:rtl/>
          <w:sz w:val="24"/>
          <w:szCs w:val="24"/>
        </w:rPr>
        <w:t xml:space="preserve"> قاعدة المخزون الداخل أولاً يخرج أولاً.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التحضير والإفراج للتعبئة</w:t>
      </w:r>
    </w:p>
    <w:p>
      <w:pPr>
        <w:pStyle w:val="ListeParagraf"/>
        <w:bidi/>
        <w:spacing w:after="80"/>
        <w:ind w:left="0" w:right="709"/>
        <w:jc w:val="both"/>
      </w:pPr>
      <w:r>
        <w:rPr>
          <w:rFonts w:ascii="Calibri" w:hAnsi="Calibri" w:cs="Arial"/>
          <w:rtl/>
          <w:sz w:val="24"/>
          <w:szCs w:val="24"/>
        </w:rPr>
        <w:t xml:space="preserve">1.1. لا تُعبَّأ إلا مخاريط الدفعة التي تحمل قرار القبول من ضمان الجودة استناداً إلى الفحص النهائي ونتائج الاختبار (Uster والمتانة والنمرة)؛ ولا تُعبَّأ المخاريط المحتجزة أو التي بلا قرار.</w:t>
      </w:r>
    </w:p>
    <w:p>
      <w:pPr>
        <w:pStyle w:val="ListeParagraf"/>
        <w:bidi/>
        <w:spacing w:after="80"/>
        <w:ind w:left="0" w:right="709"/>
        <w:jc w:val="both"/>
      </w:pPr>
      <w:r>
        <w:rPr>
          <w:rFonts w:ascii="Calibri" w:hAnsi="Calibri" w:cs="Arial"/>
          <w:rtl/>
          <w:sz w:val="24"/>
          <w:szCs w:val="24"/>
        </w:rPr>
        <w:t xml:space="preserve">1.2. يُراجع أمر الإنتاج للتحقق من النمرة والخلطة ورقم الدفعة والكمية والعميل ونوع التعبئة ومتطلب الوسم.</w:t>
      </w:r>
    </w:p>
    <w:p>
      <w:pPr>
        <w:pStyle w:val="ListeParagraf"/>
        <w:bidi/>
        <w:spacing w:after="80"/>
        <w:ind w:left="0" w:right="709"/>
        <w:jc w:val="both"/>
      </w:pPr>
      <w:r>
        <w:rPr>
          <w:rFonts w:ascii="Calibri" w:hAnsi="Calibri" w:cs="Arial"/>
          <w:rtl/>
          <w:sz w:val="24"/>
          <w:szCs w:val="24"/>
        </w:rPr>
        <w:t xml:space="preserve">1.3. تُجهَّز منطقة التعبئة نظيفة وجافة؛ ويُتحقق من أن الملصقات والأنابيب والأكياس والكراتين والتغليف الممدد وواقيات الحواف والمنصات من النوع الصحيح وخالية من التلف والرطوبة والزيت والرائحة.</w:t>
      </w:r>
    </w:p>
    <w:p>
      <w:pPr>
        <w:pStyle w:val="ListeParagraf"/>
        <w:bidi/>
        <w:spacing w:after="80"/>
        <w:ind w:left="0" w:right="709"/>
        <w:jc w:val="both"/>
      </w:pPr>
      <w:r>
        <w:rPr>
          <w:rFonts w:ascii="Calibri" w:hAnsi="Calibri" w:cs="Arial"/>
          <w:rtl/>
          <w:sz w:val="24"/>
          <w:szCs w:val="24"/>
        </w:rPr>
        <w:t xml:space="preserve">1.4. تُرتدى قفازات نظيفة ولا توضع المخاريط على الأرض؛ وتُستخدم عربات نظيفة.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فحص المخاريط قبل الوسم</w:t>
      </w:r>
    </w:p>
    <w:p>
      <w:pPr>
        <w:pStyle w:val="ListeParagraf"/>
        <w:bidi/>
        <w:spacing w:after="80"/>
        <w:ind w:left="0" w:right="709"/>
        <w:jc w:val="both"/>
      </w:pPr>
      <w:r>
        <w:rPr>
          <w:rFonts w:ascii="Calibri" w:hAnsi="Calibri" w:cs="Arial"/>
          <w:rtl/>
          <w:sz w:val="24"/>
          <w:szCs w:val="24"/>
        </w:rPr>
        <w:t xml:space="preserve">2.1. يُفحص كل مخروط بصرياً من حيث الحواف التالفة أو المهروسة، واللف المرتخي أو الطري، والخيط المتسخ، والأنبوب الخطأ أو اللون الخطأ، وأذيال الخيط، وشكل العبوة الخاطئ.</w:t>
      </w:r>
    </w:p>
    <w:p>
      <w:pPr>
        <w:pStyle w:val="ListeParagraf"/>
        <w:bidi/>
        <w:spacing w:after="80"/>
        <w:ind w:left="0" w:right="709"/>
        <w:jc w:val="both"/>
      </w:pPr>
      <w:r>
        <w:rPr>
          <w:rFonts w:ascii="Calibri" w:hAnsi="Calibri" w:cs="Arial"/>
          <w:rtl/>
          <w:sz w:val="24"/>
          <w:szCs w:val="24"/>
        </w:rPr>
        <w:t xml:space="preserve">2.2. تُفصل المخاريط المعيبة وتُعلَّم؛ ولا تُخلط بالمخاريط المقبولة.</w:t>
      </w:r>
    </w:p>
    <w:p>
      <w:pPr>
        <w:pStyle w:val="ListeParagraf"/>
        <w:bidi/>
        <w:spacing w:after="80"/>
        <w:ind w:left="0" w:right="709"/>
        <w:jc w:val="both"/>
      </w:pPr>
      <w:r>
        <w:rPr>
          <w:rFonts w:ascii="Calibri" w:hAnsi="Calibri" w:cs="Arial"/>
          <w:rtl/>
          <w:sz w:val="24"/>
          <w:szCs w:val="24"/>
        </w:rPr>
        <w:t xml:space="preserve">2.3. تُوزن مخاريط عينة بالتكرار الوارد في خطة المراقبة (الوزن الصافي مقارنة بالوزن الاسمي للمخروط والتفاوت) وتُسجَّل النتيجة.</w:t>
      </w:r>
    </w:p>
    <w:p>
      <w:pPr>
        <w:pStyle w:val="ListeParagraf"/>
        <w:bidi/>
        <w:spacing w:after="80"/>
        <w:ind w:left="0" w:right="709"/>
        <w:jc w:val="both"/>
      </w:pPr>
      <w:r>
        <w:rPr>
          <w:rFonts w:ascii="Calibri" w:hAnsi="Calibri" w:cs="Arial"/>
          <w:rtl/>
          <w:sz w:val="24"/>
          <w:szCs w:val="24"/>
        </w:rPr>
        <w:t xml:space="preserve">2.4. يُعدّ عدد المخاريط في كل وحدة (كرتون أو كيس) كما هو محدد في معيار 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الوسم</w:t>
      </w:r>
    </w:p>
    <w:p>
      <w:pPr>
        <w:pStyle w:val="ListeParagraf"/>
        <w:bidi/>
        <w:spacing w:after="80"/>
        <w:ind w:left="0" w:right="709"/>
        <w:jc w:val="both"/>
      </w:pPr>
      <w:r>
        <w:rPr>
          <w:rFonts w:ascii="Calibri" w:hAnsi="Calibri" w:cs="Arial"/>
          <w:rtl/>
          <w:sz w:val="24"/>
          <w:szCs w:val="24"/>
        </w:rPr>
        <w:t xml:space="preserve">3.1. يُوسم كل مخروط بالمعلومات التي يتطلبها العميل وأمر الإنتاج، وعادة: اسم الشركة، ونمرة الخيط (Ne) والخلطة، ورقم الدفعة، ورقم الماكينة، واتجاه الفتل، وتاريخ الإنتاج، والوزن الصافي، ومرجع العميل أو الطلبية.</w:t>
      </w:r>
    </w:p>
    <w:p>
      <w:pPr>
        <w:pStyle w:val="ListeParagraf"/>
        <w:bidi/>
        <w:spacing w:after="80"/>
        <w:ind w:left="0" w:right="709"/>
        <w:jc w:val="both"/>
      </w:pPr>
      <w:r>
        <w:rPr>
          <w:rFonts w:ascii="Calibri" w:hAnsi="Calibri" w:cs="Arial"/>
          <w:rtl/>
          <w:sz w:val="24"/>
          <w:szCs w:val="24"/>
        </w:rPr>
        <w:t xml:space="preserve">3.2. يوضع الملصق في الموضع نفسه على كل مخروط؛ ويجب أن تكون الملصقات مقروءة وثابتة؛ وتُزال الملصقات القديمة عند إعادة تعبئة المخروط.</w:t>
      </w:r>
    </w:p>
    <w:p>
      <w:pPr>
        <w:pStyle w:val="ListeParagraf"/>
        <w:bidi/>
        <w:spacing w:after="80"/>
        <w:ind w:left="0" w:right="709"/>
        <w:jc w:val="both"/>
      </w:pPr>
      <w:r>
        <w:rPr>
          <w:rFonts w:ascii="Calibri" w:hAnsi="Calibri" w:cs="Arial"/>
          <w:rtl/>
          <w:sz w:val="24"/>
          <w:szCs w:val="24"/>
        </w:rPr>
        <w:t xml:space="preserve">3.3. يجب أن يطابق رقم الدفعة ورقم الماكينة على الملصق تقرير الوردية بحيث يكون المخروط قابلاً للتتبع إلى ماكينة إنتاجه ووردية إنتاجه.</w:t>
      </w:r>
    </w:p>
    <w:p>
      <w:pPr>
        <w:pStyle w:val="ListeParagraf"/>
        <w:bidi/>
        <w:spacing w:after="80"/>
        <w:ind w:left="0" w:right="709"/>
        <w:jc w:val="both"/>
      </w:pPr>
      <w:r>
        <w:rPr>
          <w:rFonts w:ascii="Calibri" w:hAnsi="Calibri" w:cs="Arial"/>
          <w:rtl/>
          <w:sz w:val="24"/>
          <w:szCs w:val="24"/>
        </w:rPr>
        <w:t xml:space="preserve">3.4. يحمل كل كرتون أو كيس ملصقاً يتضمن الدفعة والنمرة وعدد المخاريط والوزن الصافي والقائم وبيانات العميل.</w:t>
      </w:r>
    </w:p>
    <w:p>
      <w:pPr>
        <w:pStyle w:val="ListeParagraf"/>
        <w:bidi/>
        <w:spacing w:after="80"/>
        <w:ind w:left="0" w:right="709"/>
        <w:jc w:val="both"/>
      </w:pPr>
      <w:r>
        <w:rPr>
          <w:rFonts w:ascii="Calibri" w:hAnsi="Calibri" w:cs="Arial"/>
          <w:rtl/>
          <w:sz w:val="24"/>
          <w:szCs w:val="24"/>
        </w:rPr>
        <w:t xml:space="preserve">3.5. تُفحص عينة من المخاريط الموسومة مقارنة بأمر الإنتاج (النمرة والدفعة ورمز اللون)؛ ويُصحَّح الملصق الخاطئ للدفعة كاملة ويُعاد الفحص.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التعبئة والتحميل على المنصات</w:t>
      </w:r>
    </w:p>
    <w:p>
      <w:pPr>
        <w:pStyle w:val="ListeParagraf"/>
        <w:bidi/>
        <w:spacing w:after="80"/>
        <w:ind w:left="0" w:right="709"/>
        <w:jc w:val="both"/>
      </w:pPr>
      <w:r>
        <w:rPr>
          <w:rFonts w:ascii="Calibri" w:hAnsi="Calibri" w:cs="Arial"/>
          <w:rtl/>
          <w:sz w:val="24"/>
          <w:szCs w:val="24"/>
        </w:rPr>
        <w:t xml:space="preserve">4.1. تُعبَّأ المخاريط بالنوع والعدد المحددين في معيار التعبئة أو متطلب العميل؛ ولا تُخلط مخاريط من دفعات أو نمر أو ماكينات مختلفة في وحدة واحدة.</w:t>
      </w:r>
    </w:p>
    <w:p>
      <w:pPr>
        <w:pStyle w:val="ListeParagraf"/>
        <w:bidi/>
        <w:spacing w:after="80"/>
        <w:ind w:left="0" w:right="709"/>
        <w:jc w:val="both"/>
      </w:pPr>
      <w:r>
        <w:rPr>
          <w:rFonts w:ascii="Calibri" w:hAnsi="Calibri" w:cs="Arial"/>
          <w:rtl/>
          <w:sz w:val="24"/>
          <w:szCs w:val="24"/>
        </w:rPr>
        <w:t xml:space="preserve">4.2. توضع المخاريط في الكرتون أو على المنصة بالنمط المحدد، والأنبوب قائم، مع ألواح فاصلة بين الطبقات عند الاقتضاء؛ ولا يتجاوز التكديس الطبقة أو الارتفاع المحدد تفادياً لهرس الطبقات السفلية.</w:t>
      </w:r>
    </w:p>
    <w:p>
      <w:pPr>
        <w:pStyle w:val="ListeParagraf"/>
        <w:bidi/>
        <w:spacing w:after="80"/>
        <w:ind w:left="0" w:right="709"/>
        <w:jc w:val="both"/>
      </w:pPr>
      <w:r>
        <w:rPr>
          <w:rFonts w:ascii="Calibri" w:hAnsi="Calibri" w:cs="Arial"/>
          <w:rtl/>
          <w:sz w:val="24"/>
          <w:szCs w:val="24"/>
        </w:rPr>
        <w:t xml:space="preserve">4.3. تُلفّ المنصة بالتغليف الممدد وتُستخدم واقيات الحواف والأشرطة؛ ويُتأكد من ثبات الحمولة وعدم تجاوز سعة المنصة.</w:t>
      </w:r>
    </w:p>
    <w:p>
      <w:pPr>
        <w:pStyle w:val="ListeParagraf"/>
        <w:bidi/>
        <w:spacing w:after="80"/>
        <w:ind w:left="0" w:right="709"/>
        <w:jc w:val="both"/>
      </w:pPr>
      <w:r>
        <w:rPr>
          <w:rFonts w:ascii="Calibri" w:hAnsi="Calibri" w:cs="Arial"/>
          <w:rtl/>
          <w:sz w:val="24"/>
          <w:szCs w:val="24"/>
        </w:rPr>
        <w:t xml:space="preserve">4.4. يوضع ملصق المنصة على جانبين من المنصة وتُسجَّل المنصة في قائمة التعبئة برقم المنصة والدفعة والنمرة وعدد الوحدات والأوزان.</w:t>
      </w:r>
    </w:p>
    <w:p>
      <w:pPr>
        <w:pStyle w:val="ListeParagraf"/>
        <w:bidi/>
        <w:spacing w:after="80"/>
        <w:ind w:left="0" w:right="709"/>
        <w:jc w:val="both"/>
      </w:pPr>
      <w:r>
        <w:rPr>
          <w:rFonts w:ascii="Calibri" w:hAnsi="Calibri" w:cs="Arial"/>
          <w:rtl/>
          <w:sz w:val="24"/>
          <w:szCs w:val="24"/>
        </w:rPr>
        <w:t xml:space="preserve">4.5. تُحمى المنصات من الرطوبة والغبار وأشعة الشمس؛ ولا تُستخدم منصات تالفة ولا تُخزَّن المنصات على الأرض خارج المنطقة المحددة.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التخزين والشحن</w:t>
      </w:r>
    </w:p>
    <w:p>
      <w:pPr>
        <w:pStyle w:val="ListeParagraf"/>
        <w:bidi/>
        <w:spacing w:after="80"/>
        <w:ind w:left="0" w:right="709"/>
        <w:jc w:val="both"/>
      </w:pPr>
      <w:r>
        <w:rPr>
          <w:rFonts w:ascii="Calibri" w:hAnsi="Calibri" w:cs="Arial"/>
          <w:rtl/>
          <w:sz w:val="24"/>
          <w:szCs w:val="24"/>
        </w:rPr>
        <w:t xml:space="preserve">5.1. تُنقل الخيوط المحمّلة على المنصات إلى منطقة مستودع الخيوط للمنتجات التامة؛ ويفحص عامل المستودع الملصقات وعدد المنصات والحالة ويوقّع سجل الاستلام.</w:t>
      </w:r>
    </w:p>
    <w:p>
      <w:pPr>
        <w:pStyle w:val="ListeParagraf"/>
        <w:bidi/>
        <w:spacing w:after="80"/>
        <w:ind w:left="0" w:right="709"/>
        <w:jc w:val="both"/>
      </w:pPr>
      <w:r>
        <w:rPr>
          <w:rFonts w:ascii="Calibri" w:hAnsi="Calibri" w:cs="Arial"/>
          <w:rtl/>
          <w:sz w:val="24"/>
          <w:szCs w:val="24"/>
        </w:rPr>
        <w:t xml:space="preserve">5.2. يُخزَّن حسب الدفعة مع إظهار الملصق ووفق مبدأ الداخل أولاً يخرج أولاً؛ ويُبقى المستودع جافاً ونظيفاً وبدرجة الحرارة والرطوبة المحددتين وبعيداً عن المواد الكيميائية والزيت.</w:t>
      </w:r>
    </w:p>
    <w:p>
      <w:pPr>
        <w:pStyle w:val="ListeParagraf"/>
        <w:bidi/>
        <w:spacing w:after="80"/>
        <w:ind w:left="0" w:right="709"/>
        <w:jc w:val="both"/>
      </w:pPr>
      <w:r>
        <w:rPr>
          <w:rFonts w:ascii="Calibri" w:hAnsi="Calibri" w:cs="Arial"/>
          <w:rtl/>
          <w:sz w:val="24"/>
          <w:szCs w:val="24"/>
        </w:rPr>
        <w:t xml:space="preserve">5.3. قبل الشحن، تُراجع الطلبية والدفعة وأرقام المنصات والكمية وحالة القبول؛ ويصدر إشعار التسليم وقائمة التعبئة.</w:t>
      </w:r>
    </w:p>
    <w:p>
      <w:pPr>
        <w:pStyle w:val="ListeParagraf"/>
        <w:bidi/>
        <w:spacing w:after="80"/>
        <w:ind w:left="0" w:right="709"/>
        <w:jc w:val="both"/>
      </w:pPr>
      <w:r>
        <w:rPr>
          <w:rFonts w:ascii="Calibri" w:hAnsi="Calibri" w:cs="Arial"/>
          <w:rtl/>
          <w:sz w:val="24"/>
          <w:szCs w:val="24"/>
        </w:rPr>
        <w:t xml:space="preserve">5.4. تُحمَّل المركبة وهي نظيفة وجافة؛ ولا تُحمَّل المخاريط على مركبة وهي تالفة أو مبللة أو متسخة.</w:t>
      </w:r>
    </w:p>
    <w:p>
      <w:pPr>
        <w:pStyle w:val="ListeParagraf"/>
        <w:bidi/>
        <w:spacing w:after="80"/>
        <w:ind w:left="0" w:right="709"/>
        <w:jc w:val="both"/>
      </w:pPr>
      <w:r>
        <w:rPr>
          <w:rFonts w:ascii="Calibri" w:hAnsi="Calibri" w:cs="Arial"/>
          <w:rtl/>
          <w:sz w:val="24"/>
          <w:szCs w:val="24"/>
        </w:rPr>
        <w:t xml:space="preserve">5.5. تُسجَّل معلومات الشحن في نموذج تقرير الوردية (EMS.QA.FRM.08.01) ونموذج متابعة الطلبيات (EMS.QA.FRM.08.02).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w:t>
      </w:r>
    </w:p>
    <w:p>
      <w:pPr>
        <w:pStyle w:val="ListeParagraf"/>
        <w:bidi/>
        <w:spacing w:after="80"/>
        <w:ind w:left="0" w:right="709"/>
        <w:jc w:val="both"/>
      </w:pPr>
      <w:r>
        <w:rPr>
          <w:rFonts w:ascii="Calibri" w:hAnsi="Calibri" w:cs="Arial"/>
          <w:rtl/>
          <w:sz w:val="24"/>
          <w:szCs w:val="24"/>
        </w:rPr>
        <w:t xml:space="preserve">6.1. تُسجَّل الملصقات الخاطئة أو المفقودة والدفعات المختلطة والعبوات التالفة أو المبللة وانحرافات الوزن خارج التفاوت؛ وتُوقف المنصات المتأثرة وتُوسم كغير مطابقة.</w:t>
      </w:r>
    </w:p>
    <w:p>
      <w:pPr>
        <w:pStyle w:val="ListeParagraf"/>
        <w:bidi/>
        <w:spacing w:after="80"/>
        <w:ind w:left="0" w:right="709"/>
        <w:jc w:val="both"/>
      </w:pPr>
      <w:r>
        <w:rPr>
          <w:rFonts w:ascii="Calibri" w:hAnsi="Calibri" w:cs="Arial"/>
          <w:rtl/>
          <w:sz w:val="24"/>
          <w:szCs w:val="24"/>
        </w:rPr>
        <w:t xml:space="preserve">6.2. يقرر ضمان الجودة وفق EMS.KS.PRO.22.02 (إعادة وسم أو إعادة تعبئة أو إعادة تحويط أو فرز أو رفض)؛ وتُعاد فحص المنصات المصحَّحة قبل الإفراج.</w:t>
      </w:r>
    </w:p>
    <w:p>
      <w:pPr>
        <w:pStyle w:val="ListeParagraf"/>
        <w:bidi/>
        <w:spacing w:after="80"/>
        <w:ind w:left="0" w:right="709"/>
        <w:jc w:val="both"/>
      </w:pPr>
      <w:r>
        <w:rPr>
          <w:rFonts w:ascii="Calibri" w:hAnsi="Calibri" w:cs="Arial"/>
          <w:rtl/>
          <w:sz w:val="24"/>
          <w:szCs w:val="24"/>
        </w:rPr>
        <w:t xml:space="preserve">6.3. عند تكرار عدم المطابقة أو شكاوى العملاء يُفتح إجراء تصحيحي (DOP/CAPA) وفق EMS.KS.PRO.22.03 مع السبب الجذري والمسؤول والموعد، ولا يُغلق إلا بعد التحقق من الفعالية.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السلامة والبيئة</w:t>
      </w:r>
    </w:p>
    <w:p>
      <w:pPr>
        <w:pStyle w:val="ListeParagraf"/>
        <w:numPr>
          <w:ilvl w:val="0"/>
          <w:numId w:val="1"/>
        </w:numPr>
        <w:bidi/>
        <w:spacing w:after="60"/>
        <w:jc w:val="both"/>
      </w:pPr>
      <w:r>
        <w:rPr>
          <w:rFonts w:ascii="Calibri" w:hAnsi="Calibri" w:cs="Arial"/>
          <w:rtl/>
          <w:sz w:val="24"/>
          <w:szCs w:val="24"/>
        </w:rPr>
        <w:t xml:space="preserve">يُستخدم التداول اليدوي الآمن والعربات أو الرافعات الشوكية بمشغّل مرخَّص؛ وتُراعى حدود ارتفاع التكديس وتُترك الممرات خالية.</w:t>
      </w:r>
    </w:p>
    <w:p>
      <w:pPr>
        <w:pStyle w:val="ListeParagraf"/>
        <w:numPr>
          <w:ilvl w:val="0"/>
          <w:numId w:val="1"/>
        </w:numPr>
        <w:bidi/>
        <w:spacing w:after="60"/>
        <w:jc w:val="both"/>
      </w:pPr>
      <w:r>
        <w:rPr>
          <w:rFonts w:ascii="Calibri" w:hAnsi="Calibri" w:cs="Arial"/>
          <w:rtl/>
          <w:sz w:val="24"/>
          <w:szCs w:val="24"/>
        </w:rPr>
        <w:t xml:space="preserve">تُرتدى أحذية السلامة والقفازات عند تداول المنصات وتُستخدم أدوات آمنة عند قص الأشرطة والتغليف.</w:t>
      </w:r>
    </w:p>
    <w:p>
      <w:pPr>
        <w:pStyle w:val="ListeParagraf"/>
        <w:numPr>
          <w:ilvl w:val="0"/>
          <w:numId w:val="1"/>
        </w:numPr>
        <w:bidi/>
        <w:spacing w:after="60"/>
        <w:jc w:val="both"/>
      </w:pPr>
      <w:r>
        <w:rPr>
          <w:rFonts w:ascii="Calibri" w:hAnsi="Calibri" w:cs="Arial"/>
          <w:rtl/>
          <w:sz w:val="24"/>
          <w:szCs w:val="24"/>
        </w:rPr>
        <w:t xml:space="preserve">تُجمع نفايات التعبئة (التغليف والكراتين والأنابيب والأشرطة) بشكل منفصل لإعادة التدوير أو الإتلاف وفق إجراء إدارة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EMS.İP.PRO.24.02 إجراء إنتاج الغزل ومراقبة جودة الخيط</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 EMS.KS.PRO.22.03 إجراء الإجراءات التصحيحية والوقائية (CAPA) لمشاكل الجودة</w:t>
      </w:r>
    </w:p>
    <w:p>
      <w:pPr>
        <w:pStyle w:val="ListeParagraf"/>
        <w:numPr>
          <w:ilvl w:val="0"/>
          <w:numId w:val="1"/>
        </w:numPr>
        <w:bidi/>
        <w:spacing w:after="60"/>
        <w:jc w:val="both"/>
      </w:pPr>
      <w:r>
        <w:rPr>
          <w:rFonts w:ascii="Calibri" w:hAnsi="Calibri" w:cs="Arial"/>
          <w:rtl/>
          <w:sz w:val="24"/>
          <w:szCs w:val="24"/>
        </w:rPr>
        <w:t xml:space="preserve">EMS.İP.TL.24.04 وسم المخاريط وتحميلها على المنصات</w:t>
      </w:r>
    </w:p>
    <w:p>
      <w:pPr>
        <w:pStyle w:val="ListeParagraf"/>
        <w:numPr>
          <w:ilvl w:val="0"/>
          <w:numId w:val="1"/>
        </w:numPr>
        <w:bidi/>
        <w:spacing w:after="60"/>
        <w:jc w:val="both"/>
      </w:pPr>
      <w:r>
        <w:rPr>
          <w:rFonts w:ascii="Calibri" w:hAnsi="Calibri" w:cs="Arial"/>
          <w:rtl/>
          <w:sz w:val="24"/>
          <w:szCs w:val="24"/>
        </w:rPr>
        <w:t xml:space="preserve">EMS.QA.FRM.08.01 نموذج تقرير وردية قسم الغزل؛ EMS.QA.FRM.08.02 نموذج متابعة طلبيات قسم الغزل</w:t>
      </w:r>
    </w:p>
    <w:p>
      <w:pPr>
        <w:pStyle w:val="ListeParagraf"/>
        <w:numPr>
          <w:ilvl w:val="0"/>
          <w:numId w:val="1"/>
        </w:numPr>
        <w:bidi/>
        <w:spacing w:after="60"/>
        <w:jc w:val="both"/>
      </w:pPr>
      <w:r>
        <w:rPr>
          <w:rFonts w:ascii="Calibri" w:hAnsi="Calibri" w:cs="Arial"/>
          <w:rtl/>
          <w:sz w:val="24"/>
          <w:szCs w:val="24"/>
        </w:rPr>
        <w:t xml:space="preserve">تُحفظ السجلات ثلاث سنوات في أرشيف نظام إدارة الجودة / النماذج.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يراقب مدير مصنع الغزل شهرياً عدد المنصات ذات الوسم الخاطئ أو الدفعات المختلطة (الهدف 0)، ونسبة العبوات التي وُجدت تالفة عند الشحن أو لدى العميل (الهدف 1% أو أقل)، وعدد شكاوى العملاء المتعلقة بالوسم والتعبئة. تُراجع هذه التعليمات كل سنة أو بعد حدوث عدم مطابقة جوهرية في التعبئة أو الوسم.</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İplik Fabrika Müdürü  ..........................</w:t>
      </w:r>
    </w:p>
    <w:p>
      <w:pPr>
        <w:pStyle w:val="ListeParagraf"/>
        <w:spacing w:before="40" w:after="0"/>
        <w:ind w:left="709"/>
      </w:pPr>
      <w:r>
        <w:rPr>
          <w:rFonts w:ascii="Calibri" w:hAnsi="Calibri" w:cs="Calibri"/>
          <w:b/>
          <w:bCs/>
          <w:sz w:val="20"/>
          <w:szCs w:val="20"/>
        </w:rPr>
        <w:t xml:space="preserve">Kontrol: İplik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CONE LABELLING AND PALLETIZING INSTRUCTION</w:t>
          </w:r>
        </w:p>
        <w:p>
          <w:pPr>
            <w:pStyle w:val="GvdeMetni2"/>
            <w:bidi/>
            <w:spacing w:line="276" w:lineRule="auto"/>
            <w:jc w:val="center"/>
          </w:pPr>
          <w:r>
            <w:rPr>
              <w:rFonts w:asciiTheme="minorHAnsi" w:hAnsiTheme="minorHAnsi" w:cs="Arial"/>
              <w:b/>
              <w:bCs/>
              <w:color w:val="000000" w:themeColor="text1"/>
              <w:sz w:val="22"/>
              <w:szCs w:val="22"/>
              <w:rtl/>
            </w:rPr>
            <w:t>تعليمات وسم المخاريط وتحميلها على المنصات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EMS.İP.TL.24.04.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EMS.İP.TL.24.04. CONE LABELLING AND PALLETIZING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