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machine and equipment breakdowns are reported, repaired, recorded and analysed at Eroglu Knitting (EMS), so that production is restored quickly and safely and repeated failures are prevented. It also covers the work order, spare parts supply, restart approval after repair and the monitoring of OEE, MTBF and MTTR, in line with ISO 9001:2015 clauses 7.1.3 and 8.5.1 and ISO 45001:2018 clause 8.1.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breakdowns of production machines (including spinning, knitting, dyeing and finishing, sewing and packing machines), utilities, buildings and equipment in the EMS facility, including repairs made by external service providers. Planned maintenance is covered in EMS.BK.PRO.07.01.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w:t>
      </w:r>
      <w:r>
        <w:rPr>
          <w:rFonts w:ascii="Calibri" w:hAnsi="Calibri" w:cs="Arial"/>
          <w:sz w:val="24"/>
          <w:szCs w:val="24"/>
        </w:rPr>
        <w:t xml:space="preserve"> Stop the machine safely, inform the supervisor and do not attempt repairs themselves.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Supervisors:</w:t>
      </w:r>
      <w:r>
        <w:rPr>
          <w:rFonts w:ascii="Calibri" w:hAnsi="Calibri" w:cs="Arial"/>
          <w:sz w:val="24"/>
          <w:szCs w:val="24"/>
        </w:rPr>
        <w:t xml:space="preserve"> Open the breakdown request and inform maintenance immediately; approve the restart of the machine after the repair and check the first products.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Technicians:</w:t>
      </w:r>
      <w:r>
        <w:rPr>
          <w:rFonts w:ascii="Calibri" w:hAnsi="Calibri" w:cs="Arial"/>
          <w:sz w:val="24"/>
          <w:szCs w:val="24"/>
        </w:rPr>
        <w:t xml:space="preserve"> Respond to the request, repair the fault safely and record the work done.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Supervisor:</w:t>
      </w:r>
      <w:r>
        <w:rPr>
          <w:rFonts w:ascii="Calibri" w:hAnsi="Calibri" w:cs="Arial"/>
          <w:sz w:val="24"/>
          <w:szCs w:val="24"/>
        </w:rPr>
        <w:t xml:space="preserve"> Assigns the work orders by priority, follows open requests and closes the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Sets priorities, follows open requests, ensures spare parts and analyses repeated breakdowns; reviews the monthly indicators.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first product after the repair, evaluates the products made during the failure and opens CAPA for repeated breakdowns or quality effects.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Checks LOTO and safe working during repairs, particularly those carried out by contractors.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Supplies spare parts according to the minimum stock and lead-time rules, with an urgent supply route for critical parts.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Breakdown Request:</w:t>
      </w:r>
      <w:r>
        <w:rPr>
          <w:rFonts w:ascii="Calibri" w:hAnsi="Calibri" w:cs="Arial"/>
          <w:sz w:val="24"/>
          <w:szCs w:val="24"/>
        </w:rPr>
        <w:t xml:space="preserve"> The form or system record used to report a fault to maintenance.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Response Time:</w:t>
      </w:r>
      <w:r>
        <w:rPr>
          <w:rFonts w:ascii="Calibri" w:hAnsi="Calibri" w:cs="Arial"/>
          <w:sz w:val="24"/>
          <w:szCs w:val="24"/>
        </w:rPr>
        <w:t xml:space="preserve"> The time between the breakdown request and the arrival of the technician.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Root Cause Analysis:</w:t>
      </w:r>
      <w:r>
        <w:rPr>
          <w:rFonts w:ascii="Calibri" w:hAnsi="Calibri" w:cs="Arial"/>
          <w:sz w:val="24"/>
          <w:szCs w:val="24"/>
        </w:rPr>
        <w:t xml:space="preserve"> The analysis made to find the real cause of a breakdown (for example 5 Whys).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 Order:</w:t>
      </w:r>
      <w:r>
        <w:rPr>
          <w:rFonts w:ascii="Calibri" w:hAnsi="Calibri" w:cs="Arial"/>
          <w:sz w:val="24"/>
          <w:szCs w:val="24"/>
        </w:rPr>
        <w:t xml:space="preserve"> The record that defines the scope, owner, priority and duration of a repair task.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LOTO:</w:t>
      </w:r>
      <w:r>
        <w:rPr>
          <w:rFonts w:ascii="Calibri" w:hAnsi="Calibri" w:cs="Arial"/>
          <w:sz w:val="24"/>
          <w:szCs w:val="24"/>
        </w:rPr>
        <w:t xml:space="preserve"> Lock-out/Tag-out; isolating energy sources and locking them before work starts.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Spare Part:</w:t>
      </w:r>
      <w:r>
        <w:rPr>
          <w:rFonts w:ascii="Calibri" w:hAnsi="Calibri" w:cs="Arial"/>
          <w:sz w:val="24"/>
          <w:szCs w:val="24"/>
        </w:rPr>
        <w:t xml:space="preserve"> A part whose absence stops production and which has a long supply 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MTBF / MTTR:</w:t>
      </w:r>
      <w:r>
        <w:rPr>
          <w:rFonts w:ascii="Calibri" w:hAnsi="Calibri" w:cs="Arial"/>
          <w:sz w:val="24"/>
          <w:szCs w:val="24"/>
        </w:rPr>
        <w:t xml:space="preserve"> Mean time between failures / mean time to repair (ISO 22400-2, EN 13306).</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OEE (Overall Equipment Effectiveness):</w:t>
      </w:r>
      <w:r>
        <w:rPr>
          <w:rFonts w:ascii="Calibri" w:hAnsi="Calibri" w:cs="Arial"/>
          <w:sz w:val="24"/>
          <w:szCs w:val="24"/>
        </w:rPr>
        <w:t xml:space="preserve"> Availability multiplied by performance multiplied by quality.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REPORTING THE BREAKDOWN</w:t>
      </w:r>
    </w:p>
    <w:p>
      <w:pPr>
        <w:pStyle w:val="ListeParagraf"/>
        <w:spacing w:after="80"/>
        <w:ind w:left="709" w:right="0"/>
        <w:jc w:val="both"/>
      </w:pPr>
      <w:r>
        <w:rPr>
          <w:rFonts w:ascii="Calibri" w:hAnsi="Calibri" w:cs="Arial"/>
          <w:sz w:val="24"/>
          <w:szCs w:val="24"/>
        </w:rPr>
        <w:t xml:space="preserve">1.1. When a fault occurs, the operator stops the machine using the normal stop button and informs the supervisor.</w:t>
      </w:r>
    </w:p>
    <w:p>
      <w:pPr>
        <w:pStyle w:val="ListeParagraf"/>
        <w:spacing w:after="80"/>
        <w:ind w:left="709" w:right="0"/>
        <w:jc w:val="both"/>
      </w:pPr>
      <w:r>
        <w:rPr>
          <w:rFonts w:ascii="Calibri" w:hAnsi="Calibri" w:cs="Arial"/>
          <w:sz w:val="24"/>
          <w:szCs w:val="24"/>
        </w:rPr>
        <w:t xml:space="preserve">1.2. If there is a safety risk (fire, electric shock, leakage, injury), the emergency stop is used and the emergency procedure is applied first.</w:t>
      </w:r>
    </w:p>
    <w:p>
      <w:pPr>
        <w:pStyle w:val="ListeParagraf"/>
        <w:spacing w:after="80"/>
        <w:ind w:left="709" w:right="0"/>
        <w:jc w:val="both"/>
      </w:pPr>
      <w:r>
        <w:rPr>
          <w:rFonts w:ascii="Calibri" w:hAnsi="Calibri" w:cs="Arial"/>
          <w:sz w:val="24"/>
          <w:szCs w:val="24"/>
        </w:rPr>
        <w:t xml:space="preserve">1.3. The supervisor opens a breakdown request stating the machine number, the fault and the time.</w:t>
      </w:r>
    </w:p>
    <w:p>
      <w:pPr>
        <w:pStyle w:val="ListeParagraf"/>
        <w:spacing w:after="80"/>
        <w:ind w:left="709" w:right="0"/>
        <w:jc w:val="both"/>
      </w:pPr>
      <w:r>
        <w:rPr>
          <w:rFonts w:ascii="Calibri" w:hAnsi="Calibri" w:cs="Arial"/>
          <w:sz w:val="24"/>
          <w:szCs w:val="24"/>
        </w:rPr>
        <w:t xml:space="preserve">1.4. The breakdown is entered in the daily breakdown maintenance work record (EMS.QA.FRM.06.02) with the time, machine, symptom and the affected lot, following the breakdown report and work order instruction (EMS.BK.TL.07.07).</w:t>
      </w:r>
    </w:p>
    <w:p>
      <w:pPr>
        <w:pStyle w:val="ListeParagraf"/>
        <w:spacing w:after="80"/>
        <w:ind w:left="709" w:right="0"/>
        <w:jc w:val="both"/>
      </w:pPr>
      <w:r>
        <w:rPr>
          <w:rFonts w:ascii="Calibri" w:hAnsi="Calibri" w:cs="Arial"/>
          <w:sz w:val="24"/>
          <w:szCs w:val="24"/>
        </w:rPr>
        <w:t xml:space="preserve">1.5. The machine is tagged “Out of Order” and products made during the failure are marked and kept apart until Quality Assurance evaluates them.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PRIORITY</w:t>
      </w:r>
    </w:p>
    <w:p>
      <w:pPr>
        <w:pStyle w:val="ListeParagraf"/>
        <w:spacing w:after="80"/>
        <w:ind w:left="709" w:right="0"/>
        <w:jc w:val="both"/>
      </w:pPr>
      <w:r>
        <w:rPr>
          <w:rFonts w:ascii="Calibri" w:hAnsi="Calibri" w:cs="Arial"/>
          <w:sz w:val="24"/>
          <w:szCs w:val="24"/>
        </w:rPr>
        <w:t xml:space="preserve">2.1. The Maintenance Manager assigns a priority to each request:</w:t>
      </w:r>
    </w:p>
    <w:p>
      <w:pPr>
        <w:pStyle w:val="ListeParagraf"/>
        <w:numPr>
          <w:ilvl w:val="0"/>
          <w:numId w:val="1"/>
        </w:numPr>
        <w:spacing w:after="60"/>
        <w:jc w:val="both"/>
      </w:pPr>
      <w:r>
        <w:rPr>
          <w:rFonts w:ascii="Calibri" w:hAnsi="Calibri" w:cs="Arial"/>
          <w:sz w:val="24"/>
          <w:szCs w:val="24"/>
        </w:rPr>
        <w:t xml:space="preserve">Priority 1: Safety, environmental or fire risk, or critical equipment stopping the whole production – immediate response.</w:t>
      </w:r>
    </w:p>
    <w:p>
      <w:pPr>
        <w:pStyle w:val="ListeParagraf"/>
        <w:numPr>
          <w:ilvl w:val="0"/>
          <w:numId w:val="1"/>
        </w:numPr>
        <w:spacing w:after="60"/>
        <w:jc w:val="both"/>
      </w:pPr>
      <w:r>
        <w:rPr>
          <w:rFonts w:ascii="Calibri" w:hAnsi="Calibri" w:cs="Arial"/>
          <w:sz w:val="24"/>
          <w:szCs w:val="24"/>
        </w:rPr>
        <w:t xml:space="preserve">Priority 2: A production machine stopped – response within 1 hour.</w:t>
      </w:r>
    </w:p>
    <w:p>
      <w:pPr>
        <w:pStyle w:val="ListeParagraf"/>
        <w:numPr>
          <w:ilvl w:val="0"/>
          <w:numId w:val="1"/>
        </w:numPr>
        <w:spacing w:after="60"/>
        <w:jc w:val="both"/>
      </w:pPr>
      <w:r>
        <w:rPr>
          <w:rFonts w:ascii="Calibri" w:hAnsi="Calibri" w:cs="Arial"/>
          <w:sz w:val="24"/>
          <w:szCs w:val="24"/>
        </w:rPr>
        <w:t xml:space="preserve">Priority 3: Faults that do not stop production – planned within the week.</w:t>
      </w:r>
    </w:p>
    <w:p>
      <w:pPr>
        <w:pStyle w:val="ListeParagraf"/>
        <w:spacing w:after="80"/>
        <w:ind w:left="709" w:right="0"/>
        <w:jc w:val="both"/>
      </w:pPr>
      <w:r>
        <w:rPr>
          <w:rFonts w:ascii="Calibri" w:hAnsi="Calibri" w:cs="Arial"/>
          <w:sz w:val="24"/>
          <w:szCs w:val="24"/>
        </w:rPr>
        <w:t xml:space="preserve">2.2. For a class A (critical) machine, the response starts within 15 minutes; the response times in this section are targets, and the actual response time is recorded for each request.</w:t>
      </w:r>
    </w:p>
    <w:p>
      <w:pPr>
        <w:pStyle w:val="ListeParagraf"/>
        <w:spacing w:after="80"/>
        <w:ind w:left="709" w:right="0"/>
        <w:jc w:val="both"/>
      </w:pPr>
      <w:r>
        <w:rPr>
          <w:rFonts w:ascii="Calibri" w:hAnsi="Calibri" w:cs="Arial"/>
          <w:sz w:val="24"/>
          <w:szCs w:val="24"/>
        </w:rPr>
        <w:t xml:space="preserve">2.3. If the response target cannot be met, the Maintenance Manager informs the department manager and decides on temporary measures or external support.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REPAIR</w:t>
      </w:r>
    </w:p>
    <w:p>
      <w:pPr>
        <w:pStyle w:val="ListeParagraf"/>
        <w:spacing w:after="80"/>
        <w:ind w:left="709" w:right="0"/>
        <w:jc w:val="both"/>
      </w:pPr>
      <w:r>
        <w:rPr>
          <w:rFonts w:ascii="Calibri" w:hAnsi="Calibri" w:cs="Arial"/>
          <w:sz w:val="24"/>
          <w:szCs w:val="24"/>
        </w:rPr>
        <w:t xml:space="preserve">3.1. The technician applies lock-out/tag-out (LOTO) before starting the repair, according to EMS.İS.PRO.18.05.</w:t>
      </w:r>
    </w:p>
    <w:p>
      <w:pPr>
        <w:pStyle w:val="ListeParagraf"/>
        <w:spacing w:after="80"/>
        <w:ind w:left="709" w:right="0"/>
        <w:jc w:val="both"/>
      </w:pPr>
      <w:r>
        <w:rPr>
          <w:rFonts w:ascii="Calibri" w:hAnsi="Calibri" w:cs="Arial"/>
          <w:sz w:val="24"/>
          <w:szCs w:val="24"/>
        </w:rPr>
        <w:t xml:space="preserve">3.2. Only original or approved spare parts are used. Spare parts taken from the store are recorded.</w:t>
      </w:r>
    </w:p>
    <w:p>
      <w:pPr>
        <w:pStyle w:val="ListeParagraf"/>
        <w:spacing w:after="80"/>
        <w:ind w:left="709" w:right="0"/>
        <w:jc w:val="both"/>
      </w:pPr>
      <w:r>
        <w:rPr>
          <w:rFonts w:ascii="Calibri" w:hAnsi="Calibri" w:cs="Arial"/>
          <w:sz w:val="24"/>
          <w:szCs w:val="24"/>
        </w:rPr>
        <w:t xml:space="preserve">3.3. Electrical, pressure and lifting equipment repairs are done only by authorised persons.</w:t>
      </w:r>
    </w:p>
    <w:p>
      <w:pPr>
        <w:pStyle w:val="ListeParagraf"/>
        <w:spacing w:after="80"/>
        <w:ind w:left="709" w:right="0"/>
        <w:jc w:val="both"/>
      </w:pPr>
      <w:r>
        <w:rPr>
          <w:rFonts w:ascii="Calibri" w:hAnsi="Calibri" w:cs="Arial"/>
          <w:sz w:val="24"/>
          <w:szCs w:val="24"/>
        </w:rPr>
        <w:t xml:space="preserve">3.4. Work done by external service providers is supervised by maintenance, and contractors follow the EMS OHS rules (EMS.İS.PRO.18.06).</w:t>
      </w:r>
    </w:p>
    <w:p>
      <w:pPr>
        <w:pStyle w:val="ListeParagraf"/>
        <w:spacing w:after="80"/>
        <w:ind w:left="709" w:right="0"/>
        <w:jc w:val="both"/>
      </w:pPr>
      <w:r>
        <w:rPr>
          <w:rFonts w:ascii="Calibri" w:hAnsi="Calibri" w:cs="Arial"/>
          <w:sz w:val="24"/>
          <w:szCs w:val="24"/>
        </w:rPr>
        <w:t xml:space="preserve">3.5. After the repair, guards are refitted, the area is cleaned, LOTO is removed and the machine is test-run with the operator.</w:t>
      </w:r>
    </w:p>
    <w:p>
      <w:pPr>
        <w:pStyle w:val="ListeParagraf"/>
        <w:spacing w:after="80"/>
        <w:ind w:left="709" w:right="0"/>
        <w:jc w:val="both"/>
      </w:pPr>
      <w:r>
        <w:rPr>
          <w:rFonts w:ascii="Calibri" w:hAnsi="Calibri" w:cs="Arial"/>
          <w:sz w:val="24"/>
          <w:szCs w:val="24"/>
        </w:rPr>
        <w:t xml:space="preserve">3.6. The supervisor checks the quality of the first products; if a quality risk existed, the products made before the breakdown are checked with Quality Assurance.</w:t>
      </w:r>
    </w:p>
    <w:p>
      <w:pPr>
        <w:pStyle w:val="ListeParagraf"/>
        <w:spacing w:after="80"/>
        <w:ind w:left="709" w:right="0"/>
        <w:jc w:val="both"/>
      </w:pPr>
      <w:r>
        <w:rPr>
          <w:rFonts w:ascii="Calibri" w:hAnsi="Calibri" w:cs="Arial"/>
          <w:sz w:val="24"/>
          <w:szCs w:val="24"/>
        </w:rPr>
        <w:t xml:space="preserve">3.7. For work at height, in confined spaces or hot work, the permit to work is obtained according to EMS.İS.PRO.18.04.</w:t>
      </w:r>
    </w:p>
    <w:p>
      <w:pPr>
        <w:pStyle w:val="ListeParagraf"/>
        <w:spacing w:after="80"/>
        <w:ind w:left="709" w:right="0"/>
        <w:jc w:val="both"/>
      </w:pPr>
      <w:r>
        <w:rPr>
          <w:rFonts w:ascii="Calibri" w:hAnsi="Calibri" w:cs="Arial"/>
          <w:sz w:val="24"/>
          <w:szCs w:val="24"/>
        </w:rPr>
        <w:t xml:space="preserve">3.8. Used oil, parts and rags are collected and disposed of according to the waste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RECORDING AND ANALYSIS</w:t>
      </w:r>
    </w:p>
    <w:p>
      <w:pPr>
        <w:pStyle w:val="ListeParagraf"/>
        <w:spacing w:after="80"/>
        <w:ind w:left="709" w:right="0"/>
        <w:jc w:val="both"/>
      </w:pPr>
      <w:r>
        <w:rPr>
          <w:rFonts w:ascii="Calibri" w:hAnsi="Calibri" w:cs="Arial"/>
          <w:sz w:val="24"/>
          <w:szCs w:val="24"/>
        </w:rPr>
        <w:t xml:space="preserve">4.1. The technician records the cause of the fault, the work done, the parts used, the start and end times and the downtime.</w:t>
      </w:r>
    </w:p>
    <w:p>
      <w:pPr>
        <w:pStyle w:val="ListeParagraf"/>
        <w:spacing w:after="80"/>
        <w:ind w:left="709" w:right="0"/>
        <w:jc w:val="both"/>
      </w:pPr>
      <w:r>
        <w:rPr>
          <w:rFonts w:ascii="Calibri" w:hAnsi="Calibri" w:cs="Arial"/>
          <w:sz w:val="24"/>
          <w:szCs w:val="24"/>
        </w:rPr>
        <w:t xml:space="preserve">4.2. If the same fault occurs three times in one month on the same machine, or a Priority 1 breakdown occurs, a root cause analysis is made and corrective action is opened.</w:t>
      </w:r>
    </w:p>
    <w:p>
      <w:pPr>
        <w:pStyle w:val="ListeParagraf"/>
        <w:spacing w:after="80"/>
        <w:ind w:left="709" w:right="0"/>
        <w:jc w:val="both"/>
      </w:pPr>
      <w:r>
        <w:rPr>
          <w:rFonts w:ascii="Calibri" w:hAnsi="Calibri" w:cs="Arial"/>
          <w:sz w:val="24"/>
          <w:szCs w:val="24"/>
        </w:rPr>
        <w:t xml:space="preserve">4.3. Where needed, the result is added to the preventive maintenance plan of the machine.</w:t>
      </w:r>
    </w:p>
    <w:p>
      <w:pPr>
        <w:pStyle w:val="ListeParagraf"/>
        <w:spacing w:after="80"/>
        <w:ind w:left="709" w:right="0"/>
        <w:jc w:val="both"/>
      </w:pPr>
      <w:r>
        <w:rPr>
          <w:rFonts w:ascii="Calibri" w:hAnsi="Calibri" w:cs="Arial"/>
          <w:sz w:val="24"/>
          <w:szCs w:val="24"/>
        </w:rPr>
        <w:t xml:space="preserve">4.4. The root cause analysis (5 Whys or fishbone) is completed within 5 working days, and the corrective action covers the maintenance interval, spare parts, operator training or machine modification; extension to similar machines is considered.</w:t>
      </w:r>
    </w:p>
    <w:p>
      <w:pPr>
        <w:pStyle w:val="ListeParagraf"/>
        <w:spacing w:after="80"/>
        <w:ind w:left="709" w:right="0"/>
        <w:jc w:val="both"/>
      </w:pPr>
      <w:r>
        <w:rPr>
          <w:rFonts w:ascii="Calibri" w:hAnsi="Calibri" w:cs="Arial"/>
          <w:sz w:val="24"/>
          <w:szCs w:val="24"/>
        </w:rPr>
        <w:t xml:space="preserve">4.5. A CAPA is opened according to EMS.KS.PRO.22.03. for repeated breakdowns within three months or for a breakdown that caused a quality nonconformity; the CAPA is closed when the same failure has not repeated for three months and the evidence is attached.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SPARE PARTS AND RESTART</w:t>
      </w:r>
    </w:p>
    <w:p>
      <w:pPr>
        <w:pStyle w:val="ListeParagraf"/>
        <w:spacing w:after="80"/>
        <w:ind w:left="709" w:right="0"/>
        <w:jc w:val="both"/>
      </w:pPr>
      <w:r>
        <w:rPr>
          <w:rFonts w:ascii="Calibri" w:hAnsi="Calibri" w:cs="Arial"/>
          <w:sz w:val="24"/>
          <w:szCs w:val="24"/>
        </w:rPr>
        <w:t xml:space="preserve">5.1. A list of critical spare parts is prepared for each machine, with minimum stock and reorder point (EMS.BK.TL.07.08, EMS.BK.PRO.07.03).</w:t>
      </w:r>
    </w:p>
    <w:p>
      <w:pPr>
        <w:pStyle w:val="ListeParagraf"/>
        <w:spacing w:after="80"/>
        <w:ind w:left="709" w:right="0"/>
        <w:jc w:val="both"/>
      </w:pPr>
      <w:r>
        <w:rPr>
          <w:rFonts w:ascii="Calibri" w:hAnsi="Calibri" w:cs="Arial"/>
          <w:sz w:val="24"/>
          <w:szCs w:val="24"/>
        </w:rPr>
        <w:t xml:space="preserve">5.2. Spare part needs are sent to Purchasing with the spare parts request form (EMS.BK.FRM.07.01); an urgent supply route is used for critical parts.</w:t>
      </w:r>
    </w:p>
    <w:p>
      <w:pPr>
        <w:pStyle w:val="ListeParagraf"/>
        <w:spacing w:after="80"/>
        <w:ind w:left="709" w:right="0"/>
        <w:jc w:val="both"/>
      </w:pPr>
      <w:r>
        <w:rPr>
          <w:rFonts w:ascii="Calibri" w:hAnsi="Calibri" w:cs="Arial"/>
          <w:sz w:val="24"/>
          <w:szCs w:val="24"/>
        </w:rPr>
        <w:t xml:space="preserve">5.3. Parts in the store are labelled with location and code, and are counted at least twice a year; an equivalent part is used only with the approval of the Maintenance Manager.</w:t>
      </w:r>
    </w:p>
    <w:p>
      <w:pPr>
        <w:pStyle w:val="ListeParagraf"/>
        <w:spacing w:after="80"/>
        <w:ind w:left="709" w:right="0"/>
        <w:jc w:val="both"/>
      </w:pPr>
      <w:r>
        <w:rPr>
          <w:rFonts w:ascii="Calibri" w:hAnsi="Calibri" w:cs="Arial"/>
          <w:sz w:val="24"/>
          <w:szCs w:val="24"/>
        </w:rPr>
        <w:t xml:space="preserve">5.4. Before the machine is returned to production, a restart check is done with a checklist covering safety devices, settings and cleanliness; the department supervisor gives the restart approval and the first product is checked by Quality Assurance.</w:t>
      </w:r>
    </w:p>
    <w:p>
      <w:pPr>
        <w:pStyle w:val="ListeParagraf"/>
        <w:spacing w:after="80"/>
        <w:ind w:left="709" w:right="0"/>
        <w:jc w:val="both"/>
      </w:pPr>
      <w:r>
        <w:rPr>
          <w:rFonts w:ascii="Calibri" w:hAnsi="Calibri" w:cs="Arial"/>
          <w:sz w:val="24"/>
          <w:szCs w:val="24"/>
        </w:rPr>
        <w:t xml:space="preserve">5.5. Where machine settings were changed, the new values are entered in the production records; a machine is not returned to production without the restart check.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Maintenance Manager reports the following indicators every month and presents them in the management review:</w:t>
      </w:r>
    </w:p>
    <w:p>
      <w:pPr>
        <w:pStyle w:val="ListeParagraf"/>
        <w:numPr>
          <w:ilvl w:val="0"/>
          <w:numId w:val="1"/>
        </w:numPr>
        <w:spacing w:after="60"/>
        <w:jc w:val="both"/>
      </w:pPr>
      <w:r>
        <w:rPr>
          <w:rFonts w:ascii="Calibri" w:hAnsi="Calibri" w:cs="Arial"/>
          <w:sz w:val="24"/>
          <w:szCs w:val="24"/>
        </w:rPr>
        <w:t xml:space="preserve">Number of breakdowns by machine and by priority,</w:t>
      </w:r>
    </w:p>
    <w:p>
      <w:pPr>
        <w:pStyle w:val="ListeParagraf"/>
        <w:numPr>
          <w:ilvl w:val="0"/>
          <w:numId w:val="1"/>
        </w:numPr>
        <w:spacing w:after="60"/>
        <w:jc w:val="both"/>
      </w:pPr>
      <w:r>
        <w:rPr>
          <w:rFonts w:ascii="Calibri" w:hAnsi="Calibri" w:cs="Arial"/>
          <w:sz w:val="24"/>
          <w:szCs w:val="24"/>
        </w:rPr>
        <w:t xml:space="preserve">Response time (average and share within target) and downtime (hours),</w:t>
      </w:r>
    </w:p>
    <w:p>
      <w:pPr>
        <w:pStyle w:val="ListeParagraf"/>
        <w:numPr>
          <w:ilvl w:val="0"/>
          <w:numId w:val="1"/>
        </w:numPr>
        <w:spacing w:after="60"/>
        <w:jc w:val="both"/>
      </w:pPr>
      <w:r>
        <w:rPr>
          <w:rFonts w:ascii="Calibri" w:hAnsi="Calibri" w:cs="Arial"/>
          <w:sz w:val="24"/>
          <w:szCs w:val="24"/>
        </w:rPr>
        <w:t xml:space="preserve">MTBF and MTTR (target for class A machines: MTTR 2 hours or less),</w:t>
      </w:r>
    </w:p>
    <w:p>
      <w:pPr>
        <w:pStyle w:val="ListeParagraf"/>
        <w:numPr>
          <w:ilvl w:val="0"/>
          <w:numId w:val="1"/>
        </w:numPr>
        <w:spacing w:after="60"/>
        <w:jc w:val="both"/>
      </w:pPr>
      <w:r>
        <w:rPr>
          <w:rFonts w:ascii="Calibri" w:hAnsi="Calibri" w:cs="Arial"/>
          <w:sz w:val="24"/>
          <w:szCs w:val="24"/>
        </w:rPr>
        <w:t xml:space="preserve">Unplanned downtime rate (target 3% or less) and OEE (target 85% or more),</w:t>
      </w:r>
    </w:p>
    <w:p>
      <w:pPr>
        <w:pStyle w:val="ListeParagraf"/>
        <w:numPr>
          <w:ilvl w:val="0"/>
          <w:numId w:val="1"/>
        </w:numPr>
        <w:spacing w:after="60"/>
        <w:jc w:val="both"/>
      </w:pPr>
      <w:r>
        <w:rPr>
          <w:rFonts w:ascii="Calibri" w:hAnsi="Calibri" w:cs="Arial"/>
          <w:sz w:val="24"/>
          <w:szCs w:val="24"/>
        </w:rPr>
        <w:t xml:space="preserve">Critical spare parts availability (target 98% or more).</w:t>
      </w:r>
    </w:p>
    <w:p>
      <w:pPr>
        <w:pStyle w:val="ListeParagraf"/>
        <w:spacing w:after="80"/>
        <w:ind w:left="709" w:right="0"/>
        <w:jc w:val="both"/>
      </w:pPr>
      <w:r>
        <w:rPr>
          <w:rFonts w:ascii="Calibri" w:hAnsi="Calibri" w:cs="Arial"/>
          <w:sz w:val="24"/>
          <w:szCs w:val="24"/>
        </w:rPr>
        <w:t xml:space="preserve">6.2. The five machines and five failure types causing the most downtime are shown in a monthly Pareto analysis, and an action plan is prepared for indicators below target.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Breakdown Request / Work Order Form</w:t>
      </w:r>
    </w:p>
    <w:p>
      <w:pPr>
        <w:pStyle w:val="ListeParagraf"/>
        <w:numPr>
          <w:ilvl w:val="0"/>
          <w:numId w:val="1"/>
        </w:numPr>
        <w:spacing w:after="60"/>
        <w:jc w:val="both"/>
      </w:pPr>
      <w:r>
        <w:rPr>
          <w:rFonts w:ascii="Calibri" w:hAnsi="Calibri" w:cs="Arial"/>
          <w:sz w:val="24"/>
          <w:szCs w:val="24"/>
        </w:rPr>
        <w:t xml:space="preserve">Daily Breakdown Maintenance Work Record (EMS.QA.FRM.06.02)</w:t>
      </w:r>
    </w:p>
    <w:p>
      <w:pPr>
        <w:pStyle w:val="ListeParagraf"/>
        <w:numPr>
          <w:ilvl w:val="0"/>
          <w:numId w:val="1"/>
        </w:numPr>
        <w:spacing w:after="60"/>
        <w:jc w:val="both"/>
      </w:pPr>
      <w:r>
        <w:rPr>
          <w:rFonts w:ascii="Calibri" w:hAnsi="Calibri" w:cs="Arial"/>
          <w:sz w:val="24"/>
          <w:szCs w:val="24"/>
        </w:rPr>
        <w:t xml:space="preserve">Machine Cards (EMS.QA.FRM.06.01)</w:t>
      </w:r>
    </w:p>
    <w:p>
      <w:pPr>
        <w:pStyle w:val="ListeParagraf"/>
        <w:numPr>
          <w:ilvl w:val="0"/>
          <w:numId w:val="1"/>
        </w:numPr>
        <w:spacing w:after="60"/>
        <w:jc w:val="both"/>
      </w:pPr>
      <w:r>
        <w:rPr>
          <w:rFonts w:ascii="Calibri" w:hAnsi="Calibri" w:cs="Arial"/>
          <w:sz w:val="24"/>
          <w:szCs w:val="24"/>
        </w:rPr>
        <w:t xml:space="preserve">Spare Parts Usage Records and Spare Parts Request Form (EMS.BK.FRM.07.01)</w:t>
      </w:r>
    </w:p>
    <w:p>
      <w:pPr>
        <w:pStyle w:val="ListeParagraf"/>
        <w:numPr>
          <w:ilvl w:val="0"/>
          <w:numId w:val="1"/>
        </w:numPr>
        <w:spacing w:after="60"/>
        <w:jc w:val="both"/>
      </w:pPr>
      <w:r>
        <w:rPr>
          <w:rFonts w:ascii="Calibri" w:hAnsi="Calibri" w:cs="Arial"/>
          <w:sz w:val="24"/>
          <w:szCs w:val="24"/>
        </w:rPr>
        <w:t xml:space="preserve">Root Cause Analysis and Corrective Action Records</w:t>
      </w:r>
    </w:p>
    <w:p>
      <w:pPr>
        <w:pStyle w:val="ListeParagraf"/>
        <w:numPr>
          <w:ilvl w:val="0"/>
          <w:numId w:val="1"/>
        </w:numPr>
        <w:spacing w:after="60"/>
        <w:jc w:val="both"/>
      </w:pPr>
      <w:r>
        <w:rPr>
          <w:rFonts w:ascii="Calibri" w:hAnsi="Calibri" w:cs="Arial"/>
          <w:sz w:val="24"/>
          <w:szCs w:val="24"/>
        </w:rPr>
        <w:t xml:space="preserve">Breakdown Management Procedure (EMS.BK.PRO.07.02), Breakdown Report and Work Order Instruction (EMS.BK.TL.07.07), Spare Parts Stock and Restart Check Instruction (EMS.BK.TL.07.08)</w:t>
      </w:r>
    </w:p>
    <w:p>
      <w:pPr>
        <w:pStyle w:val="ListeParagraf"/>
        <w:numPr>
          <w:ilvl w:val="0"/>
          <w:numId w:val="1"/>
        </w:numPr>
        <w:spacing w:after="60"/>
        <w:jc w:val="both"/>
      </w:pPr>
      <w:r>
        <w:rPr>
          <w:rFonts w:ascii="Calibri" w:hAnsi="Calibri" w:cs="Arial"/>
          <w:sz w:val="24"/>
          <w:szCs w:val="24"/>
        </w:rPr>
        <w:t xml:space="preserve">EMS.BK.POL.07.01. Maintenance Policy</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EMS.BK.PRO.07.03. Spare Parts Management Procedure</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EMS.İS.PRO.18.04. Permit to Work Procedure (Hot Work, Work At Height, Confined Space)</w:t>
      </w:r>
    </w:p>
    <w:p>
      <w:pPr>
        <w:pStyle w:val="ListeParagraf"/>
        <w:numPr>
          <w:ilvl w:val="0"/>
          <w:numId w:val="1"/>
        </w:numPr>
        <w:spacing w:after="60"/>
        <w:jc w:val="both"/>
      </w:pPr>
      <w:r>
        <w:rPr>
          <w:rFonts w:ascii="Calibri" w:hAnsi="Calibri" w:cs="Arial"/>
          <w:sz w:val="24"/>
          <w:szCs w:val="24"/>
        </w:rPr>
        <w:t xml:space="preserve">EMS.İS.PRO.18.06. Contractor OHS Management Procedure</w:t>
      </w:r>
    </w:p>
    <w:p>
      <w:pPr>
        <w:pStyle w:val="ListeParagraf"/>
        <w:numPr>
          <w:ilvl w:val="0"/>
          <w:numId w:val="1"/>
        </w:numPr>
        <w:spacing w:after="60"/>
        <w:jc w:val="both"/>
      </w:pPr>
      <w:r>
        <w:rPr>
          <w:rFonts w:ascii="Calibri" w:hAnsi="Calibri" w:cs="Arial"/>
          <w:sz w:val="24"/>
          <w:szCs w:val="24"/>
        </w:rPr>
        <w:t xml:space="preserve">EMS.ÇV.PRO.19.05. Hazardous and Non-Hazardous Waste Management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FOLLOW-UP</w:t>
      </w:r>
    </w:p>
    <w:p>
      <w:pPr>
        <w:pStyle w:val="ListeParagraf"/>
        <w:spacing w:after="80"/>
        <w:ind w:left="709" w:right="0"/>
        <w:jc w:val="both"/>
      </w:pPr>
      <w:r>
        <w:rPr>
          <w:rFonts w:ascii="Calibri" w:hAnsi="Calibri" w:cs="Arial"/>
          <w:sz w:val="24"/>
          <w:szCs w:val="24"/>
        </w:rPr>
        <w:t xml:space="preserve">The number of breakdowns, response time and downtime are reported every month. This procedure is reviewed every year by the Maintenance Manager and revised when necessary. Response times and targets are defined in the company policy; the values given here are examples.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الإبلاغ عن أعطال الآلات والمعدات وإصلاحها وتسجيلها وتحليلها في شركة إيروغلو للتريكو (EMS)، بحيث يُستعاد الإنتاج بسرعة وأمان ويُمنع تكرار الأعطال. كما يغطي أمر العمل وتوفير قطع الغيار واعتماد إعادة التشغيل بعد الإصلاح ومتابعة OEE وMTBF وMTTR، وذلك بما يتوافق مع البندين 7.1.3 و8.5.1 من ISO 9001:2015 والبند 8.1 من ISO 45001:2018.</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أعطال آلات الإنتاج (بما في ذلك آلات الغزل والتريكو والصباغة والتجهيز والخياطة والتعبئة) والمرافق والمباني والمعدات في منشأة EMS، بما في ذلك الإصلاحات التي يقوم بها مقدمو الخدمات الخارجيون. أما الصيانة المخططة فيغطيها الإجراء EMS.BK.PRO.07.01.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w:t>
      </w:r>
      <w:r>
        <w:rPr>
          <w:rFonts w:ascii="Calibri" w:hAnsi="Calibri" w:cs="Arial"/>
          <w:rtl/>
          <w:sz w:val="24"/>
          <w:szCs w:val="24"/>
        </w:rPr>
        <w:t xml:space="preserve"> يوقفون الآلة بأمان ويبلغون المشرف ولا يحاولون الإصلاح بأنفسهم.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الإنتاج:</w:t>
      </w:r>
      <w:r>
        <w:rPr>
          <w:rFonts w:ascii="Calibri" w:hAnsi="Calibri" w:cs="Arial"/>
          <w:rtl/>
          <w:sz w:val="24"/>
          <w:szCs w:val="24"/>
        </w:rPr>
        <w:t xml:space="preserve"> يفتحون طلب العطل ويبلغون الصيانة فورًا؛ ويعتمدون إعادة تشغيل الآلة بعد الإصلاح ويفحصون المنتجات الأولى.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فنيو الصيانة:</w:t>
      </w:r>
      <w:r>
        <w:rPr>
          <w:rFonts w:ascii="Calibri" w:hAnsi="Calibri" w:cs="Arial"/>
          <w:rtl/>
          <w:sz w:val="24"/>
          <w:szCs w:val="24"/>
        </w:rPr>
        <w:t xml:space="preserve"> يستجيبون للطلب ويصلحون العطل بأمان ويسجلون العمل المنجز.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الصيانة:</w:t>
      </w:r>
      <w:r>
        <w:rPr>
          <w:rFonts w:ascii="Calibri" w:hAnsi="Calibri" w:cs="Arial"/>
          <w:rtl/>
          <w:sz w:val="24"/>
          <w:szCs w:val="24"/>
        </w:rPr>
        <w:t xml:space="preserve"> يسند أوامر العمل حسب الأولوية ويتابع الطلبات المفتوحة ويغلق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يحدد الأولويات ويتابع الطلبات المفتوحة ويوفر قطع الغيار ويحلل الأعطال المتكررة؛ ويراجع المؤشرات الشهرية.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يفحص المنتج الأول بعد الإصلاح، ويقيّم المنتجات المصنعة أثناء العطل، ويفتح إجراءً تصحيحيًا عند تكرار الأعطال أو تأثيرها على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يتحقق من نظام LOTO والعمل الآمن أثناء الإصلاحات، ولا سيما التي ينفذها المقاولون.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توفر قطع الغيار وفق قواعد الحد الأدنى للمخزون ومدة التوريد، مع مسار توريد عاجل للقطع الحرجة.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طلب العطل:</w:t>
      </w:r>
      <w:r>
        <w:rPr>
          <w:rFonts w:ascii="Calibri" w:hAnsi="Calibri" w:cs="Arial"/>
          <w:rtl/>
          <w:sz w:val="24"/>
          <w:szCs w:val="24"/>
        </w:rPr>
        <w:t xml:space="preserve"> النموذج أو السجل في النظام المستخدم للإبلاغ عن العطل إلى الصيانة.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زمن الاستجابة:</w:t>
      </w:r>
      <w:r>
        <w:rPr>
          <w:rFonts w:ascii="Calibri" w:hAnsi="Calibri" w:cs="Arial"/>
          <w:rtl/>
          <w:sz w:val="24"/>
          <w:szCs w:val="24"/>
        </w:rPr>
        <w:t xml:space="preserve"> الوقت بين تقديم طلب العطل ووصول الفني.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تحليل السبب الجذري:</w:t>
      </w:r>
      <w:r>
        <w:rPr>
          <w:rFonts w:ascii="Calibri" w:hAnsi="Calibri" w:cs="Arial"/>
          <w:rtl/>
          <w:sz w:val="24"/>
          <w:szCs w:val="24"/>
        </w:rPr>
        <w:t xml:space="preserve"> التحليل الذي يُجرى لمعرفة السبب الحقيقي للعطل (مثل أسلوب لماذا الخمس).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أمر العمل:</w:t>
      </w:r>
      <w:r>
        <w:rPr>
          <w:rFonts w:ascii="Calibri" w:hAnsi="Calibri" w:cs="Arial"/>
          <w:rtl/>
          <w:sz w:val="24"/>
          <w:szCs w:val="24"/>
        </w:rPr>
        <w:t xml:space="preserve"> السجل الذي يحدد نطاق مهمة الإصلاح ومسؤولها وأولويتها ومدتها.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LOTO:</w:t>
      </w:r>
      <w:r>
        <w:rPr>
          <w:rFonts w:ascii="Calibri" w:hAnsi="Calibri" w:cs="Arial"/>
          <w:rtl/>
          <w:sz w:val="24"/>
          <w:szCs w:val="24"/>
        </w:rPr>
        <w:t xml:space="preserve"> العزل والإقفال والتوسيم؛ أي عزل مصادر الطاقة وإقفالها قبل بدء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قطعة الغيار الحرجة:</w:t>
      </w:r>
      <w:r>
        <w:rPr>
          <w:rFonts w:ascii="Calibri" w:hAnsi="Calibri" w:cs="Arial"/>
          <w:rtl/>
          <w:sz w:val="24"/>
          <w:szCs w:val="24"/>
        </w:rPr>
        <w:t xml:space="preserve"> قطعة يؤدي غيابها إلى توقف الإنتاج ومدة توريدها طويلة.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MTBF / MTTR:</w:t>
      </w:r>
      <w:r>
        <w:rPr>
          <w:rFonts w:ascii="Calibri" w:hAnsi="Calibri" w:cs="Arial"/>
          <w:rtl/>
          <w:sz w:val="24"/>
          <w:szCs w:val="24"/>
        </w:rPr>
        <w:t xml:space="preserve"> متوسط الوقت بين الأعطال / متوسط وقت الإصلاح (ISO 22400-2 وEN 13306).</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OEE (الفعالية الإجمالية للمعدات):</w:t>
      </w:r>
      <w:r>
        <w:rPr>
          <w:rFonts w:ascii="Calibri" w:hAnsi="Calibri" w:cs="Arial"/>
          <w:rtl/>
          <w:sz w:val="24"/>
          <w:szCs w:val="24"/>
        </w:rPr>
        <w:t xml:space="preserve"> الإتاحة مضروبة في الأداء مضروبًا في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الإبلاغ عن العطل</w:t>
      </w:r>
    </w:p>
    <w:p>
      <w:pPr>
        <w:pStyle w:val="ListeParagraf"/>
        <w:bidi/>
        <w:spacing w:after="80"/>
        <w:ind w:left="0" w:right="709"/>
        <w:jc w:val="both"/>
      </w:pPr>
      <w:r>
        <w:rPr>
          <w:rFonts w:ascii="Calibri" w:hAnsi="Calibri" w:cs="Arial"/>
          <w:rtl/>
          <w:sz w:val="24"/>
          <w:szCs w:val="24"/>
        </w:rPr>
        <w:t xml:space="preserve">1.1. عند حدوث العطل يوقف المشغل الآلة بزر الإيقاف العادي ويبلغ المشرف.</w:t>
      </w:r>
    </w:p>
    <w:p>
      <w:pPr>
        <w:pStyle w:val="ListeParagraf"/>
        <w:bidi/>
        <w:spacing w:after="80"/>
        <w:ind w:left="0" w:right="709"/>
        <w:jc w:val="both"/>
      </w:pPr>
      <w:r>
        <w:rPr>
          <w:rFonts w:ascii="Calibri" w:hAnsi="Calibri" w:cs="Arial"/>
          <w:rtl/>
          <w:sz w:val="24"/>
          <w:szCs w:val="24"/>
        </w:rPr>
        <w:t xml:space="preserve">1.2. في حال وجود خطر على السلامة (حريق أو صعق كهربائي أو تسرب أو إصابة) يُستخدم زر إيقاف الطوارئ ويُطبق إجراء الطوارئ أولًا.</w:t>
      </w:r>
    </w:p>
    <w:p>
      <w:pPr>
        <w:pStyle w:val="ListeParagraf"/>
        <w:bidi/>
        <w:spacing w:after="80"/>
        <w:ind w:left="0" w:right="709"/>
        <w:jc w:val="both"/>
      </w:pPr>
      <w:r>
        <w:rPr>
          <w:rFonts w:ascii="Calibri" w:hAnsi="Calibri" w:cs="Arial"/>
          <w:rtl/>
          <w:sz w:val="24"/>
          <w:szCs w:val="24"/>
        </w:rPr>
        <w:t xml:space="preserve">1.3. يفتح المشرف طلب عطل يوضح فيه رقم الآلة ونوع العطل ووقت حدوثه.</w:t>
      </w:r>
    </w:p>
    <w:p>
      <w:pPr>
        <w:pStyle w:val="ListeParagraf"/>
        <w:bidi/>
        <w:spacing w:after="80"/>
        <w:ind w:left="0" w:right="709"/>
        <w:jc w:val="both"/>
      </w:pPr>
      <w:r>
        <w:rPr>
          <w:rFonts w:ascii="Calibri" w:hAnsi="Calibri" w:cs="Arial"/>
          <w:rtl/>
          <w:sz w:val="24"/>
          <w:szCs w:val="24"/>
        </w:rPr>
        <w:t xml:space="preserve">1.4. يُسجل العطل في سجل أعمال صيانة الأعطال اليومي (EMS.QA.FRM.06.02) مع الوقت والآلة والعرض والدفعة المتأثرة، وفق تعليمات الإبلاغ عن العطل وأمر العمل (EMS.BK.TL.07.07).</w:t>
      </w:r>
    </w:p>
    <w:p>
      <w:pPr>
        <w:pStyle w:val="ListeParagraf"/>
        <w:bidi/>
        <w:spacing w:after="80"/>
        <w:ind w:left="0" w:right="709"/>
        <w:jc w:val="both"/>
      </w:pPr>
      <w:r>
        <w:rPr>
          <w:rFonts w:ascii="Calibri" w:hAnsi="Calibri" w:cs="Arial"/>
          <w:rtl/>
          <w:sz w:val="24"/>
          <w:szCs w:val="24"/>
        </w:rPr>
        <w:t xml:space="preserve">1.5. توسم الآلة بعبارة «معطلة»، وتُعلَّم المنتجات المصنعة أثناء العطل وتُحفظ بمعزل حتى يقيّمها ضمان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الأولوية</w:t>
      </w:r>
    </w:p>
    <w:p>
      <w:pPr>
        <w:pStyle w:val="ListeParagraf"/>
        <w:bidi/>
        <w:spacing w:after="80"/>
        <w:ind w:left="0" w:right="709"/>
        <w:jc w:val="both"/>
      </w:pPr>
      <w:r>
        <w:rPr>
          <w:rFonts w:ascii="Calibri" w:hAnsi="Calibri" w:cs="Arial"/>
          <w:rtl/>
          <w:sz w:val="24"/>
          <w:szCs w:val="24"/>
        </w:rPr>
        <w:t xml:space="preserve">2.1. يحدد مدير الصيانة أولوية لكل طلب:</w:t>
      </w:r>
    </w:p>
    <w:p>
      <w:pPr>
        <w:pStyle w:val="ListeParagraf"/>
        <w:numPr>
          <w:ilvl w:val="0"/>
          <w:numId w:val="1"/>
        </w:numPr>
        <w:bidi/>
        <w:spacing w:after="60"/>
        <w:jc w:val="both"/>
      </w:pPr>
      <w:r>
        <w:rPr>
          <w:rFonts w:ascii="Calibri" w:hAnsi="Calibri" w:cs="Arial"/>
          <w:rtl/>
          <w:sz w:val="24"/>
          <w:szCs w:val="24"/>
        </w:rPr>
        <w:t xml:space="preserve">الأولوية 1: خطر على السلامة أو البيئة أو خطر حريق، أو توقف معدة حرجة يوقف الإنتاج بالكامل – استجابة فورية.</w:t>
      </w:r>
    </w:p>
    <w:p>
      <w:pPr>
        <w:pStyle w:val="ListeParagraf"/>
        <w:numPr>
          <w:ilvl w:val="0"/>
          <w:numId w:val="1"/>
        </w:numPr>
        <w:bidi/>
        <w:spacing w:after="60"/>
        <w:jc w:val="both"/>
      </w:pPr>
      <w:r>
        <w:rPr>
          <w:rFonts w:ascii="Calibri" w:hAnsi="Calibri" w:cs="Arial"/>
          <w:rtl/>
          <w:sz w:val="24"/>
          <w:szCs w:val="24"/>
        </w:rPr>
        <w:t xml:space="preserve">الأولوية 2: توقف آلة إنتاج – استجابة خلال ساعة واحدة.</w:t>
      </w:r>
    </w:p>
    <w:p>
      <w:pPr>
        <w:pStyle w:val="ListeParagraf"/>
        <w:numPr>
          <w:ilvl w:val="0"/>
          <w:numId w:val="1"/>
        </w:numPr>
        <w:bidi/>
        <w:spacing w:after="60"/>
        <w:jc w:val="both"/>
      </w:pPr>
      <w:r>
        <w:rPr>
          <w:rFonts w:ascii="Calibri" w:hAnsi="Calibri" w:cs="Arial"/>
          <w:rtl/>
          <w:sz w:val="24"/>
          <w:szCs w:val="24"/>
        </w:rPr>
        <w:t xml:space="preserve">الأولوية 3: أعطال لا توقف الإنتاج – تُخطط خلال الأسبوع.</w:t>
      </w:r>
    </w:p>
    <w:p>
      <w:pPr>
        <w:pStyle w:val="ListeParagraf"/>
        <w:bidi/>
        <w:spacing w:after="80"/>
        <w:ind w:left="0" w:right="709"/>
        <w:jc w:val="both"/>
      </w:pPr>
      <w:r>
        <w:rPr>
          <w:rFonts w:ascii="Calibri" w:hAnsi="Calibri" w:cs="Arial"/>
          <w:rtl/>
          <w:sz w:val="24"/>
          <w:szCs w:val="24"/>
        </w:rPr>
        <w:t xml:space="preserve">2.2. بالنسبة للآلة الحرجة من الفئة A تبدأ الاستجابة خلال 15 دقيقة؛ وأزمنة الاستجابة في هذا البند أهداف، ويُسجل زمن الاستجابة الفعلي لكل طلب.</w:t>
      </w:r>
    </w:p>
    <w:p>
      <w:pPr>
        <w:pStyle w:val="ListeParagraf"/>
        <w:bidi/>
        <w:spacing w:after="80"/>
        <w:ind w:left="0" w:right="709"/>
        <w:jc w:val="both"/>
      </w:pPr>
      <w:r>
        <w:rPr>
          <w:rFonts w:ascii="Calibri" w:hAnsi="Calibri" w:cs="Arial"/>
          <w:rtl/>
          <w:sz w:val="24"/>
          <w:szCs w:val="24"/>
        </w:rPr>
        <w:t xml:space="preserve">2.3. إذا تعذر تحقيق هدف الاستجابة يبلغ مدير الصيانة مدير القسم ويقرر الإجراءات المؤقتة أو الاستعانة بدعم خارجي.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الإصلاح</w:t>
      </w:r>
    </w:p>
    <w:p>
      <w:pPr>
        <w:pStyle w:val="ListeParagraf"/>
        <w:bidi/>
        <w:spacing w:after="80"/>
        <w:ind w:left="0" w:right="709"/>
        <w:jc w:val="both"/>
      </w:pPr>
      <w:r>
        <w:rPr>
          <w:rFonts w:ascii="Calibri" w:hAnsi="Calibri" w:cs="Arial"/>
          <w:rtl/>
          <w:sz w:val="24"/>
          <w:szCs w:val="24"/>
        </w:rPr>
        <w:t xml:space="preserve">3.1. يطبق الفني نظام العزل والإقفال والتوسيم (LOTO) قبل بدء الإصلاح، وفق EMS.İS.PRO.18.05.</w:t>
      </w:r>
    </w:p>
    <w:p>
      <w:pPr>
        <w:pStyle w:val="ListeParagraf"/>
        <w:bidi/>
        <w:spacing w:after="80"/>
        <w:ind w:left="0" w:right="709"/>
        <w:jc w:val="both"/>
      </w:pPr>
      <w:r>
        <w:rPr>
          <w:rFonts w:ascii="Calibri" w:hAnsi="Calibri" w:cs="Arial"/>
          <w:rtl/>
          <w:sz w:val="24"/>
          <w:szCs w:val="24"/>
        </w:rPr>
        <w:t xml:space="preserve">3.2. تُستخدم قطع الغيار الأصلية أو المعتمدة فقط، وتُسجل القطع المسحوبة من المخزن.</w:t>
      </w:r>
    </w:p>
    <w:p>
      <w:pPr>
        <w:pStyle w:val="ListeParagraf"/>
        <w:bidi/>
        <w:spacing w:after="80"/>
        <w:ind w:left="0" w:right="709"/>
        <w:jc w:val="both"/>
      </w:pPr>
      <w:r>
        <w:rPr>
          <w:rFonts w:ascii="Calibri" w:hAnsi="Calibri" w:cs="Arial"/>
          <w:rtl/>
          <w:sz w:val="24"/>
          <w:szCs w:val="24"/>
        </w:rPr>
        <w:t xml:space="preserve">3.3. لا يقوم بإصلاح المعدات الكهربائية ومعدات الضغط والرفع إلا الأشخاص المفوضون.</w:t>
      </w:r>
    </w:p>
    <w:p>
      <w:pPr>
        <w:pStyle w:val="ListeParagraf"/>
        <w:bidi/>
        <w:spacing w:after="80"/>
        <w:ind w:left="0" w:right="709"/>
        <w:jc w:val="both"/>
      </w:pPr>
      <w:r>
        <w:rPr>
          <w:rFonts w:ascii="Calibri" w:hAnsi="Calibri" w:cs="Arial"/>
          <w:rtl/>
          <w:sz w:val="24"/>
          <w:szCs w:val="24"/>
        </w:rPr>
        <w:t xml:space="preserve">3.4. تشرف الصيانة على الأعمال التي يقوم بها مقدمو الخدمات الخارجيون، ويلتزم المقاولون بقواعد السلامة والصحة المهنية في EMS (EMS.İS.PRO.18.06).</w:t>
      </w:r>
    </w:p>
    <w:p>
      <w:pPr>
        <w:pStyle w:val="ListeParagraf"/>
        <w:bidi/>
        <w:spacing w:after="80"/>
        <w:ind w:left="0" w:right="709"/>
        <w:jc w:val="both"/>
      </w:pPr>
      <w:r>
        <w:rPr>
          <w:rFonts w:ascii="Calibri" w:hAnsi="Calibri" w:cs="Arial"/>
          <w:rtl/>
          <w:sz w:val="24"/>
          <w:szCs w:val="24"/>
        </w:rPr>
        <w:t xml:space="preserve">3.5. بعد الإصلاح تُعاد الواقيات وتُنظف المنطقة ويُرفع نظام LOTO وتُشغل الآلة تشغيلًا تجريبيًا بحضور المشغل.</w:t>
      </w:r>
    </w:p>
    <w:p>
      <w:pPr>
        <w:pStyle w:val="ListeParagraf"/>
        <w:bidi/>
        <w:spacing w:after="80"/>
        <w:ind w:left="0" w:right="709"/>
        <w:jc w:val="both"/>
      </w:pPr>
      <w:r>
        <w:rPr>
          <w:rFonts w:ascii="Calibri" w:hAnsi="Calibri" w:cs="Arial"/>
          <w:rtl/>
          <w:sz w:val="24"/>
          <w:szCs w:val="24"/>
        </w:rPr>
        <w:t xml:space="preserve">3.6. يفحص المشرف جودة المنتجات الأولى، وإذا كان هناك خطر على الجودة تُفحص المنتجات المصنعة قبل العطل بالتعاون مع ضمان الجودة.</w:t>
      </w:r>
    </w:p>
    <w:p>
      <w:pPr>
        <w:pStyle w:val="ListeParagraf"/>
        <w:bidi/>
        <w:spacing w:after="80"/>
        <w:ind w:left="0" w:right="709"/>
        <w:jc w:val="both"/>
      </w:pPr>
      <w:r>
        <w:rPr>
          <w:rFonts w:ascii="Calibri" w:hAnsi="Calibri" w:cs="Arial"/>
          <w:rtl/>
          <w:sz w:val="24"/>
          <w:szCs w:val="24"/>
        </w:rPr>
        <w:t xml:space="preserve">3.7. في الأعمال على الارتفاع أو في الأماكن المغلقة أو الأعمال الساخنة يُحصل على تصريح العمل وفق EMS.İS.PRO.18.04.</w:t>
      </w:r>
    </w:p>
    <w:p>
      <w:pPr>
        <w:pStyle w:val="ListeParagraf"/>
        <w:bidi/>
        <w:spacing w:after="80"/>
        <w:ind w:left="0" w:right="709"/>
        <w:jc w:val="both"/>
      </w:pPr>
      <w:r>
        <w:rPr>
          <w:rFonts w:ascii="Calibri" w:hAnsi="Calibri" w:cs="Arial"/>
          <w:rtl/>
          <w:sz w:val="24"/>
          <w:szCs w:val="24"/>
        </w:rPr>
        <w:t xml:space="preserve">3.8. تُجمع الزيوت المستعملة والقطع والخرق ويُتخلص منها وفق إجراء إدارة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التسجيل والتحليل</w:t>
      </w:r>
    </w:p>
    <w:p>
      <w:pPr>
        <w:pStyle w:val="ListeParagraf"/>
        <w:bidi/>
        <w:spacing w:after="80"/>
        <w:ind w:left="0" w:right="709"/>
        <w:jc w:val="both"/>
      </w:pPr>
      <w:r>
        <w:rPr>
          <w:rFonts w:ascii="Calibri" w:hAnsi="Calibri" w:cs="Arial"/>
          <w:rtl/>
          <w:sz w:val="24"/>
          <w:szCs w:val="24"/>
        </w:rPr>
        <w:t xml:space="preserve">4.1. يسجل الفني سبب العطل والعمل المنجز والقطع المستخدمة ووقت البدء والانتهاء ومدة التوقف.</w:t>
      </w:r>
    </w:p>
    <w:p>
      <w:pPr>
        <w:pStyle w:val="ListeParagraf"/>
        <w:bidi/>
        <w:spacing w:after="80"/>
        <w:ind w:left="0" w:right="709"/>
        <w:jc w:val="both"/>
      </w:pPr>
      <w:r>
        <w:rPr>
          <w:rFonts w:ascii="Calibri" w:hAnsi="Calibri" w:cs="Arial"/>
          <w:rtl/>
          <w:sz w:val="24"/>
          <w:szCs w:val="24"/>
        </w:rPr>
        <w:t xml:space="preserve">4.2. إذا تكرر العطل نفسه ثلاث مرات في الشهر على الآلة نفسها، أو حدث عطل من الأولوية 1، يُجرى تحليل للسبب الجذري ويُفتح إجراء تصحيحي.</w:t>
      </w:r>
    </w:p>
    <w:p>
      <w:pPr>
        <w:pStyle w:val="ListeParagraf"/>
        <w:bidi/>
        <w:spacing w:after="80"/>
        <w:ind w:left="0" w:right="709"/>
        <w:jc w:val="both"/>
      </w:pPr>
      <w:r>
        <w:rPr>
          <w:rFonts w:ascii="Calibri" w:hAnsi="Calibri" w:cs="Arial"/>
          <w:rtl/>
          <w:sz w:val="24"/>
          <w:szCs w:val="24"/>
        </w:rPr>
        <w:t xml:space="preserve">4.3. عند الحاجة تُضاف النتيجة إلى خطة الصيانة الوقائية للآلة.</w:t>
      </w:r>
    </w:p>
    <w:p>
      <w:pPr>
        <w:pStyle w:val="ListeParagraf"/>
        <w:bidi/>
        <w:spacing w:after="80"/>
        <w:ind w:left="0" w:right="709"/>
        <w:jc w:val="both"/>
      </w:pPr>
      <w:r>
        <w:rPr>
          <w:rFonts w:ascii="Calibri" w:hAnsi="Calibri" w:cs="Arial"/>
          <w:rtl/>
          <w:sz w:val="24"/>
          <w:szCs w:val="24"/>
        </w:rPr>
        <w:t xml:space="preserve">4.4. يُستكمل تحليل السبب الجذري (لماذا الخمس أو هيكل السمكة) خلال 5 أيام عمل، ويشمل الإجراء التصحيحي فترة الصيانة أو قطع الغيار أو تدريب المشغلين أو تعديل الآلة؛ وينظر في تعميمه على الآلات المماثلة.</w:t>
      </w:r>
    </w:p>
    <w:p>
      <w:pPr>
        <w:pStyle w:val="ListeParagraf"/>
        <w:bidi/>
        <w:spacing w:after="80"/>
        <w:ind w:left="0" w:right="709"/>
        <w:jc w:val="both"/>
      </w:pPr>
      <w:r>
        <w:rPr>
          <w:rFonts w:ascii="Calibri" w:hAnsi="Calibri" w:cs="Arial"/>
          <w:rtl/>
          <w:sz w:val="24"/>
          <w:szCs w:val="24"/>
        </w:rPr>
        <w:t xml:space="preserve">4.5. يُفتح إجراء تصحيحي (CAPA) وفق EMS.KS.PRO.22.03. عند تكرار الأعطال خلال ثلاثة أشهر أو عند عطل تسبب في عدم مطابقة في الجودة؛ ويُغلق الإجراء عندما لا يتكرر العطل نفسه لمدة ثلاثة أشهر وتُرفق الأدلة.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قطع الغيار وإعادة التشغيل</w:t>
      </w:r>
    </w:p>
    <w:p>
      <w:pPr>
        <w:pStyle w:val="ListeParagraf"/>
        <w:bidi/>
        <w:spacing w:after="80"/>
        <w:ind w:left="0" w:right="709"/>
        <w:jc w:val="both"/>
      </w:pPr>
      <w:r>
        <w:rPr>
          <w:rFonts w:ascii="Calibri" w:hAnsi="Calibri" w:cs="Arial"/>
          <w:rtl/>
          <w:sz w:val="24"/>
          <w:szCs w:val="24"/>
        </w:rPr>
        <w:t xml:space="preserve">5.1. تُعد قائمة بقطع الغيار الحرجة لكل آلة مع الحد الأدنى للمخزون ونقطة إعادة الطلب (EMS.BK.TL.07.08 وEMS.BK.PRO.07.03).</w:t>
      </w:r>
    </w:p>
    <w:p>
      <w:pPr>
        <w:pStyle w:val="ListeParagraf"/>
        <w:bidi/>
        <w:spacing w:after="80"/>
        <w:ind w:left="0" w:right="709"/>
        <w:jc w:val="both"/>
      </w:pPr>
      <w:r>
        <w:rPr>
          <w:rFonts w:ascii="Calibri" w:hAnsi="Calibri" w:cs="Arial"/>
          <w:rtl/>
          <w:sz w:val="24"/>
          <w:szCs w:val="24"/>
        </w:rPr>
        <w:t xml:space="preserve">5.2. تُرسل احتياجات قطع الغيار إلى المشتريات بنموذج طلب قطع الغيار (EMS.BK.FRM.07.01)؛ ويُستخدم مسار توريد عاجل للقطع الحرجة.</w:t>
      </w:r>
    </w:p>
    <w:p>
      <w:pPr>
        <w:pStyle w:val="ListeParagraf"/>
        <w:bidi/>
        <w:spacing w:after="80"/>
        <w:ind w:left="0" w:right="709"/>
        <w:jc w:val="both"/>
      </w:pPr>
      <w:r>
        <w:rPr>
          <w:rFonts w:ascii="Calibri" w:hAnsi="Calibri" w:cs="Arial"/>
          <w:rtl/>
          <w:sz w:val="24"/>
          <w:szCs w:val="24"/>
        </w:rPr>
        <w:t xml:space="preserve">5.3. تُوسم القطع في المخزن بالموقع والرمز وتُجرد مرتين في السنة على الأقل؛ ولا تُستخدم قطعة مكافئة إلا بموافقة مدير الصيانة.</w:t>
      </w:r>
    </w:p>
    <w:p>
      <w:pPr>
        <w:pStyle w:val="ListeParagraf"/>
        <w:bidi/>
        <w:spacing w:after="80"/>
        <w:ind w:left="0" w:right="709"/>
        <w:jc w:val="both"/>
      </w:pPr>
      <w:r>
        <w:rPr>
          <w:rFonts w:ascii="Calibri" w:hAnsi="Calibri" w:cs="Arial"/>
          <w:rtl/>
          <w:sz w:val="24"/>
          <w:szCs w:val="24"/>
        </w:rPr>
        <w:t xml:space="preserve">5.4. قبل إعادة الآلة إلى الإنتاج يُجرى فحص إعادة التشغيل بقائمة تغطي أجهزة السلامة والضبط والنظافة؛ ويمنح مشرف القسم اعتماد إعادة التشغيل ويفحص ضمان الجودة المنتج الأول.</w:t>
      </w:r>
    </w:p>
    <w:p>
      <w:pPr>
        <w:pStyle w:val="ListeParagraf"/>
        <w:bidi/>
        <w:spacing w:after="80"/>
        <w:ind w:left="0" w:right="709"/>
        <w:jc w:val="both"/>
      </w:pPr>
      <w:r>
        <w:rPr>
          <w:rFonts w:ascii="Calibri" w:hAnsi="Calibri" w:cs="Arial"/>
          <w:rtl/>
          <w:sz w:val="24"/>
          <w:szCs w:val="24"/>
        </w:rPr>
        <w:t xml:space="preserve">5.5. عند تغيير إعدادات الآلة تُدخل القيم الجديدة في سجلات الإنتاج؛ ولا تُعاد الآلة إلى الإنتاج دون فحص إعادة التشغيل.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يبلغ مدير الصيانة عن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عدد الأعطال حسب الآلة وحسب الأولوية،</w:t>
      </w:r>
    </w:p>
    <w:p>
      <w:pPr>
        <w:pStyle w:val="ListeParagraf"/>
        <w:numPr>
          <w:ilvl w:val="0"/>
          <w:numId w:val="1"/>
        </w:numPr>
        <w:bidi/>
        <w:spacing w:after="60"/>
        <w:jc w:val="both"/>
      </w:pPr>
      <w:r>
        <w:rPr>
          <w:rFonts w:ascii="Calibri" w:hAnsi="Calibri" w:cs="Arial"/>
          <w:rtl/>
          <w:sz w:val="24"/>
          <w:szCs w:val="24"/>
        </w:rPr>
        <w:t xml:space="preserve">زمن الاستجابة (المتوسط ونسبة الالتزام بالهدف) ومدة التوقف (بالساعات)،</w:t>
      </w:r>
    </w:p>
    <w:p>
      <w:pPr>
        <w:pStyle w:val="ListeParagraf"/>
        <w:numPr>
          <w:ilvl w:val="0"/>
          <w:numId w:val="1"/>
        </w:numPr>
        <w:bidi/>
        <w:spacing w:after="60"/>
        <w:jc w:val="both"/>
      </w:pPr>
      <w:r>
        <w:rPr>
          <w:rFonts w:ascii="Calibri" w:hAnsi="Calibri" w:cs="Arial"/>
          <w:rtl/>
          <w:sz w:val="24"/>
          <w:szCs w:val="24"/>
        </w:rPr>
        <w:t xml:space="preserve">MTBF وMTTR (الهدف لآلات الفئة A: MTTR ساعتان أو أقل)،</w:t>
      </w:r>
    </w:p>
    <w:p>
      <w:pPr>
        <w:pStyle w:val="ListeParagraf"/>
        <w:numPr>
          <w:ilvl w:val="0"/>
          <w:numId w:val="1"/>
        </w:numPr>
        <w:bidi/>
        <w:spacing w:after="60"/>
        <w:jc w:val="both"/>
      </w:pPr>
      <w:r>
        <w:rPr>
          <w:rFonts w:ascii="Calibri" w:hAnsi="Calibri" w:cs="Arial"/>
          <w:rtl/>
          <w:sz w:val="24"/>
          <w:szCs w:val="24"/>
        </w:rPr>
        <w:t xml:space="preserve">نسبة التوقف غير المخطط (الهدف 3% أو أقل) وOEE (الهدف 85% أو أكثر)،</w:t>
      </w:r>
    </w:p>
    <w:p>
      <w:pPr>
        <w:pStyle w:val="ListeParagraf"/>
        <w:numPr>
          <w:ilvl w:val="0"/>
          <w:numId w:val="1"/>
        </w:numPr>
        <w:bidi/>
        <w:spacing w:after="60"/>
        <w:jc w:val="both"/>
      </w:pPr>
      <w:r>
        <w:rPr>
          <w:rFonts w:ascii="Calibri" w:hAnsi="Calibri" w:cs="Arial"/>
          <w:rtl/>
          <w:sz w:val="24"/>
          <w:szCs w:val="24"/>
        </w:rPr>
        <w:t xml:space="preserve">توفر قطع الغيار الحرجة (الهدف 98% أو أكثر).</w:t>
      </w:r>
    </w:p>
    <w:p>
      <w:pPr>
        <w:pStyle w:val="ListeParagraf"/>
        <w:bidi/>
        <w:spacing w:after="80"/>
        <w:ind w:left="0" w:right="709"/>
        <w:jc w:val="both"/>
      </w:pPr>
      <w:r>
        <w:rPr>
          <w:rFonts w:ascii="Calibri" w:hAnsi="Calibri" w:cs="Arial"/>
          <w:rtl/>
          <w:sz w:val="24"/>
          <w:szCs w:val="24"/>
        </w:rPr>
        <w:t xml:space="preserve">6.2. تُعرض الآلات الخمس وأنواع الأعطال الخمسة الأكثر تسببًا في التوقف في تحليل باريتو شهري، وتُعد خطة عمل للمؤشرات التي تقل عن الهدف.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نموذج طلب العطل / أمر العمل</w:t>
      </w:r>
    </w:p>
    <w:p>
      <w:pPr>
        <w:pStyle w:val="ListeParagraf"/>
        <w:numPr>
          <w:ilvl w:val="0"/>
          <w:numId w:val="1"/>
        </w:numPr>
        <w:bidi/>
        <w:spacing w:after="60"/>
        <w:jc w:val="both"/>
      </w:pPr>
      <w:r>
        <w:rPr>
          <w:rFonts w:ascii="Calibri" w:hAnsi="Calibri" w:cs="Arial"/>
          <w:rtl/>
          <w:sz w:val="24"/>
          <w:szCs w:val="24"/>
        </w:rPr>
        <w:t xml:space="preserve">سجل أعمال صيانة الأعطال اليومي (EMS.QA.FRM.06.02)</w:t>
      </w:r>
    </w:p>
    <w:p>
      <w:pPr>
        <w:pStyle w:val="ListeParagraf"/>
        <w:numPr>
          <w:ilvl w:val="0"/>
          <w:numId w:val="1"/>
        </w:numPr>
        <w:bidi/>
        <w:spacing w:after="60"/>
        <w:jc w:val="both"/>
      </w:pPr>
      <w:r>
        <w:rPr>
          <w:rFonts w:ascii="Calibri" w:hAnsi="Calibri" w:cs="Arial"/>
          <w:rtl/>
          <w:sz w:val="24"/>
          <w:szCs w:val="24"/>
        </w:rPr>
        <w:t xml:space="preserve">بطاقات الآلات (EMS.QA.FRM.06.01)</w:t>
      </w:r>
    </w:p>
    <w:p>
      <w:pPr>
        <w:pStyle w:val="ListeParagraf"/>
        <w:numPr>
          <w:ilvl w:val="0"/>
          <w:numId w:val="1"/>
        </w:numPr>
        <w:bidi/>
        <w:spacing w:after="60"/>
        <w:jc w:val="both"/>
      </w:pPr>
      <w:r>
        <w:rPr>
          <w:rFonts w:ascii="Calibri" w:hAnsi="Calibri" w:cs="Arial"/>
          <w:rtl/>
          <w:sz w:val="24"/>
          <w:szCs w:val="24"/>
        </w:rPr>
        <w:t xml:space="preserve">سجلات استخدام قطع الغيار ونموذج طلب قطع الغيار (EMS.BK.FRM.07.01)</w:t>
      </w:r>
    </w:p>
    <w:p>
      <w:pPr>
        <w:pStyle w:val="ListeParagraf"/>
        <w:numPr>
          <w:ilvl w:val="0"/>
          <w:numId w:val="1"/>
        </w:numPr>
        <w:bidi/>
        <w:spacing w:after="60"/>
        <w:jc w:val="both"/>
      </w:pPr>
      <w:r>
        <w:rPr>
          <w:rFonts w:ascii="Calibri" w:hAnsi="Calibri" w:cs="Arial"/>
          <w:rtl/>
          <w:sz w:val="24"/>
          <w:szCs w:val="24"/>
        </w:rPr>
        <w:t xml:space="preserve">سجلات تحليل السبب الجذري والإجراءات التصحيحية</w:t>
      </w:r>
    </w:p>
    <w:p>
      <w:pPr>
        <w:pStyle w:val="ListeParagraf"/>
        <w:numPr>
          <w:ilvl w:val="0"/>
          <w:numId w:val="1"/>
        </w:numPr>
        <w:bidi/>
        <w:spacing w:after="60"/>
        <w:jc w:val="both"/>
      </w:pPr>
      <w:r>
        <w:rPr>
          <w:rFonts w:ascii="Calibri" w:hAnsi="Calibri" w:cs="Arial"/>
          <w:rtl/>
          <w:sz w:val="24"/>
          <w:szCs w:val="24"/>
        </w:rPr>
        <w:t xml:space="preserve">إجراء إدارة الأعطال (EMS.BK.PRO.07.02)، وتعليمات الإبلاغ عن العطل وأمر العمل (EMS.BK.TL.07.07)، وتعليمات مخزون قطع الغيار وفحص إعادة التشغيل (EMS.BK.TL.07.08)</w:t>
      </w:r>
    </w:p>
    <w:p>
      <w:pPr>
        <w:pStyle w:val="ListeParagraf"/>
        <w:numPr>
          <w:ilvl w:val="0"/>
          <w:numId w:val="1"/>
        </w:numPr>
        <w:bidi/>
        <w:spacing w:after="60"/>
        <w:jc w:val="both"/>
      </w:pPr>
      <w:r>
        <w:rPr>
          <w:rFonts w:ascii="Calibri" w:hAnsi="Calibri" w:cs="Arial"/>
          <w:rtl/>
          <w:sz w:val="24"/>
          <w:szCs w:val="24"/>
        </w:rPr>
        <w:t xml:space="preserve">EMS.BK.POL.07.01. سياسة الصيانة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EMS.BK.PRO.07.03. إجراء إدارة قطع الغيار</w:t>
      </w:r>
    </w:p>
    <w:p>
      <w:pPr>
        <w:pStyle w:val="ListeParagraf"/>
        <w:numPr>
          <w:ilvl w:val="0"/>
          <w:numId w:val="1"/>
        </w:numPr>
        <w:bidi/>
        <w:spacing w:after="60"/>
        <w:jc w:val="both"/>
      </w:pPr>
      <w:r>
        <w:rPr>
          <w:rFonts w:ascii="Calibri" w:hAnsi="Calibri" w:cs="Arial"/>
          <w:rtl/>
          <w:sz w:val="24"/>
          <w:szCs w:val="24"/>
        </w:rPr>
        <w:t xml:space="preserve">EMS.İS.PRO.18.05. إجراء العزل والإقفال والتوسيم (LOTO)</w:t>
      </w:r>
    </w:p>
    <w:p>
      <w:pPr>
        <w:pStyle w:val="ListeParagraf"/>
        <w:numPr>
          <w:ilvl w:val="0"/>
          <w:numId w:val="1"/>
        </w:numPr>
        <w:bidi/>
        <w:spacing w:after="60"/>
        <w:jc w:val="both"/>
      </w:pPr>
      <w:r>
        <w:rPr>
          <w:rFonts w:ascii="Calibri" w:hAnsi="Calibri" w:cs="Arial"/>
          <w:rtl/>
          <w:sz w:val="24"/>
          <w:szCs w:val="24"/>
        </w:rPr>
        <w:t xml:space="preserve">EMS.İS.PRO.18.04. إجراء تصريح العمل (الأعمال الساخنة والعمل على الارتفاع والأماكن المغلقة)</w:t>
      </w:r>
    </w:p>
    <w:p>
      <w:pPr>
        <w:pStyle w:val="ListeParagraf"/>
        <w:numPr>
          <w:ilvl w:val="0"/>
          <w:numId w:val="1"/>
        </w:numPr>
        <w:bidi/>
        <w:spacing w:after="60"/>
        <w:jc w:val="both"/>
      </w:pPr>
      <w:r>
        <w:rPr>
          <w:rFonts w:ascii="Calibri" w:hAnsi="Calibri" w:cs="Arial"/>
          <w:rtl/>
          <w:sz w:val="24"/>
          <w:szCs w:val="24"/>
        </w:rPr>
        <w:t xml:space="preserve">EMS.İS.PRO.18.06. إجراء إدارة السلامة والصحة المهنية للمقاولين</w:t>
      </w:r>
    </w:p>
    <w:p>
      <w:pPr>
        <w:pStyle w:val="ListeParagraf"/>
        <w:numPr>
          <w:ilvl w:val="0"/>
          <w:numId w:val="1"/>
        </w:numPr>
        <w:bidi/>
        <w:spacing w:after="60"/>
        <w:jc w:val="both"/>
      </w:pPr>
      <w:r>
        <w:rPr>
          <w:rFonts w:ascii="Calibri" w:hAnsi="Calibri" w:cs="Arial"/>
          <w:rtl/>
          <w:sz w:val="24"/>
          <w:szCs w:val="24"/>
        </w:rPr>
        <w:t xml:space="preserve">EMS.ÇV.PRO.19.05. إجراء إدارة النفايات الخطرة وغير الخطرة</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يُبلغ عن عدد الأعطال وزمن الاستجابة ومدة التوقف شهريًا. ويُراجع هذا الإجراء سنويًا من قبل مدير الصيانة ويُعدل عند الحاجة. تُحدد أزمنة الاستجابة والأهداف في سياسة الشركة؛ والقيم الواردة هنا أمثلة.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BREAKDOWN MAINTENANCE PROCEDURE</w:t>
          </w:r>
        </w:p>
        <w:p>
          <w:pPr>
            <w:pStyle w:val="GvdeMetni2"/>
            <w:bidi/>
            <w:spacing w:line="276" w:lineRule="auto"/>
            <w:jc w:val="center"/>
          </w:pPr>
          <w:r>
            <w:rPr>
              <w:rFonts w:asciiTheme="minorHAnsi" w:hAnsiTheme="minorHAnsi" w:cs="Arial"/>
              <w:b/>
              <w:bCs/>
              <w:color w:val="000000" w:themeColor="text1"/>
              <w:sz w:val="22"/>
              <w:szCs w:val="22"/>
              <w:rtl/>
            </w:rPr>
            <w:t>إجراء صيانة الأعطال</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EMS.BK.PRO.07.02.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EMS.BK.PRO.07.02. BREAKDOWN MAINTENANCE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