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defines how garment washing (dry, wet and spray processes) is controlled at Eroglu Knitting (EMS) from pre-wash receiving to post-wash check, so that washed garments achieve the required appearance, colour and dimensional stability and chemicals are used safely and in line with ZDHC MRSL (TLM-YIK-01, TLM-YIK-02, TLM-YIK-03, TLM-YIK-04).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orders that need garment washing, from the receipt of garments into the washing department, through first load approval and the dry, wet and spray processes, to packing receiving and the daily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Washing Supervisor:</w:t>
      </w:r>
      <w:r>
        <w:rPr>
          <w:rFonts w:ascii="Calibri" w:hAnsi="Calibri" w:cs="Arial"/>
          <w:sz w:val="24"/>
          <w:szCs w:val="24"/>
        </w:rPr>
        <w:t xml:space="preserve"> Manages recipes, shifts and machines, approves the daily report and ensures that the first load approval is obtained before bulk washing.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Washing Operator:</w:t>
      </w:r>
      <w:r>
        <w:rPr>
          <w:rFonts w:ascii="Calibri" w:hAnsi="Calibri" w:cs="Arial"/>
          <w:sz w:val="24"/>
          <w:szCs w:val="24"/>
        </w:rPr>
        <w:t xml:space="preserve"> Applies the process according to the recipe, fills in the forms and stops the process on any deviation.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 Inspector:</w:t>
      </w:r>
      <w:r>
        <w:rPr>
          <w:rFonts w:ascii="Calibri" w:hAnsi="Calibri" w:cs="Arial"/>
          <w:sz w:val="24"/>
          <w:szCs w:val="24"/>
        </w:rPr>
        <w:t xml:space="preserve"> Performs pre-wash receiving, first load and post-wash checks of measurements and appearance and holds doubtful lots.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Decides on acceptance, rejection and release, and runs the CAPA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Officer:</w:t>
      </w:r>
      <w:r>
        <w:rPr>
          <w:rFonts w:ascii="Calibri" w:hAnsi="Calibri" w:cs="Arial"/>
          <w:sz w:val="24"/>
          <w:szCs w:val="24"/>
        </w:rPr>
        <w:t xml:space="preserve"> Checks chemical conformity, stock and safety data sheets (SDS) and withdraws nonconforming chemicals.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and Environment Officer:</w:t>
      </w:r>
      <w:r>
        <w:rPr>
          <w:rFonts w:ascii="Calibri" w:hAnsi="Calibri" w:cs="Arial"/>
          <w:sz w:val="24"/>
          <w:szCs w:val="24"/>
        </w:rPr>
        <w:t xml:space="preserve"> Monitors chemical safety, wastewater and waste, and may stop hazardous activity.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Load:</w:t>
      </w:r>
      <w:r>
        <w:rPr>
          <w:rFonts w:ascii="Calibri" w:hAnsi="Calibri" w:cs="Arial"/>
          <w:sz w:val="24"/>
          <w:szCs w:val="24"/>
        </w:rPr>
        <w:t xml:space="preserve"> The first wash batch of an order, approved before moving to bulk washing.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Recipe:</w:t>
      </w:r>
      <w:r>
        <w:rPr>
          <w:rFonts w:ascii="Calibri" w:hAnsi="Calibri" w:cs="Arial"/>
          <w:sz w:val="24"/>
          <w:szCs w:val="24"/>
        </w:rPr>
        <w:t xml:space="preserve"> The process card containing chemicals, temperature, time and speed of rotation.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Dimensional Stability:</w:t>
      </w:r>
      <w:r>
        <w:rPr>
          <w:rFonts w:ascii="Calibri" w:hAnsi="Calibri" w:cs="Arial"/>
          <w:sz w:val="24"/>
          <w:szCs w:val="24"/>
        </w:rPr>
        <w:t xml:space="preserve"> The permitted change in garment measurements after washing.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Dry, Wet and Spray Process:</w:t>
      </w:r>
      <w:r>
        <w:rPr>
          <w:rFonts w:ascii="Calibri" w:hAnsi="Calibri" w:cs="Arial"/>
          <w:sz w:val="24"/>
          <w:szCs w:val="24"/>
        </w:rPr>
        <w:t xml:space="preserve"> Mechanical or chemical treatments without water, in water, and by spraying, respectively.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ZDHC MRSL:</w:t>
      </w:r>
      <w:r>
        <w:rPr>
          <w:rFonts w:ascii="Calibri" w:hAnsi="Calibri" w:cs="Arial"/>
          <w:sz w:val="24"/>
          <w:szCs w:val="24"/>
        </w:rPr>
        <w:t xml:space="preserve"> The list of chemicals restricted from use in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CAPA:</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PRE-WASH RECEIVING</w:t>
      </w:r>
    </w:p>
    <w:p>
      <w:pPr>
        <w:pStyle w:val="ListeParagraf"/>
        <w:spacing w:after="80"/>
        <w:ind w:left="709" w:right="0"/>
        <w:jc w:val="both"/>
      </w:pPr>
      <w:r>
        <w:rPr>
          <w:rFonts w:ascii="Calibri" w:hAnsi="Calibri" w:cs="Arial"/>
          <w:sz w:val="24"/>
          <w:szCs w:val="24"/>
        </w:rPr>
        <w:t xml:space="preserve">1.1. Receive the garments with the production order, wash approval sample, wash recipe and customer requirements. Limits are defined in the customer specification and company policy.</w:t>
      </w:r>
    </w:p>
    <w:p>
      <w:pPr>
        <w:pStyle w:val="ListeParagraf"/>
        <w:spacing w:after="80"/>
        <w:ind w:left="709" w:right="0"/>
        <w:jc w:val="both"/>
      </w:pPr>
      <w:r>
        <w:rPr>
          <w:rFonts w:ascii="Calibri" w:hAnsi="Calibri" w:cs="Arial"/>
          <w:sz w:val="24"/>
          <w:szCs w:val="24"/>
        </w:rPr>
        <w:t xml:space="preserve">1.2. Check quantity, size and colour distribution against the order, and sample garments according to AQL ISO 2859-1 for defects that cannot be corrected by washing (holes, stains, wrong fabric, broken seams, unfinished trims).</w:t>
      </w:r>
    </w:p>
    <w:p>
      <w:pPr>
        <w:pStyle w:val="ListeParagraf"/>
        <w:spacing w:after="80"/>
        <w:ind w:left="709" w:right="0"/>
        <w:jc w:val="both"/>
      </w:pPr>
      <w:r>
        <w:rPr>
          <w:rFonts w:ascii="Calibri" w:hAnsi="Calibri" w:cs="Arial"/>
          <w:sz w:val="24"/>
          <w:szCs w:val="24"/>
        </w:rPr>
        <w:t xml:space="preserve">1.3. Check that trims, labels and sewing threads are suitable for the planned wash (wash-resistant, colour-fast).</w:t>
      </w:r>
    </w:p>
    <w:p>
      <w:pPr>
        <w:pStyle w:val="ListeParagraf"/>
        <w:spacing w:after="80"/>
        <w:ind w:left="709" w:right="0"/>
        <w:jc w:val="both"/>
      </w:pPr>
      <w:r>
        <w:rPr>
          <w:rFonts w:ascii="Calibri" w:hAnsi="Calibri" w:cs="Arial"/>
          <w:sz w:val="24"/>
          <w:szCs w:val="24"/>
        </w:rPr>
        <w:t xml:space="preserve">1.4. Record the result on the Pre-Wash Receiving Control Form (EMS.QA.FRM.04.01). Defective garments are returned to production before washing; garments with errors that washing cannot correct are never washed.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FIRST LOAD APPROVAL</w:t>
      </w:r>
    </w:p>
    <w:p>
      <w:pPr>
        <w:pStyle w:val="ListeParagraf"/>
        <w:spacing w:after="80"/>
        <w:ind w:left="709" w:right="0"/>
        <w:jc w:val="both"/>
      </w:pPr>
      <w:r>
        <w:rPr>
          <w:rFonts w:ascii="Calibri" w:hAnsi="Calibri" w:cs="Arial"/>
          <w:sz w:val="24"/>
          <w:szCs w:val="24"/>
        </w:rPr>
        <w:t xml:space="preserve">2.1. Prepare the recipe card and check the chemicals against the approved chemical list and the ZDHC MRSL conformance record.</w:t>
      </w:r>
    </w:p>
    <w:p>
      <w:pPr>
        <w:pStyle w:val="ListeParagraf"/>
        <w:spacing w:after="80"/>
        <w:ind w:left="709" w:right="0"/>
        <w:jc w:val="both"/>
      </w:pPr>
      <w:r>
        <w:rPr>
          <w:rFonts w:ascii="Calibri" w:hAnsi="Calibri" w:cs="Arial"/>
          <w:sz w:val="24"/>
          <w:szCs w:val="24"/>
        </w:rPr>
        <w:t xml:space="preserve">2.2. Wash a first load of the agreed quantity under the recipe: record machine, load weight, water level, temperature, time and chemical amounts.</w:t>
      </w:r>
    </w:p>
    <w:p>
      <w:pPr>
        <w:pStyle w:val="ListeParagraf"/>
        <w:spacing w:after="80"/>
        <w:ind w:left="709" w:right="0"/>
        <w:jc w:val="both"/>
      </w:pPr>
      <w:r>
        <w:rPr>
          <w:rFonts w:ascii="Calibri" w:hAnsi="Calibri" w:cs="Arial"/>
          <w:sz w:val="24"/>
          <w:szCs w:val="24"/>
        </w:rPr>
        <w:t xml:space="preserve">2.3. After drying, compare the garments with the approval sample under the light box: colour, wash effect, handfeel, abrasion and appearance; measure the garments and compare with the pre-wash measurements against the permitted change (dimensional stability).</w:t>
      </w:r>
    </w:p>
    <w:p>
      <w:pPr>
        <w:pStyle w:val="ListeParagraf"/>
        <w:spacing w:after="80"/>
        <w:ind w:left="709" w:right="0"/>
        <w:jc w:val="both"/>
      </w:pPr>
      <w:r>
        <w:rPr>
          <w:rFonts w:ascii="Calibri" w:hAnsi="Calibri" w:cs="Arial"/>
          <w:sz w:val="24"/>
          <w:szCs w:val="24"/>
        </w:rPr>
        <w:t xml:space="preserve">2.4. Record the result on the First Load Control Form (EMS.QA.FRM.04.02). The Quality Control Inspector approves or rejects the first load; bulk washing does not start without the approval.</w:t>
      </w:r>
    </w:p>
    <w:p>
      <w:pPr>
        <w:pStyle w:val="ListeParagraf"/>
        <w:spacing w:after="80"/>
        <w:ind w:left="709" w:right="0"/>
        <w:jc w:val="both"/>
      </w:pPr>
      <w:r>
        <w:rPr>
          <w:rFonts w:ascii="Calibri" w:hAnsi="Calibri" w:cs="Arial"/>
          <w:sz w:val="24"/>
          <w:szCs w:val="24"/>
        </w:rPr>
        <w:t xml:space="preserve">2.5. If the first load fails, adjust the recipe, wash a new first load and record the change.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DRY, WET AND SPRAY PROCESS CONTROL</w:t>
      </w:r>
    </w:p>
    <w:p>
      <w:pPr>
        <w:pStyle w:val="ListeParagraf"/>
        <w:spacing w:after="80"/>
        <w:ind w:left="709" w:right="0"/>
        <w:jc w:val="both"/>
      </w:pPr>
      <w:r>
        <w:rPr>
          <w:rFonts w:ascii="Calibri" w:hAnsi="Calibri" w:cs="Arial"/>
          <w:sz w:val="24"/>
          <w:szCs w:val="24"/>
        </w:rPr>
        <w:t xml:space="preserve">3.1. Apply the process only according to the approved recipe; any change needs the Washing Supervisor's approval and a record.</w:t>
      </w:r>
    </w:p>
    <w:p>
      <w:pPr>
        <w:pStyle w:val="ListeParagraf"/>
        <w:spacing w:after="80"/>
        <w:ind w:left="709" w:right="0"/>
        <w:jc w:val="both"/>
      </w:pPr>
      <w:r>
        <w:rPr>
          <w:rFonts w:ascii="Calibri" w:hAnsi="Calibri" w:cs="Arial"/>
          <w:sz w:val="24"/>
          <w:szCs w:val="24"/>
        </w:rPr>
        <w:t xml:space="preserve">3.2. Wet process: monitor the water level, temperature, pH, time and chemical dosing, and record them on the Wet Process Control Form (EMS.QA.FRM.04.04).</w:t>
      </w:r>
    </w:p>
    <w:p>
      <w:pPr>
        <w:pStyle w:val="ListeParagraf"/>
        <w:spacing w:after="80"/>
        <w:ind w:left="709" w:right="0"/>
        <w:jc w:val="both"/>
      </w:pPr>
      <w:r>
        <w:rPr>
          <w:rFonts w:ascii="Calibri" w:hAnsi="Calibri" w:cs="Arial"/>
          <w:sz w:val="24"/>
          <w:szCs w:val="24"/>
        </w:rPr>
        <w:t xml:space="preserve">3.3. Dry process (for example sanding, hand scraping, grinding): control the pressure, pattern and quantity, and record them on the Dry Process Control Form (EMS.QA.FRM.04.03). Apply dust control and respiratory protection.</w:t>
      </w:r>
    </w:p>
    <w:p>
      <w:pPr>
        <w:pStyle w:val="ListeParagraf"/>
        <w:spacing w:after="80"/>
        <w:ind w:left="709" w:right="0"/>
        <w:jc w:val="both"/>
      </w:pPr>
      <w:r>
        <w:rPr>
          <w:rFonts w:ascii="Calibri" w:hAnsi="Calibri" w:cs="Arial"/>
          <w:sz w:val="24"/>
          <w:szCs w:val="24"/>
        </w:rPr>
        <w:t xml:space="preserve">3.4. Spray process (for example potassium permanganate-free spray or resin spray): control the spray position, amount and curing time, and record them on the Spray Process Control Form (EMS.QA.FRM.04.05). Use ventilated booths and the required personal protective equipment (PPE).</w:t>
      </w:r>
    </w:p>
    <w:p>
      <w:pPr>
        <w:pStyle w:val="ListeParagraf"/>
        <w:spacing w:after="80"/>
        <w:ind w:left="709" w:right="0"/>
        <w:jc w:val="both"/>
      </w:pPr>
      <w:r>
        <w:rPr>
          <w:rFonts w:ascii="Calibri" w:hAnsi="Calibri" w:cs="Arial"/>
          <w:sz w:val="24"/>
          <w:szCs w:val="24"/>
        </w:rPr>
        <w:t xml:space="preserve">3.5. Check a sample from each batch at defined intervals against the approval sample, and stop the process when a deviation is found.</w:t>
      </w:r>
    </w:p>
    <w:p>
      <w:pPr>
        <w:pStyle w:val="ListeParagraf"/>
        <w:spacing w:after="80"/>
        <w:ind w:left="709" w:right="0"/>
        <w:jc w:val="both"/>
      </w:pPr>
      <w:r>
        <w:rPr>
          <w:rFonts w:ascii="Calibri" w:hAnsi="Calibri" w:cs="Arial"/>
          <w:sz w:val="24"/>
          <w:szCs w:val="24"/>
        </w:rPr>
        <w:t xml:space="preserve">3.6. Use only approved chemicals. Banned or unapproved chemicals are never used; chemical containers are labelled and stored according to the chemical management procedures.</w:t>
      </w:r>
    </w:p>
    <w:p>
      <w:pPr>
        <w:pStyle w:val="ListeParagraf"/>
        <w:spacing w:after="80"/>
        <w:ind w:left="709" w:right="0"/>
        <w:jc w:val="both"/>
      </w:pPr>
      <w:r>
        <w:rPr>
          <w:rFonts w:ascii="Calibri" w:hAnsi="Calibri" w:cs="Arial"/>
          <w:sz w:val="24"/>
          <w:szCs w:val="24"/>
        </w:rPr>
        <w:t xml:space="preserve">3.7. Wastewater and waste from washing are discharged and segregated according to the environmental procedures.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POST-WASH CHECK AND PACKING RECEIVING</w:t>
      </w:r>
    </w:p>
    <w:p>
      <w:pPr>
        <w:pStyle w:val="ListeParagraf"/>
        <w:spacing w:after="80"/>
        <w:ind w:left="709" w:right="0"/>
        <w:jc w:val="both"/>
      </w:pPr>
      <w:r>
        <w:rPr>
          <w:rFonts w:ascii="Calibri" w:hAnsi="Calibri" w:cs="Arial"/>
          <w:sz w:val="24"/>
          <w:szCs w:val="24"/>
        </w:rPr>
        <w:t xml:space="preserve">4.1. After drying and finishing, inspect a sample of each lot: appearance, colour shade, odour, stains, damage and measurements (dimensional stability and spirality where required).</w:t>
      </w:r>
    </w:p>
    <w:p>
      <w:pPr>
        <w:pStyle w:val="ListeParagraf"/>
        <w:spacing w:after="80"/>
        <w:ind w:left="709" w:right="0"/>
        <w:jc w:val="both"/>
      </w:pPr>
      <w:r>
        <w:rPr>
          <w:rFonts w:ascii="Calibri" w:hAnsi="Calibri" w:cs="Arial"/>
          <w:sz w:val="24"/>
          <w:szCs w:val="24"/>
        </w:rPr>
        <w:t xml:space="preserve">4.2. Check the wash labels and hangtags, and confirm quantity per size and colour.</w:t>
      </w:r>
    </w:p>
    <w:p>
      <w:pPr>
        <w:pStyle w:val="ListeParagraf"/>
        <w:spacing w:after="80"/>
        <w:ind w:left="709" w:right="0"/>
        <w:jc w:val="both"/>
      </w:pPr>
      <w:r>
        <w:rPr>
          <w:rFonts w:ascii="Calibri" w:hAnsi="Calibri" w:cs="Arial"/>
          <w:sz w:val="24"/>
          <w:szCs w:val="24"/>
        </w:rPr>
        <w:t xml:space="preserve">4.3. Record the result on the Packing Receiving Control Form (EMS.QA.FRM.04.06). The Quality Manager releases the lot for packing.</w:t>
      </w:r>
    </w:p>
    <w:p>
      <w:pPr>
        <w:pStyle w:val="ListeParagraf"/>
        <w:spacing w:after="80"/>
        <w:ind w:left="709" w:right="0"/>
        <w:jc w:val="both"/>
      </w:pPr>
      <w:r>
        <w:rPr>
          <w:rFonts w:ascii="Calibri" w:hAnsi="Calibri" w:cs="Arial"/>
          <w:sz w:val="24"/>
          <w:szCs w:val="24"/>
        </w:rPr>
        <w:t xml:space="preserve">4.4. The Washing Supervisor completes the Washing Department General Daily Production Report (EMS.WS.RPR.04.04) at the end of each shift.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RULES / PROHIBITIONS</w:t>
      </w:r>
    </w:p>
    <w:p>
      <w:pPr>
        <w:pStyle w:val="ListeParagraf"/>
        <w:numPr>
          <w:ilvl w:val="0"/>
          <w:numId w:val="1"/>
        </w:numPr>
        <w:spacing w:after="60"/>
        <w:jc w:val="both"/>
      </w:pPr>
      <w:r>
        <w:rPr>
          <w:rFonts w:ascii="Calibri" w:hAnsi="Calibri" w:cs="Arial"/>
          <w:sz w:val="24"/>
          <w:szCs w:val="24"/>
        </w:rPr>
        <w:t xml:space="preserve">Do not start bulk washing without first load approval.</w:t>
      </w:r>
    </w:p>
    <w:p>
      <w:pPr>
        <w:pStyle w:val="ListeParagraf"/>
        <w:numPr>
          <w:ilvl w:val="0"/>
          <w:numId w:val="1"/>
        </w:numPr>
        <w:spacing w:after="60"/>
        <w:jc w:val="both"/>
      </w:pPr>
      <w:r>
        <w:rPr>
          <w:rFonts w:ascii="Calibri" w:hAnsi="Calibri" w:cs="Arial"/>
          <w:sz w:val="24"/>
          <w:szCs w:val="24"/>
        </w:rPr>
        <w:t xml:space="preserve">Do not use banned, unlabelled or unapproved chemicals.</w:t>
      </w:r>
    </w:p>
    <w:p>
      <w:pPr>
        <w:pStyle w:val="ListeParagraf"/>
        <w:numPr>
          <w:ilvl w:val="0"/>
          <w:numId w:val="1"/>
        </w:numPr>
        <w:spacing w:after="60"/>
        <w:jc w:val="both"/>
      </w:pPr>
      <w:r>
        <w:rPr>
          <w:rFonts w:ascii="Calibri" w:hAnsi="Calibri" w:cs="Arial"/>
          <w:sz w:val="24"/>
          <w:szCs w:val="24"/>
        </w:rPr>
        <w:t xml:space="preserve">Do not change the recipe without recording and approval.</w:t>
      </w:r>
    </w:p>
    <w:p>
      <w:pPr>
        <w:pStyle w:val="ListeParagraf"/>
        <w:numPr>
          <w:ilvl w:val="0"/>
          <w:numId w:val="1"/>
        </w:numPr>
        <w:spacing w:after="60"/>
        <w:jc w:val="both"/>
      </w:pPr>
      <w:r>
        <w:rPr>
          <w:rFonts w:ascii="Calibri" w:hAnsi="Calibri" w:cs="Arial"/>
          <w:sz w:val="24"/>
          <w:szCs w:val="24"/>
        </w:rPr>
        <w:t xml:space="preserve">Do not operate machines without PPE, ventilation and guards in place.</w:t>
      </w:r>
    </w:p>
    <w:p>
      <w:pPr>
        <w:pStyle w:val="ListeParagraf"/>
        <w:numPr>
          <w:ilvl w:val="0"/>
          <w:numId w:val="1"/>
        </w:numPr>
        <w:spacing w:after="60"/>
        <w:jc w:val="both"/>
      </w:pPr>
      <w:r>
        <w:rPr>
          <w:rFonts w:ascii="Calibri" w:hAnsi="Calibri" w:cs="Arial"/>
          <w:sz w:val="24"/>
          <w:szCs w:val="24"/>
        </w:rPr>
        <w:t xml:space="preserve">Do not release a lot without the Quality Control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IN CASE OF NONCONFORMITY</w:t>
      </w:r>
    </w:p>
    <w:p>
      <w:pPr>
        <w:pStyle w:val="ListeParagraf"/>
        <w:spacing w:after="80"/>
        <w:ind w:left="709" w:right="0"/>
        <w:jc w:val="both"/>
      </w:pPr>
      <w:r>
        <w:rPr>
          <w:rFonts w:ascii="Calibri" w:hAnsi="Calibri" w:cs="Arial"/>
          <w:sz w:val="24"/>
          <w:szCs w:val="24"/>
        </w:rPr>
        <w:t xml:space="preserve">6.1. A nonconforming lot is labelled "HOLD" and separated; the Quality Manager decides on re-washing, correction, downgrading or rejection under the nonconforming product procedure.</w:t>
      </w:r>
    </w:p>
    <w:p>
      <w:pPr>
        <w:pStyle w:val="ListeParagraf"/>
        <w:spacing w:after="80"/>
        <w:ind w:left="709" w:right="0"/>
        <w:jc w:val="both"/>
      </w:pPr>
      <w:r>
        <w:rPr>
          <w:rFonts w:ascii="Calibri" w:hAnsi="Calibri" w:cs="Arial"/>
          <w:sz w:val="24"/>
          <w:szCs w:val="24"/>
        </w:rPr>
        <w:t xml:space="preserve">6.2. A CAPA is opened for repeated or major nonconformities, with the root cause, action and closing date; the target closing time is 15 days or less.</w:t>
      </w:r>
    </w:p>
    <w:p>
      <w:pPr>
        <w:pStyle w:val="ListeParagraf"/>
        <w:spacing w:after="80"/>
        <w:ind w:left="709" w:right="0"/>
        <w:jc w:val="both"/>
      </w:pPr>
      <w:r>
        <w:rPr>
          <w:rFonts w:ascii="Calibri" w:hAnsi="Calibri" w:cs="Arial"/>
          <w:sz w:val="24"/>
          <w:szCs w:val="24"/>
        </w:rPr>
        <w:t xml:space="preserve">6.3. Re-washing is recorded as a separate load and checked again from the first-load stage.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KEY PERFORMANCE INDICATORS</w:t>
      </w:r>
    </w:p>
    <w:p>
      <w:pPr>
        <w:pStyle w:val="ListeParagraf"/>
        <w:numPr>
          <w:ilvl w:val="0"/>
          <w:numId w:val="1"/>
        </w:numPr>
        <w:spacing w:after="60"/>
        <w:jc w:val="both"/>
      </w:pPr>
      <w:r>
        <w:rPr>
          <w:rFonts w:ascii="Calibri" w:hAnsi="Calibri" w:cs="Arial"/>
          <w:sz w:val="24"/>
          <w:szCs w:val="24"/>
        </w:rPr>
        <w:t xml:space="preserve">Bulk washing started without first load approval: 0.</w:t>
      </w:r>
    </w:p>
    <w:p>
      <w:pPr>
        <w:pStyle w:val="ListeParagraf"/>
        <w:numPr>
          <w:ilvl w:val="0"/>
          <w:numId w:val="1"/>
        </w:numPr>
        <w:spacing w:after="60"/>
        <w:jc w:val="both"/>
      </w:pPr>
      <w:r>
        <w:rPr>
          <w:rFonts w:ascii="Calibri" w:hAnsi="Calibri" w:cs="Arial"/>
          <w:sz w:val="24"/>
          <w:szCs w:val="24"/>
        </w:rPr>
        <w:t xml:space="preserve">Dimensional stability conformity after washing: 98% or more.</w:t>
      </w:r>
    </w:p>
    <w:p>
      <w:pPr>
        <w:pStyle w:val="ListeParagraf"/>
        <w:numPr>
          <w:ilvl w:val="0"/>
          <w:numId w:val="1"/>
        </w:numPr>
        <w:spacing w:after="60"/>
        <w:jc w:val="both"/>
      </w:pPr>
      <w:r>
        <w:rPr>
          <w:rFonts w:ascii="Calibri" w:hAnsi="Calibri" w:cs="Arial"/>
          <w:sz w:val="24"/>
          <w:szCs w:val="24"/>
        </w:rPr>
        <w:t xml:space="preserve">Internal defect rate due to washing: 2% or less; use of banned chemicals: 0.</w:t>
      </w:r>
    </w:p>
    <w:p>
      <w:pPr>
        <w:pStyle w:val="ListeParagraf"/>
        <w:numPr>
          <w:ilvl w:val="0"/>
          <w:numId w:val="1"/>
        </w:numPr>
        <w:spacing w:after="60"/>
        <w:jc w:val="both"/>
      </w:pPr>
      <w:r>
        <w:rPr>
          <w:rFonts w:ascii="Calibri" w:hAnsi="Calibri" w:cs="Arial"/>
          <w:sz w:val="24"/>
          <w:szCs w:val="24"/>
        </w:rPr>
        <w:t xml:space="preserve">Closing time of an open CAPA: 15 days or less.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TLM-YIK-01 Pre-Wash Receiving Instruction, TLM-YIK-02 First Load Approval Instruction, TLM-YIK-03 Washing Process Control Instruction, TLM-YIK-04 Post-Wash Check Instruction (QMS)</w:t>
      </w:r>
    </w:p>
    <w:p>
      <w:pPr>
        <w:pStyle w:val="ListeParagraf"/>
        <w:numPr>
          <w:ilvl w:val="0"/>
          <w:numId w:val="1"/>
        </w:numPr>
        <w:spacing w:after="60"/>
        <w:jc w:val="both"/>
      </w:pPr>
      <w:r>
        <w:rPr>
          <w:rFonts w:ascii="Calibri" w:hAnsi="Calibri" w:cs="Arial"/>
          <w:sz w:val="24"/>
          <w:szCs w:val="24"/>
        </w:rPr>
        <w:t xml:space="preserve">EMS.QA.FRM.04.01 Pre-Wash Receiving Control Form; EMS.QA.FRM.04.02 First Load Control Form</w:t>
      </w:r>
    </w:p>
    <w:p>
      <w:pPr>
        <w:pStyle w:val="ListeParagraf"/>
        <w:numPr>
          <w:ilvl w:val="0"/>
          <w:numId w:val="1"/>
        </w:numPr>
        <w:spacing w:after="60"/>
        <w:jc w:val="both"/>
      </w:pPr>
      <w:r>
        <w:rPr>
          <w:rFonts w:ascii="Calibri" w:hAnsi="Calibri" w:cs="Arial"/>
          <w:sz w:val="24"/>
          <w:szCs w:val="24"/>
        </w:rPr>
        <w:t xml:space="preserve">EMS.QA.FRM.04.03 Dry Process Control Form; EMS.QA.FRM.04.04 Wet Process Control Form; EMS.QA.FRM.04.05 Spray Process Control Form</w:t>
      </w:r>
    </w:p>
    <w:p>
      <w:pPr>
        <w:pStyle w:val="ListeParagraf"/>
        <w:numPr>
          <w:ilvl w:val="0"/>
          <w:numId w:val="1"/>
        </w:numPr>
        <w:spacing w:after="60"/>
        <w:jc w:val="both"/>
      </w:pPr>
      <w:r>
        <w:rPr>
          <w:rFonts w:ascii="Calibri" w:hAnsi="Calibri" w:cs="Arial"/>
          <w:sz w:val="24"/>
          <w:szCs w:val="24"/>
        </w:rPr>
        <w:t xml:space="preserve">EMS.QA.FRM.04.06 Packing Receiving Control Form; EMS.WS.RPR.04.04 Washing Department General Daily Production Report</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EMS.LB.TL.09.01. Physical Tests Instruction (GSM, Width, Dimensional Stability)</w:t>
      </w:r>
    </w:p>
    <w:p>
      <w:pPr>
        <w:pStyle w:val="ListeParagraf"/>
        <w:numPr>
          <w:ilvl w:val="0"/>
          <w:numId w:val="1"/>
        </w:numPr>
        <w:spacing w:after="60"/>
        <w:jc w:val="both"/>
      </w:pPr>
      <w:r>
        <w:rPr>
          <w:rFonts w:ascii="Calibri" w:hAnsi="Calibri" w:cs="Arial"/>
          <w:sz w:val="24"/>
          <w:szCs w:val="24"/>
        </w:rPr>
        <w:t xml:space="preserve">EMS.LB.TL.09.03. Spirality and Appearance after Washing Test Instruction</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EMS.KM.PRO.20.05. Chemical Storage and Handling Procedure</w:t>
      </w:r>
    </w:p>
    <w:p>
      <w:pPr>
        <w:pStyle w:val="ListeParagraf"/>
        <w:numPr>
          <w:ilvl w:val="0"/>
          <w:numId w:val="1"/>
        </w:numPr>
        <w:spacing w:after="60"/>
        <w:jc w:val="both"/>
      </w:pPr>
      <w:r>
        <w:rPr>
          <w:rFonts w:ascii="Calibri" w:hAnsi="Calibri" w:cs="Arial"/>
          <w:sz w:val="24"/>
          <w:szCs w:val="24"/>
        </w:rPr>
        <w:t xml:space="preserve">EMS.ÇV.PRO.19.02. Wastewater Management and Monitoring Procedure</w:t>
      </w:r>
    </w:p>
    <w:p>
      <w:pPr>
        <w:pStyle w:val="ListeParagraf"/>
        <w:numPr>
          <w:ilvl w:val="0"/>
          <w:numId w:val="1"/>
        </w:numPr>
        <w:spacing w:after="60"/>
        <w:jc w:val="both"/>
      </w:pPr>
      <w:r>
        <w:rPr>
          <w:rFonts w:ascii="Calibri" w:hAnsi="Calibri" w:cs="Arial"/>
          <w:sz w:val="24"/>
          <w:szCs w:val="24"/>
        </w:rPr>
        <w:t xml:space="preserve">EMS.İS.PRO.18.03. Personal Protective Equipment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The Quality Manager reviews first load results, washing-related defects, dimensional stability conformity and open CAPAs monthly, and this instruction every year, and revises it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التعليمات كيفية مراقبة غسيل الملابس (العمليات الجافة والرطبة والرش) في شركة Eroglu Knitting (EMS) من استلام ما قبل الغسيل حتى الفحص بعد الغسيل، لضمان تحقيق الملابس المغسولة المظهر واللون وثبات الأبعاد المطلوبة واستخدام المواد الكيميائية بأمان ووفق ZDHC MRSL (TLM-YIK-01 وTLM-YIK-02 وTLM-YIK-03 وTLM-YIK-04).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الطلبيات التي تتطلب غسيل الملابس، من استلام الملابس في قسم الغسيل، مرورًا باعتماد الدفعة الأولى والعمليات الجافة والرطبة والرش، وحتى استلام التعبئة والتقرير اليومي.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الغسيل:</w:t>
      </w:r>
      <w:r>
        <w:rPr>
          <w:rFonts w:ascii="Calibri" w:hAnsi="Calibri" w:cs="Arial"/>
          <w:rtl/>
          <w:sz w:val="24"/>
          <w:szCs w:val="24"/>
        </w:rPr>
        <w:t xml:space="preserve"> يدير الوصفات والورديات والآلات ويعتمد التقرير اليومي ويضمن الحصول على اعتماد الدفعة الأولى قبل الغسيل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الغسيل:</w:t>
      </w:r>
      <w:r>
        <w:rPr>
          <w:rFonts w:ascii="Calibri" w:hAnsi="Calibri" w:cs="Arial"/>
          <w:rtl/>
          <w:sz w:val="24"/>
          <w:szCs w:val="24"/>
        </w:rPr>
        <w:t xml:space="preserve"> يطبق العملية وفق الوصفة ويملأ النماذج ويوقف العملية عند أي انحراف.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مراقبة الجودة:</w:t>
      </w:r>
      <w:r>
        <w:rPr>
          <w:rFonts w:ascii="Calibri" w:hAnsi="Calibri" w:cs="Arial"/>
          <w:rtl/>
          <w:sz w:val="24"/>
          <w:szCs w:val="24"/>
        </w:rPr>
        <w:t xml:space="preserve"> ينفذ فحوصات الاستلام قبل الغسيل والدفعة الأولى وما بعد الغسيل للقياسات والمظهر ويعلّق الدفعات المشكوك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يقرر القبول والرفض والإفراج ويدير عملية الإجراءات التصحيحية والوقائية.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المواد الكيميائية:</w:t>
      </w:r>
      <w:r>
        <w:rPr>
          <w:rFonts w:ascii="Calibri" w:hAnsi="Calibri" w:cs="Arial"/>
          <w:rtl/>
          <w:sz w:val="24"/>
          <w:szCs w:val="24"/>
        </w:rPr>
        <w:t xml:space="preserve"> يفحص مطابقة المواد الكيميائية والمخزون وصحائف بيانات السلامة (SDS) ويسحب المواد غير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والصحة المهنية والبيئة:</w:t>
      </w:r>
      <w:r>
        <w:rPr>
          <w:rFonts w:ascii="Calibri" w:hAnsi="Calibri" w:cs="Arial"/>
          <w:rtl/>
          <w:sz w:val="24"/>
          <w:szCs w:val="24"/>
        </w:rPr>
        <w:t xml:space="preserve"> يراقب سلامة المواد الكيميائية والمياه العادمة والنفايات ويمكنه إيقاف النشاط الخطر.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الدفعة الأولى:</w:t>
      </w:r>
      <w:r>
        <w:rPr>
          <w:rFonts w:ascii="Calibri" w:hAnsi="Calibri" w:cs="Arial"/>
          <w:rtl/>
          <w:sz w:val="24"/>
          <w:szCs w:val="24"/>
        </w:rPr>
        <w:t xml:space="preserve"> أول دفعة غسيل للطلبية، وتُعتمد قبل الانتقال إلى الغسيل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الوصفة:</w:t>
      </w:r>
      <w:r>
        <w:rPr>
          <w:rFonts w:ascii="Calibri" w:hAnsi="Calibri" w:cs="Arial"/>
          <w:rtl/>
          <w:sz w:val="24"/>
          <w:szCs w:val="24"/>
        </w:rPr>
        <w:t xml:space="preserve"> بطاقة العملية التي تتضمن المواد الكيميائية ودرجة الحرارة والزمن وسرعة الدوران.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ثبات الأبعاد:</w:t>
      </w:r>
      <w:r>
        <w:rPr>
          <w:rFonts w:ascii="Calibri" w:hAnsi="Calibri" w:cs="Arial"/>
          <w:rtl/>
          <w:sz w:val="24"/>
          <w:szCs w:val="24"/>
        </w:rPr>
        <w:t xml:space="preserve"> التغير المسموح به في مقاسات الملابس بعد الغسيل.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العمليات الجافة والرطبة والرش:</w:t>
      </w:r>
      <w:r>
        <w:rPr>
          <w:rFonts w:ascii="Calibri" w:hAnsi="Calibri" w:cs="Arial"/>
          <w:rtl/>
          <w:sz w:val="24"/>
          <w:szCs w:val="24"/>
        </w:rPr>
        <w:t xml:space="preserve"> معالجات ميكانيكية أو كيميائية بدون ماء، وفي الماء، وبالرش على التوالي.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ZDHC MRSL:</w:t>
      </w:r>
      <w:r>
        <w:rPr>
          <w:rFonts w:ascii="Calibri" w:hAnsi="Calibri" w:cs="Arial"/>
          <w:rtl/>
          <w:sz w:val="24"/>
          <w:szCs w:val="24"/>
        </w:rPr>
        <w:t xml:space="preserve"> قائمة المواد الكيميائية المحظور استخدامها في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DOP:</w:t>
      </w:r>
      <w:r>
        <w:rPr>
          <w:rFonts w:ascii="Calibri" w:hAnsi="Calibri" w:cs="Arial"/>
          <w:rtl/>
          <w:sz w:val="24"/>
          <w:szCs w:val="24"/>
        </w:rPr>
        <w:t xml:space="preserve"> الإجراء التصحيحي والوقائي.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الاستلام قبل الغسيل</w:t>
      </w:r>
    </w:p>
    <w:p>
      <w:pPr>
        <w:pStyle w:val="ListeParagraf"/>
        <w:bidi/>
        <w:spacing w:after="80"/>
        <w:ind w:left="0" w:right="709"/>
        <w:jc w:val="both"/>
      </w:pPr>
      <w:r>
        <w:rPr>
          <w:rFonts w:ascii="Calibri" w:hAnsi="Calibri" w:cs="Arial"/>
          <w:rtl/>
          <w:sz w:val="24"/>
          <w:szCs w:val="24"/>
        </w:rPr>
        <w:t xml:space="preserve">1.1. استلم الملابس مع أمر الإنتاج وعينة اعتماد الغسيل ووصفة الغسيل ومتطلبات العميل. وتُحدد الحدود في مواصفات العميل وسياسة الشركة.</w:t>
      </w:r>
    </w:p>
    <w:p>
      <w:pPr>
        <w:pStyle w:val="ListeParagraf"/>
        <w:bidi/>
        <w:spacing w:after="80"/>
        <w:ind w:left="0" w:right="709"/>
        <w:jc w:val="both"/>
      </w:pPr>
      <w:r>
        <w:rPr>
          <w:rFonts w:ascii="Calibri" w:hAnsi="Calibri" w:cs="Arial"/>
          <w:rtl/>
          <w:sz w:val="24"/>
          <w:szCs w:val="24"/>
        </w:rPr>
        <w:t xml:space="preserve">1.2. افحص الكمية وتوزيع المقاسات والألوان مقارنة بالطلبية، وخذ عينة وفق AQL ISO 2859-1 للعيوب التي لا يمكن تصحيحها بالغسيل (ثقوب وبقع وقماش خاطئ ودرزات مفتوحة وإكسسوارات غير مكتملة).</w:t>
      </w:r>
    </w:p>
    <w:p>
      <w:pPr>
        <w:pStyle w:val="ListeParagraf"/>
        <w:bidi/>
        <w:spacing w:after="80"/>
        <w:ind w:left="0" w:right="709"/>
        <w:jc w:val="both"/>
      </w:pPr>
      <w:r>
        <w:rPr>
          <w:rFonts w:ascii="Calibri" w:hAnsi="Calibri" w:cs="Arial"/>
          <w:rtl/>
          <w:sz w:val="24"/>
          <w:szCs w:val="24"/>
        </w:rPr>
        <w:t xml:space="preserve">1.3. تأكد من ملاءمة الإكسسوارات والملصقات وخيوط الخياطة للغسيل المخطط (مقاومة للغسيل وثابتة اللون).</w:t>
      </w:r>
    </w:p>
    <w:p>
      <w:pPr>
        <w:pStyle w:val="ListeParagraf"/>
        <w:bidi/>
        <w:spacing w:after="80"/>
        <w:ind w:left="0" w:right="709"/>
        <w:jc w:val="both"/>
      </w:pPr>
      <w:r>
        <w:rPr>
          <w:rFonts w:ascii="Calibri" w:hAnsi="Calibri" w:cs="Arial"/>
          <w:rtl/>
          <w:sz w:val="24"/>
          <w:szCs w:val="24"/>
        </w:rPr>
        <w:t xml:space="preserve">1.4. سجّل النتيجة في نموذج مراقبة الاستلام قبل الغسيل (EMS.QA.FRM.04.01). وتُعاد الملابس المعيبة إلى الإنتاج قبل الغسيل؛ ولا تُغسل أبدًا الملابس التي بها أخطاء لا يصححها الغسيل.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اعتماد الدفعة الأولى</w:t>
      </w:r>
    </w:p>
    <w:p>
      <w:pPr>
        <w:pStyle w:val="ListeParagraf"/>
        <w:bidi/>
        <w:spacing w:after="80"/>
        <w:ind w:left="0" w:right="709"/>
        <w:jc w:val="both"/>
      </w:pPr>
      <w:r>
        <w:rPr>
          <w:rFonts w:ascii="Calibri" w:hAnsi="Calibri" w:cs="Arial"/>
          <w:rtl/>
          <w:sz w:val="24"/>
          <w:szCs w:val="24"/>
        </w:rPr>
        <w:t xml:space="preserve">2.1. جهّز بطاقة الوصفة وتحقق من المواد الكيميائية مقابل قائمة المواد المعتمدة وسجل مطابقة ZDHC MRSL.</w:t>
      </w:r>
    </w:p>
    <w:p>
      <w:pPr>
        <w:pStyle w:val="ListeParagraf"/>
        <w:bidi/>
        <w:spacing w:after="80"/>
        <w:ind w:left="0" w:right="709"/>
        <w:jc w:val="both"/>
      </w:pPr>
      <w:r>
        <w:rPr>
          <w:rFonts w:ascii="Calibri" w:hAnsi="Calibri" w:cs="Arial"/>
          <w:rtl/>
          <w:sz w:val="24"/>
          <w:szCs w:val="24"/>
        </w:rPr>
        <w:t xml:space="preserve">2.2. اغسل دفعة أولى بالكمية المتفق عليها وفق الوصفة، وسجل الآلة ووزن الحمولة ومستوى الماء ودرجة الحرارة والزمن وكميات المواد الكيميائية.</w:t>
      </w:r>
    </w:p>
    <w:p>
      <w:pPr>
        <w:pStyle w:val="ListeParagraf"/>
        <w:bidi/>
        <w:spacing w:after="80"/>
        <w:ind w:left="0" w:right="709"/>
        <w:jc w:val="both"/>
      </w:pPr>
      <w:r>
        <w:rPr>
          <w:rFonts w:ascii="Calibri" w:hAnsi="Calibri" w:cs="Arial"/>
          <w:rtl/>
          <w:sz w:val="24"/>
          <w:szCs w:val="24"/>
        </w:rPr>
        <w:t xml:space="preserve">2.3. بعد التجفيف، قارن الملابس بعينة الاعتماد تحت صندوق الإضاءة: اللون وتأثير الغسيل وملمس القماش والتآكل والمظهر؛ وقِس الملابس وقارنها بقياسات ما قبل الغسيل مقابل التغير المسموح به (ثبات الأبعاد).</w:t>
      </w:r>
    </w:p>
    <w:p>
      <w:pPr>
        <w:pStyle w:val="ListeParagraf"/>
        <w:bidi/>
        <w:spacing w:after="80"/>
        <w:ind w:left="0" w:right="709"/>
        <w:jc w:val="both"/>
      </w:pPr>
      <w:r>
        <w:rPr>
          <w:rFonts w:ascii="Calibri" w:hAnsi="Calibri" w:cs="Arial"/>
          <w:rtl/>
          <w:sz w:val="24"/>
          <w:szCs w:val="24"/>
        </w:rPr>
        <w:t xml:space="preserve">2.4. سجّل النتيجة في نموذج مراقبة الدفعة الأولى (EMS.QA.FRM.04.02). ويعتمد مفتش مراقبة الجودة الدفعة الأولى أو يرفضها؛ ولا يبدأ الغسيل الكمي دون الاعتماد.</w:t>
      </w:r>
    </w:p>
    <w:p>
      <w:pPr>
        <w:pStyle w:val="ListeParagraf"/>
        <w:bidi/>
        <w:spacing w:after="80"/>
        <w:ind w:left="0" w:right="709"/>
        <w:jc w:val="both"/>
      </w:pPr>
      <w:r>
        <w:rPr>
          <w:rFonts w:ascii="Calibri" w:hAnsi="Calibri" w:cs="Arial"/>
          <w:rtl/>
          <w:sz w:val="24"/>
          <w:szCs w:val="24"/>
        </w:rPr>
        <w:t xml:space="preserve">2.5. إذا رسبت الدفعة الأولى، عدّل الوصفة واغسل دفعة أولى جديدة وسجّل التعديل.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مراقبة العمليات الجافة والرطبة والرش</w:t>
      </w:r>
    </w:p>
    <w:p>
      <w:pPr>
        <w:pStyle w:val="ListeParagraf"/>
        <w:bidi/>
        <w:spacing w:after="80"/>
        <w:ind w:left="0" w:right="709"/>
        <w:jc w:val="both"/>
      </w:pPr>
      <w:r>
        <w:rPr>
          <w:rFonts w:ascii="Calibri" w:hAnsi="Calibri" w:cs="Arial"/>
          <w:rtl/>
          <w:sz w:val="24"/>
          <w:szCs w:val="24"/>
        </w:rPr>
        <w:t xml:space="preserve">3.1. طبّق العملية وفق الوصفة المعتمدة فقط؛ وأي تعديل يتطلب موافقة مسؤول الغسيل وتسجيلًا.</w:t>
      </w:r>
    </w:p>
    <w:p>
      <w:pPr>
        <w:pStyle w:val="ListeParagraf"/>
        <w:bidi/>
        <w:spacing w:after="80"/>
        <w:ind w:left="0" w:right="709"/>
        <w:jc w:val="both"/>
      </w:pPr>
      <w:r>
        <w:rPr>
          <w:rFonts w:ascii="Calibri" w:hAnsi="Calibri" w:cs="Arial"/>
          <w:rtl/>
          <w:sz w:val="24"/>
          <w:szCs w:val="24"/>
        </w:rPr>
        <w:t xml:space="preserve">3.2. العملية الرطبة: راقب مستوى الماء ودرجة الحرارة والرقم الهيدروجيني والزمن وجرعات المواد الكيميائية، وسجلها في نموذج مراقبة العملية الرطبة (EMS.QA.FRM.04.04).</w:t>
      </w:r>
    </w:p>
    <w:p>
      <w:pPr>
        <w:pStyle w:val="ListeParagraf"/>
        <w:bidi/>
        <w:spacing w:after="80"/>
        <w:ind w:left="0" w:right="709"/>
        <w:jc w:val="both"/>
      </w:pPr>
      <w:r>
        <w:rPr>
          <w:rFonts w:ascii="Calibri" w:hAnsi="Calibri" w:cs="Arial"/>
          <w:rtl/>
          <w:sz w:val="24"/>
          <w:szCs w:val="24"/>
        </w:rPr>
        <w:t xml:space="preserve">3.3. العملية الجافة (مثل الصنفرة والكشط اليدوي والتجليخ): راقب الضغط والنمط والكمية، وسجلها في نموذج مراقبة العملية الجافة (EMS.QA.FRM.04.03). وطبّق التحكم بالغبار وحماية الجهاز التنفسي.</w:t>
      </w:r>
    </w:p>
    <w:p>
      <w:pPr>
        <w:pStyle w:val="ListeParagraf"/>
        <w:bidi/>
        <w:spacing w:after="80"/>
        <w:ind w:left="0" w:right="709"/>
        <w:jc w:val="both"/>
      </w:pPr>
      <w:r>
        <w:rPr>
          <w:rFonts w:ascii="Calibri" w:hAnsi="Calibri" w:cs="Arial"/>
          <w:rtl/>
          <w:sz w:val="24"/>
          <w:szCs w:val="24"/>
        </w:rPr>
        <w:t xml:space="preserve">3.4. عملية الرش (مثل الرش الخالي من برمنجنات البوتاسيوم أو رش الراتنج): راقب موضع الرش وكميته وزمن التثبيت، وسجلها في نموذج مراقبة عملية الرش (EMS.QA.FRM.04.05). واستخدم كبائن مهواة ومعدات الوقاية الشخصية المطلوبة.</w:t>
      </w:r>
    </w:p>
    <w:p>
      <w:pPr>
        <w:pStyle w:val="ListeParagraf"/>
        <w:bidi/>
        <w:spacing w:after="80"/>
        <w:ind w:left="0" w:right="709"/>
        <w:jc w:val="both"/>
      </w:pPr>
      <w:r>
        <w:rPr>
          <w:rFonts w:ascii="Calibri" w:hAnsi="Calibri" w:cs="Arial"/>
          <w:rtl/>
          <w:sz w:val="24"/>
          <w:szCs w:val="24"/>
        </w:rPr>
        <w:t xml:space="preserve">3.5. افحص عينة من كل دفعة على فترات محددة مقارنة بعينة الاعتماد، وأوقف العملية عند اكتشاف انحراف.</w:t>
      </w:r>
    </w:p>
    <w:p>
      <w:pPr>
        <w:pStyle w:val="ListeParagraf"/>
        <w:bidi/>
        <w:spacing w:after="80"/>
        <w:ind w:left="0" w:right="709"/>
        <w:jc w:val="both"/>
      </w:pPr>
      <w:r>
        <w:rPr>
          <w:rFonts w:ascii="Calibri" w:hAnsi="Calibri" w:cs="Arial"/>
          <w:rtl/>
          <w:sz w:val="24"/>
          <w:szCs w:val="24"/>
        </w:rPr>
        <w:t xml:space="preserve">3.6. استخدم المواد الكيميائية المعتمدة فقط. ولا تُستخدم أبدًا مواد محظورة أو غير معتمدة؛ وتُوسم عبوات المواد الكيميائية وتُخزن وفق إجراءات إدارة المواد الكيميائية.</w:t>
      </w:r>
    </w:p>
    <w:p>
      <w:pPr>
        <w:pStyle w:val="ListeParagraf"/>
        <w:bidi/>
        <w:spacing w:after="80"/>
        <w:ind w:left="0" w:right="709"/>
        <w:jc w:val="both"/>
      </w:pPr>
      <w:r>
        <w:rPr>
          <w:rFonts w:ascii="Calibri" w:hAnsi="Calibri" w:cs="Arial"/>
          <w:rtl/>
          <w:sz w:val="24"/>
          <w:szCs w:val="24"/>
        </w:rPr>
        <w:t xml:space="preserve">3.7. تُصرف المياه العادمة وتُفصل النفايات الناتجة عن الغسيل وفق الإجراءات البيئية.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الفحص بعد الغسيل واستلام التعبئة</w:t>
      </w:r>
    </w:p>
    <w:p>
      <w:pPr>
        <w:pStyle w:val="ListeParagraf"/>
        <w:bidi/>
        <w:spacing w:after="80"/>
        <w:ind w:left="0" w:right="709"/>
        <w:jc w:val="both"/>
      </w:pPr>
      <w:r>
        <w:rPr>
          <w:rFonts w:ascii="Calibri" w:hAnsi="Calibri" w:cs="Arial"/>
          <w:rtl/>
          <w:sz w:val="24"/>
          <w:szCs w:val="24"/>
        </w:rPr>
        <w:t xml:space="preserve">4.1. بعد التجفيف والتشطيب، افحص عينة من كل دفعة: المظهر ودرجة اللون والرائحة والبقع والتلف والقياسات (ثبات الأبعاد والالتواء عند الحاجة).</w:t>
      </w:r>
    </w:p>
    <w:p>
      <w:pPr>
        <w:pStyle w:val="ListeParagraf"/>
        <w:bidi/>
        <w:spacing w:after="80"/>
        <w:ind w:left="0" w:right="709"/>
        <w:jc w:val="both"/>
      </w:pPr>
      <w:r>
        <w:rPr>
          <w:rFonts w:ascii="Calibri" w:hAnsi="Calibri" w:cs="Arial"/>
          <w:rtl/>
          <w:sz w:val="24"/>
          <w:szCs w:val="24"/>
        </w:rPr>
        <w:t xml:space="preserve">4.2. افحص ملصقات الغسيل والبطاقات المعلقة وتأكد من الكمية لكل مقاس ولون.</w:t>
      </w:r>
    </w:p>
    <w:p>
      <w:pPr>
        <w:pStyle w:val="ListeParagraf"/>
        <w:bidi/>
        <w:spacing w:after="80"/>
        <w:ind w:left="0" w:right="709"/>
        <w:jc w:val="both"/>
      </w:pPr>
      <w:r>
        <w:rPr>
          <w:rFonts w:ascii="Calibri" w:hAnsi="Calibri" w:cs="Arial"/>
          <w:rtl/>
          <w:sz w:val="24"/>
          <w:szCs w:val="24"/>
        </w:rPr>
        <w:t xml:space="preserve">4.3. سجّل النتيجة في نموذج مراقبة استلام التعبئة (EMS.QA.FRM.04.06). ويفرج مدير الجودة عن الدفعة للتعبئة.</w:t>
      </w:r>
    </w:p>
    <w:p>
      <w:pPr>
        <w:pStyle w:val="ListeParagraf"/>
        <w:bidi/>
        <w:spacing w:after="80"/>
        <w:ind w:left="0" w:right="709"/>
        <w:jc w:val="both"/>
      </w:pPr>
      <w:r>
        <w:rPr>
          <w:rFonts w:ascii="Calibri" w:hAnsi="Calibri" w:cs="Arial"/>
          <w:rtl/>
          <w:sz w:val="24"/>
          <w:szCs w:val="24"/>
        </w:rPr>
        <w:t xml:space="preserve">4.4. يستكمل مسؤول الغسيل التقرير اليومي العام للإنتاج لقسم الغسيل (EMS.WS.RPR.04.04) في نهاية كل وردية.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القواعد / المحظورات</w:t>
      </w:r>
    </w:p>
    <w:p>
      <w:pPr>
        <w:pStyle w:val="ListeParagraf"/>
        <w:numPr>
          <w:ilvl w:val="0"/>
          <w:numId w:val="1"/>
        </w:numPr>
        <w:bidi/>
        <w:spacing w:after="60"/>
        <w:jc w:val="both"/>
      </w:pPr>
      <w:r>
        <w:rPr>
          <w:rFonts w:ascii="Calibri" w:hAnsi="Calibri" w:cs="Arial"/>
          <w:rtl/>
          <w:sz w:val="24"/>
          <w:szCs w:val="24"/>
        </w:rPr>
        <w:t xml:space="preserve">لا تبدأ الغسيل الكمي دون اعتماد الدفعة الأولى.</w:t>
      </w:r>
    </w:p>
    <w:p>
      <w:pPr>
        <w:pStyle w:val="ListeParagraf"/>
        <w:numPr>
          <w:ilvl w:val="0"/>
          <w:numId w:val="1"/>
        </w:numPr>
        <w:bidi/>
        <w:spacing w:after="60"/>
        <w:jc w:val="both"/>
      </w:pPr>
      <w:r>
        <w:rPr>
          <w:rFonts w:ascii="Calibri" w:hAnsi="Calibri" w:cs="Arial"/>
          <w:rtl/>
          <w:sz w:val="24"/>
          <w:szCs w:val="24"/>
        </w:rPr>
        <w:t xml:space="preserve">لا تستخدم مواد كيميائية محظورة أو غير موسومة أو غير معتمدة.</w:t>
      </w:r>
    </w:p>
    <w:p>
      <w:pPr>
        <w:pStyle w:val="ListeParagraf"/>
        <w:numPr>
          <w:ilvl w:val="0"/>
          <w:numId w:val="1"/>
        </w:numPr>
        <w:bidi/>
        <w:spacing w:after="60"/>
        <w:jc w:val="both"/>
      </w:pPr>
      <w:r>
        <w:rPr>
          <w:rFonts w:ascii="Calibri" w:hAnsi="Calibri" w:cs="Arial"/>
          <w:rtl/>
          <w:sz w:val="24"/>
          <w:szCs w:val="24"/>
        </w:rPr>
        <w:t xml:space="preserve">لا تغيّر الوصفة دون تسجيل وموافقة.</w:t>
      </w:r>
    </w:p>
    <w:p>
      <w:pPr>
        <w:pStyle w:val="ListeParagraf"/>
        <w:numPr>
          <w:ilvl w:val="0"/>
          <w:numId w:val="1"/>
        </w:numPr>
        <w:bidi/>
        <w:spacing w:after="60"/>
        <w:jc w:val="both"/>
      </w:pPr>
      <w:r>
        <w:rPr>
          <w:rFonts w:ascii="Calibri" w:hAnsi="Calibri" w:cs="Arial"/>
          <w:rtl/>
          <w:sz w:val="24"/>
          <w:szCs w:val="24"/>
        </w:rPr>
        <w:t xml:space="preserve">لا تشغّل الآلات دون معدات الوقاية الشخصية والتهوية والأغطية الواقية.</w:t>
      </w:r>
    </w:p>
    <w:p>
      <w:pPr>
        <w:pStyle w:val="ListeParagraf"/>
        <w:numPr>
          <w:ilvl w:val="0"/>
          <w:numId w:val="1"/>
        </w:numPr>
        <w:bidi/>
        <w:spacing w:after="60"/>
        <w:jc w:val="both"/>
      </w:pPr>
      <w:r>
        <w:rPr>
          <w:rFonts w:ascii="Calibri" w:hAnsi="Calibri" w:cs="Arial"/>
          <w:rtl/>
          <w:sz w:val="24"/>
          <w:szCs w:val="24"/>
        </w:rPr>
        <w:t xml:space="preserve">لا تفرج عن دفعة دون سجل مراقبة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في حالة عدم المطابقة</w:t>
      </w:r>
    </w:p>
    <w:p>
      <w:pPr>
        <w:pStyle w:val="ListeParagraf"/>
        <w:bidi/>
        <w:spacing w:after="80"/>
        <w:ind w:left="0" w:right="709"/>
        <w:jc w:val="both"/>
      </w:pPr>
      <w:r>
        <w:rPr>
          <w:rFonts w:ascii="Calibri" w:hAnsi="Calibri" w:cs="Arial"/>
          <w:rtl/>
          <w:sz w:val="24"/>
          <w:szCs w:val="24"/>
        </w:rPr>
        <w:t xml:space="preserve">6.1. توسم الدفعة غير المطابقة بملصق «معلّق» وتُفصل؛ ويقرر مدير الجودة إعادة الغسيل أو التصحيح أو خفض الدرجة أو الرفض وفق إجراء المنتج غير المطابق.</w:t>
      </w:r>
    </w:p>
    <w:p>
      <w:pPr>
        <w:pStyle w:val="ListeParagraf"/>
        <w:bidi/>
        <w:spacing w:after="80"/>
        <w:ind w:left="0" w:right="709"/>
        <w:jc w:val="both"/>
      </w:pPr>
      <w:r>
        <w:rPr>
          <w:rFonts w:ascii="Calibri" w:hAnsi="Calibri" w:cs="Arial"/>
          <w:rtl/>
          <w:sz w:val="24"/>
          <w:szCs w:val="24"/>
        </w:rPr>
        <w:t xml:space="preserve">6.2. يُفتح إجراء تصحيحي ووقائي (DOP) لعدم المطابقة المتكررة أو الجسيمة مع السبب الجذري والإجراء وتاريخ الإغلاق؛ والمدة المستهدفة للإغلاق 15 يومًا أو أقل.</w:t>
      </w:r>
    </w:p>
    <w:p>
      <w:pPr>
        <w:pStyle w:val="ListeParagraf"/>
        <w:bidi/>
        <w:spacing w:after="80"/>
        <w:ind w:left="0" w:right="709"/>
        <w:jc w:val="both"/>
      </w:pPr>
      <w:r>
        <w:rPr>
          <w:rFonts w:ascii="Calibri" w:hAnsi="Calibri" w:cs="Arial"/>
          <w:rtl/>
          <w:sz w:val="24"/>
          <w:szCs w:val="24"/>
        </w:rPr>
        <w:t xml:space="preserve">6.3. تُسجل إعادة الغسيل كحمولة منفصلة وتُفحص من جديد بدءًا من مرحلة الدفعة الأولى.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مؤشرات الأداء الرئيسية</w:t>
      </w:r>
    </w:p>
    <w:p>
      <w:pPr>
        <w:pStyle w:val="ListeParagraf"/>
        <w:numPr>
          <w:ilvl w:val="0"/>
          <w:numId w:val="1"/>
        </w:numPr>
        <w:bidi/>
        <w:spacing w:after="60"/>
        <w:jc w:val="both"/>
      </w:pPr>
      <w:r>
        <w:rPr>
          <w:rFonts w:ascii="Calibri" w:hAnsi="Calibri" w:cs="Arial"/>
          <w:rtl/>
          <w:sz w:val="24"/>
          <w:szCs w:val="24"/>
        </w:rPr>
        <w:t xml:space="preserve">غسيل كمي بدأ دون اعتماد الدفعة الأولى: 0.</w:t>
      </w:r>
    </w:p>
    <w:p>
      <w:pPr>
        <w:pStyle w:val="ListeParagraf"/>
        <w:numPr>
          <w:ilvl w:val="0"/>
          <w:numId w:val="1"/>
        </w:numPr>
        <w:bidi/>
        <w:spacing w:after="60"/>
        <w:jc w:val="both"/>
      </w:pPr>
      <w:r>
        <w:rPr>
          <w:rFonts w:ascii="Calibri" w:hAnsi="Calibri" w:cs="Arial"/>
          <w:rtl/>
          <w:sz w:val="24"/>
          <w:szCs w:val="24"/>
        </w:rPr>
        <w:t xml:space="preserve">نسبة مطابقة ثبات الأبعاد بعد الغسيل: 98% أو أكثر.</w:t>
      </w:r>
    </w:p>
    <w:p>
      <w:pPr>
        <w:pStyle w:val="ListeParagraf"/>
        <w:numPr>
          <w:ilvl w:val="0"/>
          <w:numId w:val="1"/>
        </w:numPr>
        <w:bidi/>
        <w:spacing w:after="60"/>
        <w:jc w:val="both"/>
      </w:pPr>
      <w:r>
        <w:rPr>
          <w:rFonts w:ascii="Calibri" w:hAnsi="Calibri" w:cs="Arial"/>
          <w:rtl/>
          <w:sz w:val="24"/>
          <w:szCs w:val="24"/>
        </w:rPr>
        <w:t xml:space="preserve">نسبة العيوب الداخلية الناتجة عن الغسيل: 2% أو أقل؛ استخدام مواد كيميائية محظورة: 0.</w:t>
      </w:r>
    </w:p>
    <w:p>
      <w:pPr>
        <w:pStyle w:val="ListeParagraf"/>
        <w:numPr>
          <w:ilvl w:val="0"/>
          <w:numId w:val="1"/>
        </w:numPr>
        <w:bidi/>
        <w:spacing w:after="60"/>
        <w:jc w:val="both"/>
      </w:pPr>
      <w:r>
        <w:rPr>
          <w:rFonts w:ascii="Calibri" w:hAnsi="Calibri" w:cs="Arial"/>
          <w:rtl/>
          <w:sz w:val="24"/>
          <w:szCs w:val="24"/>
        </w:rPr>
        <w:t xml:space="preserve">مدة إغلاق الإجراء التصحيحي المفتوح: 15 يومًا أو 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TLM-YIK-01 تعليمات الاستلام قبل الغسيل، TLM-YIK-02 تعليمات اعتماد الدفعة الأولى، TLM-YIK-03 تعليمات مراقبة عمليات الغسيل، TLM-YIK-04 تعليمات الفحص بعد الغسيل (QMS)</w:t>
      </w:r>
    </w:p>
    <w:p>
      <w:pPr>
        <w:pStyle w:val="ListeParagraf"/>
        <w:numPr>
          <w:ilvl w:val="0"/>
          <w:numId w:val="1"/>
        </w:numPr>
        <w:bidi/>
        <w:spacing w:after="60"/>
        <w:jc w:val="both"/>
      </w:pPr>
      <w:r>
        <w:rPr>
          <w:rFonts w:ascii="Calibri" w:hAnsi="Calibri" w:cs="Arial"/>
          <w:rtl/>
          <w:sz w:val="24"/>
          <w:szCs w:val="24"/>
        </w:rPr>
        <w:t xml:space="preserve">EMS.QA.FRM.04.01 نموذج مراقبة الاستلام قبل الغسيل؛ EMS.QA.FRM.04.02 نموذج مراقبة الدفعة الأولى</w:t>
      </w:r>
    </w:p>
    <w:p>
      <w:pPr>
        <w:pStyle w:val="ListeParagraf"/>
        <w:numPr>
          <w:ilvl w:val="0"/>
          <w:numId w:val="1"/>
        </w:numPr>
        <w:bidi/>
        <w:spacing w:after="60"/>
        <w:jc w:val="both"/>
      </w:pPr>
      <w:r>
        <w:rPr>
          <w:rFonts w:ascii="Calibri" w:hAnsi="Calibri" w:cs="Arial"/>
          <w:rtl/>
          <w:sz w:val="24"/>
          <w:szCs w:val="24"/>
        </w:rPr>
        <w:t xml:space="preserve">EMS.QA.FRM.04.03 نموذج مراقبة العملية الجافة؛ EMS.QA.FRM.04.04 نموذج مراقبة العملية الرطبة؛ EMS.QA.FRM.04.05 نموذج مراقبة عملية الرش</w:t>
      </w:r>
    </w:p>
    <w:p>
      <w:pPr>
        <w:pStyle w:val="ListeParagraf"/>
        <w:numPr>
          <w:ilvl w:val="0"/>
          <w:numId w:val="1"/>
        </w:numPr>
        <w:bidi/>
        <w:spacing w:after="60"/>
        <w:jc w:val="both"/>
      </w:pPr>
      <w:r>
        <w:rPr>
          <w:rFonts w:ascii="Calibri" w:hAnsi="Calibri" w:cs="Arial"/>
          <w:rtl/>
          <w:sz w:val="24"/>
          <w:szCs w:val="24"/>
        </w:rPr>
        <w:t xml:space="preserve">EMS.QA.FRM.04.06 نموذج مراقبة استلام التعبئة؛ EMS.WS.RPR.04.04 التقرير اليومي العام للإنتاج لقسم الغسيل</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EMS.LB.TL.09.01. تعليمات الاختبارات الفيزيائية (الوزن والعرض وثبات الأبعاد)</w:t>
      </w:r>
    </w:p>
    <w:p>
      <w:pPr>
        <w:pStyle w:val="ListeParagraf"/>
        <w:numPr>
          <w:ilvl w:val="0"/>
          <w:numId w:val="1"/>
        </w:numPr>
        <w:bidi/>
        <w:spacing w:after="60"/>
        <w:jc w:val="both"/>
      </w:pPr>
      <w:r>
        <w:rPr>
          <w:rFonts w:ascii="Calibri" w:hAnsi="Calibri" w:cs="Arial"/>
          <w:rtl/>
          <w:sz w:val="24"/>
          <w:szCs w:val="24"/>
        </w:rPr>
        <w:t xml:space="preserve">EMS.LB.TL.09.03. تعليمات اختبار الالتواء والمظهر بعد الغسيل</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والمطابقة لقائمة ZDHC MRSL</w:t>
      </w:r>
    </w:p>
    <w:p>
      <w:pPr>
        <w:pStyle w:val="ListeParagraf"/>
        <w:numPr>
          <w:ilvl w:val="0"/>
          <w:numId w:val="1"/>
        </w:numPr>
        <w:bidi/>
        <w:spacing w:after="60"/>
        <w:jc w:val="both"/>
      </w:pPr>
      <w:r>
        <w:rPr>
          <w:rFonts w:ascii="Calibri" w:hAnsi="Calibri" w:cs="Arial"/>
          <w:rtl/>
          <w:sz w:val="24"/>
          <w:szCs w:val="24"/>
        </w:rPr>
        <w:t xml:space="preserve">EMS.KM.PRO.20.05. إجراء تخزين المواد الكيميائية والتعامل معها</w:t>
      </w:r>
    </w:p>
    <w:p>
      <w:pPr>
        <w:pStyle w:val="ListeParagraf"/>
        <w:numPr>
          <w:ilvl w:val="0"/>
          <w:numId w:val="1"/>
        </w:numPr>
        <w:bidi/>
        <w:spacing w:after="60"/>
        <w:jc w:val="both"/>
      </w:pPr>
      <w:r>
        <w:rPr>
          <w:rFonts w:ascii="Calibri" w:hAnsi="Calibri" w:cs="Arial"/>
          <w:rtl/>
          <w:sz w:val="24"/>
          <w:szCs w:val="24"/>
        </w:rPr>
        <w:t xml:space="preserve">EMS.ÇV.PRO.19.02. إجراء إدارة ومراقبة المياه العادمة</w:t>
      </w:r>
    </w:p>
    <w:p>
      <w:pPr>
        <w:pStyle w:val="ListeParagraf"/>
        <w:numPr>
          <w:ilvl w:val="0"/>
          <w:numId w:val="1"/>
        </w:numPr>
        <w:bidi/>
        <w:spacing w:after="60"/>
        <w:jc w:val="both"/>
      </w:pPr>
      <w:r>
        <w:rPr>
          <w:rFonts w:ascii="Calibri" w:hAnsi="Calibri" w:cs="Arial"/>
          <w:rtl/>
          <w:sz w:val="24"/>
          <w:szCs w:val="24"/>
        </w:rPr>
        <w:t xml:space="preserve">EMS.İS.PRO.18.03. إجراء إدارة معدات الوقاية الشخصية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الجودة نتائج الدفعة الأولى والعيوب الناتجة عن الغسيل ومطابقة ثبات الأبعاد والإجراءات التصحيحية المفتوحة شهريًا، وهذه التعليمات سنويًا، ويعدلها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Yıkama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GARMENT WASHING CONTROL INSTRUCTION</w:t>
          </w:r>
        </w:p>
        <w:p>
          <w:pPr>
            <w:pStyle w:val="GvdeMetni2"/>
            <w:bidi/>
            <w:spacing w:line="276" w:lineRule="auto"/>
            <w:jc w:val="center"/>
          </w:pPr>
          <w:r>
            <w:rPr>
              <w:rFonts w:asciiTheme="minorHAnsi" w:hAnsiTheme="minorHAnsi" w:cs="Arial"/>
              <w:b/>
              <w:bCs/>
              <w:color w:val="000000" w:themeColor="text1"/>
              <w:sz w:val="22"/>
              <w:szCs w:val="22"/>
              <w:rtl/>
            </w:rPr>
            <w:t>تعليمات مراقبة غسيل الملابس</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EMS.ÜR.TL.05.12.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EMS.ÜR.TL.05.12. GARMENT WASHING CONTROL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