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describes how the quality of screen / digital printing, heat transfers and embroidery is checked at EMS, including the curing and print fastness tests, so that printed and embroidered panels conform to the approved strike-off, customer requirements and chemical restrictions before they go to sewing.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all printed and embroidered panels and garments produced in the EMS printing and embroidery sections and by approved subcontractors. It covers the first panel check, bulk panel checks, curing control, laboratory fastness and adhesion tests, and the handling of nonconforming panels.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Print / Embroidery QC:</w:t>
      </w:r>
      <w:r>
        <w:rPr>
          <w:rFonts w:ascii="Calibri" w:hAnsi="Calibri" w:cs="Arial"/>
          <w:sz w:val="24"/>
          <w:szCs w:val="24"/>
        </w:rPr>
        <w:t xml:space="preserve"> Checks the first panels and bulk panels, performs the curing checks and records the results.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Print / Embroidery Supervisor:</w:t>
      </w:r>
      <w:r>
        <w:rPr>
          <w:rFonts w:ascii="Calibri" w:hAnsi="Calibri" w:cs="Arial"/>
          <w:sz w:val="24"/>
          <w:szCs w:val="24"/>
        </w:rPr>
        <w:t xml:space="preserve"> Corrects the set-up, ensures that rejected panels are separated and that oven and press settings are verified at shift start.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Laboratory Responsible:</w:t>
      </w:r>
      <w:r>
        <w:rPr>
          <w:rFonts w:ascii="Calibri" w:hAnsi="Calibri" w:cs="Arial"/>
          <w:sz w:val="24"/>
          <w:szCs w:val="24"/>
        </w:rPr>
        <w:t xml:space="preserve"> Performs the fastness and adhesion tests on samples taken from the batch and reports the results.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Chemical Management Responsible:</w:t>
      </w:r>
      <w:r>
        <w:rPr>
          <w:rFonts w:ascii="Calibri" w:hAnsi="Calibri" w:cs="Arial"/>
          <w:sz w:val="24"/>
          <w:szCs w:val="24"/>
        </w:rPr>
        <w:t xml:space="preserve"> Confirms that inks, pastes and threads conform to ZDHC MRSL and customer RSL and keeps the safety data sheets available.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Manager:</w:t>
      </w:r>
      <w:r>
        <w:rPr>
          <w:rFonts w:ascii="Calibri" w:hAnsi="Calibri" w:cs="Arial"/>
          <w:sz w:val="24"/>
          <w:szCs w:val="24"/>
        </w:rPr>
        <w:t xml:space="preserve"> Approves the first panels, decides on nonconforming panels and releases the batch to sewing.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Strike-Off:</w:t>
      </w:r>
      <w:r>
        <w:rPr>
          <w:rFonts w:ascii="Calibri" w:hAnsi="Calibri" w:cs="Arial"/>
          <w:sz w:val="24"/>
          <w:szCs w:val="24"/>
        </w:rPr>
        <w:t xml:space="preserve"> The approved print or embroidery sample that is the reference for colour, position and hand feel.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Curing:</w:t>
      </w:r>
      <w:r>
        <w:rPr>
          <w:rFonts w:ascii="Calibri" w:hAnsi="Calibri" w:cs="Arial"/>
          <w:sz w:val="24"/>
          <w:szCs w:val="24"/>
        </w:rPr>
        <w:t xml:space="preserve"> Fixing of the print onto the fabric by heat for the time and temperature given in the ink technical data sheet.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Fastness:</w:t>
      </w:r>
      <w:r>
        <w:rPr>
          <w:rFonts w:ascii="Calibri" w:hAnsi="Calibri" w:cs="Arial"/>
          <w:sz w:val="24"/>
          <w:szCs w:val="24"/>
        </w:rPr>
        <w:t xml:space="preserve"> Resistance of the print to rubbing, washing, perspiration and light, graded 1 to 5 on the grey scale.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Adhesion Test:</w:t>
      </w:r>
      <w:r>
        <w:rPr>
          <w:rFonts w:ascii="Calibri" w:hAnsi="Calibri" w:cs="Arial"/>
          <w:sz w:val="24"/>
          <w:szCs w:val="24"/>
        </w:rPr>
        <w:t xml:space="preserve"> A test that shows how well the print layer holds to the fabric (tape test and visual check after washing).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Registration:</w:t>
      </w:r>
      <w:r>
        <w:rPr>
          <w:rFonts w:ascii="Calibri" w:hAnsi="Calibri" w:cs="Arial"/>
          <w:sz w:val="24"/>
          <w:szCs w:val="24"/>
        </w:rPr>
        <w:t xml:space="preserve"> Correct alignment of the colour layers in a multi-colour print.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Nonconforming Panel:</w:t>
      </w:r>
      <w:r>
        <w:rPr>
          <w:rFonts w:ascii="Calibri" w:hAnsi="Calibri" w:cs="Arial"/>
          <w:sz w:val="24"/>
          <w:szCs w:val="24"/>
        </w:rPr>
        <w:t xml:space="preserve"> A panel that does not meet the approved sample, specification or test limits.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BEFORE STARTING</w:t>
      </w:r>
    </w:p>
    <w:p>
      <w:pPr>
        <w:pStyle w:val="ListeParagraf"/>
        <w:spacing w:after="80"/>
        <w:ind w:left="709" w:right="0"/>
        <w:jc w:val="both"/>
      </w:pPr>
      <w:r>
        <w:rPr>
          <w:rFonts w:ascii="Calibri" w:hAnsi="Calibri" w:cs="Arial"/>
          <w:sz w:val="24"/>
          <w:szCs w:val="24"/>
        </w:rPr>
        <w:t xml:space="preserve">1.1. Have the approved strike-off / embroidery sample, artwork with position and size, colour standard and test requirements ready.</w:t>
      </w:r>
    </w:p>
    <w:p>
      <w:pPr>
        <w:pStyle w:val="ListeParagraf"/>
        <w:spacing w:after="80"/>
        <w:ind w:left="709" w:right="0"/>
        <w:jc w:val="both"/>
      </w:pPr>
      <w:r>
        <w:rPr>
          <w:rFonts w:ascii="Calibri" w:hAnsi="Calibri" w:cs="Arial"/>
          <w:sz w:val="24"/>
          <w:szCs w:val="24"/>
        </w:rPr>
        <w:t xml:space="preserve">1.2. Confirm that the inks, pastes and threads used are on the approved chemical list and conform to ZDHC MRSL and customer RSL.</w:t>
      </w:r>
    </w:p>
    <w:p>
      <w:pPr>
        <w:pStyle w:val="ListeParagraf"/>
        <w:spacing w:after="80"/>
        <w:ind w:left="709" w:right="0"/>
        <w:jc w:val="both"/>
      </w:pPr>
      <w:r>
        <w:rPr>
          <w:rFonts w:ascii="Calibri" w:hAnsi="Calibri" w:cs="Arial"/>
          <w:sz w:val="24"/>
          <w:szCs w:val="24"/>
        </w:rPr>
        <w:t xml:space="preserve">1.3. Check and approve the first panels of each colour and size according to EMS.KS.PRO.22.04. before bulk starts.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CHECK POINTS</w:t>
      </w:r>
    </w:p>
    <w:p>
      <w:pPr>
        <w:pStyle w:val="ListeParagraf"/>
        <w:spacing w:after="80"/>
        <w:ind w:left="709" w:right="0"/>
        <w:jc w:val="both"/>
      </w:pPr>
      <w:r>
        <w:rPr>
          <w:rFonts w:ascii="Calibri" w:hAnsi="Calibri" w:cs="Arial"/>
          <w:sz w:val="24"/>
          <w:szCs w:val="24"/>
        </w:rPr>
        <w:t xml:space="preserve">2.1. Position and size: measure the placement from the reference points (e.g. from the HPS or centre front) against the artwork.</w:t>
      </w:r>
    </w:p>
    <w:p>
      <w:pPr>
        <w:pStyle w:val="ListeParagraf"/>
        <w:spacing w:after="80"/>
        <w:ind w:left="709" w:right="0"/>
        <w:jc w:val="both"/>
      </w:pPr>
      <w:r>
        <w:rPr>
          <w:rFonts w:ascii="Calibri" w:hAnsi="Calibri" w:cs="Arial"/>
          <w:sz w:val="24"/>
          <w:szCs w:val="24"/>
        </w:rPr>
        <w:t xml:space="preserve">2.2. Colour: compare the print and thread colours with the approved standard in the light box.</w:t>
      </w:r>
    </w:p>
    <w:p>
      <w:pPr>
        <w:pStyle w:val="ListeParagraf"/>
        <w:spacing w:after="80"/>
        <w:ind w:left="709" w:right="0"/>
        <w:jc w:val="both"/>
      </w:pPr>
      <w:r>
        <w:rPr>
          <w:rFonts w:ascii="Calibri" w:hAnsi="Calibri" w:cs="Arial"/>
          <w:sz w:val="24"/>
          <w:szCs w:val="24"/>
        </w:rPr>
        <w:t xml:space="preserve">2.3. Print quality: check for smudges, incomplete print, misregistration, cracking, ghosting, pinholes and correct hand feel.</w:t>
      </w:r>
    </w:p>
    <w:p>
      <w:pPr>
        <w:pStyle w:val="ListeParagraf"/>
        <w:spacing w:after="80"/>
        <w:ind w:left="709" w:right="0"/>
        <w:jc w:val="both"/>
      </w:pPr>
      <w:r>
        <w:rPr>
          <w:rFonts w:ascii="Calibri" w:hAnsi="Calibri" w:cs="Arial"/>
          <w:sz w:val="24"/>
          <w:szCs w:val="24"/>
        </w:rPr>
        <w:t xml:space="preserve">2.4. Curing: perform a stretch test and a rub check on the first panels of each shift; send samples to the laboratory for wash and crocking tests as required (EMS.LB.TL.09.02.).</w:t>
      </w:r>
    </w:p>
    <w:p>
      <w:pPr>
        <w:pStyle w:val="ListeParagraf"/>
        <w:spacing w:after="80"/>
        <w:ind w:left="709" w:right="0"/>
        <w:jc w:val="both"/>
      </w:pPr>
      <w:r>
        <w:rPr>
          <w:rFonts w:ascii="Calibri" w:hAnsi="Calibri" w:cs="Arial"/>
          <w:sz w:val="24"/>
          <w:szCs w:val="24"/>
        </w:rPr>
        <w:t xml:space="preserve">2.5. Embroidery: check stitch density, thread breaks, loose threads, puckering, backing removal and trimming of jump stitches.</w:t>
      </w:r>
    </w:p>
    <w:p>
      <w:pPr>
        <w:pStyle w:val="ListeParagraf"/>
        <w:spacing w:after="80"/>
        <w:ind w:left="709" w:right="0"/>
        <w:jc w:val="both"/>
      </w:pPr>
      <w:r>
        <w:rPr>
          <w:rFonts w:ascii="Calibri" w:hAnsi="Calibri" w:cs="Arial"/>
          <w:sz w:val="24"/>
          <w:szCs w:val="24"/>
        </w:rPr>
        <w:t xml:space="preserve">2.6. Check bulk panels at the frequency defined by the Quality Manager (e.g. 10 panels per 100) and record the results on the print / embroidery inspection sheet.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RULES / PROHIBITIONS</w:t>
      </w:r>
    </w:p>
    <w:p>
      <w:pPr>
        <w:pStyle w:val="ListeParagraf"/>
        <w:numPr>
          <w:ilvl w:val="0"/>
          <w:numId w:val="1"/>
        </w:numPr>
        <w:spacing w:after="60"/>
        <w:jc w:val="both"/>
      </w:pPr>
      <w:r>
        <w:rPr>
          <w:rFonts w:ascii="Calibri" w:hAnsi="Calibri" w:cs="Arial"/>
          <w:sz w:val="24"/>
          <w:szCs w:val="24"/>
        </w:rPr>
        <w:t xml:space="preserve">Do not send panels to sewing without QC approval of the first panels.</w:t>
      </w:r>
    </w:p>
    <w:p>
      <w:pPr>
        <w:pStyle w:val="ListeParagraf"/>
        <w:numPr>
          <w:ilvl w:val="0"/>
          <w:numId w:val="1"/>
        </w:numPr>
        <w:spacing w:after="60"/>
        <w:jc w:val="both"/>
      </w:pPr>
      <w:r>
        <w:rPr>
          <w:rFonts w:ascii="Calibri" w:hAnsi="Calibri" w:cs="Arial"/>
          <w:sz w:val="24"/>
          <w:szCs w:val="24"/>
        </w:rPr>
        <w:t xml:space="preserve">Do not use inks, pastes or chemicals that are not on the approved chemical list.</w:t>
      </w:r>
    </w:p>
    <w:p>
      <w:pPr>
        <w:pStyle w:val="ListeParagraf"/>
        <w:numPr>
          <w:ilvl w:val="0"/>
          <w:numId w:val="1"/>
        </w:numPr>
        <w:spacing w:after="60"/>
        <w:jc w:val="both"/>
      </w:pPr>
      <w:r>
        <w:rPr>
          <w:rFonts w:ascii="Calibri" w:hAnsi="Calibri" w:cs="Arial"/>
          <w:sz w:val="24"/>
          <w:szCs w:val="24"/>
        </w:rPr>
        <w:t xml:space="preserve">Do not mix panels of different sizes, shades or bundles.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IN CASE OF PROBLEM</w:t>
      </w:r>
    </w:p>
    <w:p>
      <w:pPr>
        <w:pStyle w:val="ListeParagraf"/>
        <w:spacing w:after="80"/>
        <w:ind w:left="709" w:right="0"/>
        <w:jc w:val="both"/>
      </w:pPr>
      <w:r>
        <w:rPr>
          <w:rFonts w:ascii="Calibri" w:hAnsi="Calibri" w:cs="Arial"/>
          <w:sz w:val="24"/>
          <w:szCs w:val="24"/>
        </w:rPr>
        <w:t xml:space="preserve">4.1. If a defect is repeated, stop the machine or screen, inform the supervisor, correct the cause and check the last panels 100%.</w:t>
      </w:r>
    </w:p>
    <w:p>
      <w:pPr>
        <w:pStyle w:val="ListeParagraf"/>
        <w:spacing w:after="80"/>
        <w:ind w:left="709" w:right="0"/>
        <w:jc w:val="both"/>
      </w:pPr>
      <w:r>
        <w:rPr>
          <w:rFonts w:ascii="Calibri" w:hAnsi="Calibri" w:cs="Arial"/>
          <w:sz w:val="24"/>
          <w:szCs w:val="24"/>
        </w:rPr>
        <w:t xml:space="preserve">4.2. Rejected panels are labelled and handled according to EMS.KS.PRO.22.02.; replacement panels are requested from cutting with the same shade.</w:t>
      </w:r>
    </w:p>
    <w:p>
      <w:pPr>
        <w:pStyle w:val="ListeParagraf"/>
        <w:spacing w:after="80"/>
        <w:ind w:left="709" w:right="0"/>
        <w:jc w:val="both"/>
      </w:pPr>
      <w:r>
        <w:rPr>
          <w:rFonts w:ascii="Calibri" w:hAnsi="Calibri" w:cs="Arial"/>
          <w:sz w:val="24"/>
          <w:szCs w:val="24"/>
        </w:rPr>
        <w:t xml:space="preserve">4.3. If a fastness or adhesion test fails, the batch is blocked, labelled "Nonconforming" and held at the print area until the Quality Manager decides.</w:t>
      </w:r>
    </w:p>
    <w:p>
      <w:pPr>
        <w:pStyle w:val="ListeParagraf"/>
        <w:spacing w:after="80"/>
        <w:ind w:left="709" w:right="0"/>
        <w:jc w:val="both"/>
      </w:pPr>
      <w:r>
        <w:rPr>
          <w:rFonts w:ascii="Calibri" w:hAnsi="Calibri" w:cs="Arial"/>
          <w:sz w:val="24"/>
          <w:szCs w:val="24"/>
        </w:rPr>
        <w:t xml:space="preserve">4.4. A corrective and preventive action (CAPA) is opened according to EMS.KS.PRO.22.03. for a failed test, a defect rate above the limit, a colour mismatch, a chemical that is not conforming or a customer complaint; the root cause (temperature, time, ink lot, screen) is analysed within 24 hours.</w:t>
      </w:r>
    </w:p>
    <w:p>
      <w:pPr>
        <w:pStyle w:val="ListeParagraf"/>
        <w:spacing w:after="80"/>
        <w:ind w:left="709" w:right="0"/>
        <w:jc w:val="both"/>
      </w:pPr>
      <w:r>
        <w:rPr>
          <w:rFonts w:ascii="Calibri" w:hAnsi="Calibri" w:cs="Arial"/>
          <w:sz w:val="24"/>
          <w:szCs w:val="24"/>
        </w:rPr>
        <w:t xml:space="preserve">4.5. The CAPA is closed only after the re-test results and evidence show that the correction is effective.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CURING AND PRINT FASTNESS TEST (TLM-BAS-03)</w:t>
      </w:r>
    </w:p>
    <w:p>
      <w:pPr>
        <w:pStyle w:val="ListeParagraf"/>
        <w:spacing w:after="80"/>
        <w:ind w:left="709" w:right="0"/>
        <w:jc w:val="both"/>
      </w:pPr>
      <w:r>
        <w:rPr>
          <w:rFonts w:ascii="Calibri" w:hAnsi="Calibri" w:cs="Arial"/>
          <w:sz w:val="24"/>
          <w:szCs w:val="24"/>
        </w:rPr>
        <w:t xml:space="preserve">5.1. The curing temperature and time follow the ink manufacturer's technical data sheet and the customer specification; the oven or press temperature is verified with a measuring device at shift start and at every batch change.</w:t>
      </w:r>
    </w:p>
    <w:p>
      <w:pPr>
        <w:pStyle w:val="ListeParagraf"/>
        <w:spacing w:after="80"/>
        <w:ind w:left="709" w:right="0"/>
        <w:jc w:val="both"/>
      </w:pPr>
      <w:r>
        <w:rPr>
          <w:rFonts w:ascii="Calibri" w:hAnsi="Calibri" w:cs="Arial"/>
          <w:sz w:val="24"/>
          <w:szCs w:val="24"/>
        </w:rPr>
        <w:t xml:space="preserve">5.2. One first panel is taken from each curing batch and an adhesion test (tape test, stretch test) is performed; the result is recorded on the inspection form.</w:t>
      </w:r>
    </w:p>
    <w:p>
      <w:pPr>
        <w:pStyle w:val="ListeParagraf"/>
        <w:spacing w:after="80"/>
        <w:ind w:left="709" w:right="0"/>
        <w:jc w:val="both"/>
      </w:pPr>
      <w:r>
        <w:rPr>
          <w:rFonts w:ascii="Calibri" w:hAnsi="Calibri" w:cs="Arial"/>
          <w:sz w:val="24"/>
          <w:szCs w:val="24"/>
        </w:rPr>
        <w:t xml:space="preserve">5.3. The laboratory tests a sample from the batch for rubbing fastness (ISO 105-X12), washing fastness (ISO 105-C06) and, when required by the customer, perspiration (ISO 105-E04) and light fastness (ISO 105-B02); results are graded with the grey scale (ISO 105-A02).</w:t>
      </w:r>
    </w:p>
    <w:p>
      <w:pPr>
        <w:pStyle w:val="ListeParagraf"/>
        <w:spacing w:after="80"/>
        <w:ind w:left="709" w:right="0"/>
        <w:jc w:val="both"/>
      </w:pPr>
      <w:r>
        <w:rPr>
          <w:rFonts w:ascii="Calibri" w:hAnsi="Calibri" w:cs="Arial"/>
          <w:sz w:val="24"/>
          <w:szCs w:val="24"/>
        </w:rPr>
        <w:t xml:space="preserve">5.4. Where the customer requires it, a wash test according to ISO 6330 is done and the print is checked for cracking, peeling and fading after washing.</w:t>
      </w:r>
    </w:p>
    <w:p>
      <w:pPr>
        <w:pStyle w:val="ListeParagraf"/>
        <w:spacing w:after="80"/>
        <w:ind w:left="709" w:right="0"/>
        <w:jc w:val="both"/>
      </w:pPr>
      <w:r>
        <w:rPr>
          <w:rFonts w:ascii="Calibri" w:hAnsi="Calibri" w:cs="Arial"/>
          <w:sz w:val="24"/>
          <w:szCs w:val="24"/>
        </w:rPr>
        <w:t xml:space="preserve">5.5. A batch is released to sewing only when all test results are within the limits and are signed by the Quality Manager.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ACCEPTANCE LIMITS AND RECORDS</w:t>
      </w:r>
    </w:p>
    <w:p>
      <w:pPr>
        <w:pStyle w:val="ListeParagraf"/>
        <w:spacing w:after="80"/>
        <w:ind w:left="709" w:right="0"/>
        <w:jc w:val="both"/>
      </w:pPr>
      <w:r>
        <w:rPr>
          <w:rFonts w:ascii="Calibri" w:hAnsi="Calibri" w:cs="Arial"/>
          <w:sz w:val="24"/>
          <w:szCs w:val="24"/>
        </w:rPr>
        <w:t xml:space="preserve">6.1. Typical limits are: position tolerance ±3 mm, colour difference ΔE ≤ 1.5 to the strike-off, dry rubbing ≥ 4, wet rubbing ≥ 3, washing colour change and staining ≥ 4, no peeling or cracking in the adhesion test, print defect rate ≤ 1%.</w:t>
      </w:r>
    </w:p>
    <w:p>
      <w:pPr>
        <w:pStyle w:val="ListeParagraf"/>
        <w:spacing w:after="80"/>
        <w:ind w:left="709" w:right="0"/>
        <w:jc w:val="both"/>
      </w:pPr>
      <w:r>
        <w:rPr>
          <w:rFonts w:ascii="Calibri" w:hAnsi="Calibri" w:cs="Arial"/>
          <w:sz w:val="24"/>
          <w:szCs w:val="24"/>
        </w:rPr>
        <w:t xml:space="preserve">6.2. The limits are defined in the customer specification and company policy; the stricter value is applied.</w:t>
      </w:r>
    </w:p>
    <w:p>
      <w:pPr>
        <w:pStyle w:val="ListeParagraf"/>
        <w:spacing w:after="80"/>
        <w:ind w:left="709" w:right="0"/>
        <w:jc w:val="both"/>
      </w:pPr>
      <w:r>
        <w:rPr>
          <w:rFonts w:ascii="Calibri" w:hAnsi="Calibri" w:cs="Arial"/>
          <w:sz w:val="24"/>
          <w:szCs w:val="24"/>
        </w:rPr>
        <w:t xml:space="preserve">6.3. Printing temperature and time are checked at shift start and at batch change against the instruction value (about ±5 °C and ±5%).</w:t>
      </w:r>
    </w:p>
    <w:p>
      <w:pPr>
        <w:pStyle w:val="ListeParagraf"/>
        <w:spacing w:after="80"/>
        <w:ind w:left="709" w:right="0"/>
        <w:jc w:val="both"/>
      </w:pPr>
      <w:r>
        <w:rPr>
          <w:rFonts w:ascii="Calibri" w:hAnsi="Calibri" w:cs="Arial"/>
          <w:sz w:val="24"/>
          <w:szCs w:val="24"/>
        </w:rPr>
        <w:t xml:space="preserve">6.4. All results are recorded on the Print / Embroidery Quality Control Form (EMS.QA.FRM.03.04) and the approval form (EMS.QA.FRM.03.05).</w:t>
      </w:r>
    </w:p>
    <w:p>
      <w:pPr>
        <w:pStyle w:val="ListeParagraf"/>
        <w:spacing w:after="80"/>
        <w:ind w:left="709" w:right="0"/>
        <w:jc w:val="both"/>
      </w:pPr>
      <w:r>
        <w:rPr>
          <w:rFonts w:ascii="Calibri" w:hAnsi="Calibri" w:cs="Arial"/>
          <w:sz w:val="24"/>
          <w:szCs w:val="24"/>
        </w:rPr>
        <w:t xml:space="preserve">6.5. Chemical, ergonomic and heat risks are controlled: gloves, goggles and ventilation are used, hot press and oven surfaces are marked, and chemical waste is collected separately.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RELATED DOCUMENTS AND RECORDS</w:t>
      </w:r>
    </w:p>
    <w:p>
      <w:pPr>
        <w:pStyle w:val="ListeParagraf"/>
        <w:numPr>
          <w:ilvl w:val="0"/>
          <w:numId w:val="1"/>
        </w:numPr>
        <w:spacing w:after="60"/>
        <w:jc w:val="both"/>
      </w:pPr>
      <w:r>
        <w:rPr>
          <w:rFonts w:ascii="Calibri" w:hAnsi="Calibri" w:cs="Arial"/>
          <w:sz w:val="24"/>
          <w:szCs w:val="24"/>
        </w:rPr>
        <w:t xml:space="preserve">Approved Strike-Off / Embroidery Sample and Print / Embroidery Inspection Sheet</w:t>
      </w:r>
    </w:p>
    <w:p>
      <w:pPr>
        <w:pStyle w:val="ListeParagraf"/>
        <w:numPr>
          <w:ilvl w:val="0"/>
          <w:numId w:val="1"/>
        </w:numPr>
        <w:spacing w:after="60"/>
        <w:jc w:val="both"/>
      </w:pPr>
      <w:r>
        <w:rPr>
          <w:rFonts w:ascii="Calibri" w:hAnsi="Calibri" w:cs="Arial"/>
          <w:sz w:val="24"/>
          <w:szCs w:val="24"/>
        </w:rPr>
        <w:t xml:space="preserve">TLM-BAS-03 Curing and Print Fastness Test Instruction (QMS)</w:t>
      </w:r>
    </w:p>
    <w:p>
      <w:pPr>
        <w:pStyle w:val="ListeParagraf"/>
        <w:numPr>
          <w:ilvl w:val="0"/>
          <w:numId w:val="1"/>
        </w:numPr>
        <w:spacing w:after="60"/>
        <w:jc w:val="both"/>
      </w:pPr>
      <w:r>
        <w:rPr>
          <w:rFonts w:ascii="Calibri" w:hAnsi="Calibri" w:cs="Arial"/>
          <w:sz w:val="24"/>
          <w:szCs w:val="24"/>
        </w:rPr>
        <w:t xml:space="preserve">PRS-BAS-01 Print and Embroidery Procedure (QMS)</w:t>
      </w:r>
    </w:p>
    <w:p>
      <w:pPr>
        <w:pStyle w:val="ListeParagraf"/>
        <w:numPr>
          <w:ilvl w:val="0"/>
          <w:numId w:val="1"/>
        </w:numPr>
        <w:spacing w:after="60"/>
        <w:jc w:val="both"/>
      </w:pPr>
      <w:r>
        <w:rPr>
          <w:rFonts w:ascii="Calibri" w:hAnsi="Calibri" w:cs="Arial"/>
          <w:sz w:val="24"/>
          <w:szCs w:val="24"/>
        </w:rPr>
        <w:t xml:space="preserve">EMS.QA.FRM.03.04 Print and Embroidery Quality Control Form; EMS.QA.FRM.03.05 Print and Embroidery Approval Form</w:t>
      </w:r>
    </w:p>
    <w:p>
      <w:pPr>
        <w:pStyle w:val="ListeParagraf"/>
        <w:numPr>
          <w:ilvl w:val="0"/>
          <w:numId w:val="1"/>
        </w:numPr>
        <w:spacing w:after="60"/>
        <w:jc w:val="both"/>
      </w:pPr>
      <w:r>
        <w:rPr>
          <w:rFonts w:ascii="Calibri" w:hAnsi="Calibri" w:cs="Arial"/>
          <w:sz w:val="24"/>
          <w:szCs w:val="24"/>
        </w:rPr>
        <w:t xml:space="preserve">Fastness and Adhesion Test Reports</w:t>
      </w:r>
    </w:p>
    <w:p>
      <w:pPr>
        <w:pStyle w:val="ListeParagraf"/>
        <w:numPr>
          <w:ilvl w:val="0"/>
          <w:numId w:val="1"/>
        </w:numPr>
        <w:spacing w:after="60"/>
        <w:jc w:val="both"/>
      </w:pPr>
      <w:r>
        <w:rPr>
          <w:rFonts w:ascii="Calibri" w:hAnsi="Calibri" w:cs="Arial"/>
          <w:sz w:val="24"/>
          <w:szCs w:val="24"/>
        </w:rPr>
        <w:t xml:space="preserve">EMS.ÜR.TL.05.04. Printing Instruction</w:t>
      </w:r>
    </w:p>
    <w:p>
      <w:pPr>
        <w:pStyle w:val="ListeParagraf"/>
        <w:numPr>
          <w:ilvl w:val="0"/>
          <w:numId w:val="1"/>
        </w:numPr>
        <w:spacing w:after="60"/>
        <w:jc w:val="both"/>
      </w:pPr>
      <w:r>
        <w:rPr>
          <w:rFonts w:ascii="Calibri" w:hAnsi="Calibri" w:cs="Arial"/>
          <w:sz w:val="24"/>
          <w:szCs w:val="24"/>
        </w:rPr>
        <w:t xml:space="preserve">EMS.ÜR.TL.05.05. Embroidery Instruction</w:t>
      </w:r>
    </w:p>
    <w:p>
      <w:pPr>
        <w:pStyle w:val="ListeParagraf"/>
        <w:numPr>
          <w:ilvl w:val="0"/>
          <w:numId w:val="1"/>
        </w:numPr>
        <w:spacing w:after="60"/>
        <w:jc w:val="both"/>
      </w:pPr>
      <w:r>
        <w:rPr>
          <w:rFonts w:ascii="Calibri" w:hAnsi="Calibri" w:cs="Arial"/>
          <w:sz w:val="24"/>
          <w:szCs w:val="24"/>
        </w:rPr>
        <w:t xml:space="preserve">EMS.LB.TL.09.02. Colour Fastness Tests Instruction</w:t>
      </w:r>
    </w:p>
    <w:p>
      <w:pPr>
        <w:pStyle w:val="ListeParagraf"/>
        <w:numPr>
          <w:ilvl w:val="0"/>
          <w:numId w:val="1"/>
        </w:numPr>
        <w:spacing w:after="60"/>
        <w:jc w:val="both"/>
      </w:pPr>
      <w:r>
        <w:rPr>
          <w:rFonts w:ascii="Calibri" w:hAnsi="Calibri" w:cs="Arial"/>
          <w:sz w:val="24"/>
          <w:szCs w:val="24"/>
        </w:rPr>
        <w:t xml:space="preserve">EMS.KS.PRO.22.02. Nonconforming Product Control Procedure</w:t>
      </w:r>
    </w:p>
    <w:p>
      <w:pPr>
        <w:pStyle w:val="ListeParagraf"/>
        <w:numPr>
          <w:ilvl w:val="0"/>
          <w:numId w:val="1"/>
        </w:numPr>
        <w:spacing w:after="60"/>
        <w:jc w:val="both"/>
      </w:pPr>
      <w:r>
        <w:rPr>
          <w:rFonts w:ascii="Calibri" w:hAnsi="Calibri" w:cs="Arial"/>
          <w:sz w:val="24"/>
          <w:szCs w:val="24"/>
        </w:rPr>
        <w:t xml:space="preserve">EMS.KS.PRO.22.03. Corrective and Preventive Action (CAPA) for Quality Problems Procedure</w:t>
      </w:r>
    </w:p>
    <w:p>
      <w:pPr>
        <w:pStyle w:val="ListeParagraf"/>
        <w:numPr>
          <w:ilvl w:val="0"/>
          <w:numId w:val="1"/>
        </w:numPr>
        <w:spacing w:after="60"/>
        <w:jc w:val="both"/>
      </w:pPr>
      <w:r>
        <w:rPr>
          <w:rFonts w:ascii="Calibri" w:hAnsi="Calibri" w:cs="Arial"/>
          <w:sz w:val="24"/>
          <w:szCs w:val="24"/>
        </w:rPr>
        <w:t xml:space="preserve">EMS.KS.PRO.22.04. First Piece and First Output Approval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FEEDBACK AND MONITORING</w:t>
      </w:r>
    </w:p>
    <w:p>
      <w:pPr>
        <w:pStyle w:val="ListeParagraf"/>
        <w:spacing w:after="80"/>
        <w:ind w:left="709" w:right="0"/>
        <w:jc w:val="both"/>
      </w:pPr>
      <w:r>
        <w:rPr>
          <w:rFonts w:ascii="Calibri" w:hAnsi="Calibri" w:cs="Arial"/>
          <w:sz w:val="24"/>
          <w:szCs w:val="24"/>
        </w:rPr>
        <w:t xml:space="preserve">The Quality Manager reviews print and embroidery defect rates, the first-time pass rate of fastness and adhesion tests and the number of open CAPAs monthly (targets: defect rate ≤ 1%, first-time pass rate ≥ 98%, no non-conforming chemical use, CAPA closure within 15 days). This instruction is reviewed every year and revised when necessary.</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توضح هذه التعليمات كيفية فحص جودة الطباعة بالشاشة / الطباعة الرقمية والطباعة الحرارية والتطريز في EMS، بما في ذلك اختبارات التثبيت الحراري وثبات الطباعة، بحيث تكون القطع المطبوعة والمطرزة مطابقة للعينة المعتمدة (Strike-off) ومتطلبات العميل وقيود الكيماويات قبل إرسالها إلى الخياطة.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جميع القطع والملابس المطبوعة والمطرزة المنتجة في قسمي الطباعة والتطريز في EMS ولدى المقاولين من الباطن المعتمدين. وتشمل فحص القطع الأولى وفحص القطع الكمية والتحكم في التثبيت الحراري واختبارات الثبات والالتصاق في المختبر ومعالجة القطع غير المطابقة.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مراقب جودة الطباعة / التطريز:</w:t>
      </w:r>
      <w:r>
        <w:rPr>
          <w:rFonts w:ascii="Calibri" w:hAnsi="Calibri" w:cs="Arial"/>
          <w:rtl/>
          <w:sz w:val="24"/>
          <w:szCs w:val="24"/>
        </w:rPr>
        <w:t xml:space="preserve"> يفحص القطع الأولى والقطع الكمية، وينفذ فحوص التثبيت الحراري ويسجل النتائج.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الطباعة / التطريز:</w:t>
      </w:r>
      <w:r>
        <w:rPr>
          <w:rFonts w:ascii="Calibri" w:hAnsi="Calibri" w:cs="Arial"/>
          <w:rtl/>
          <w:sz w:val="24"/>
          <w:szCs w:val="24"/>
        </w:rPr>
        <w:t xml:space="preserve"> يصحح الإعداد، ويضمن فصل القطع المرفوضة والتحقق من إعدادات الفرن والمكبس عند بدء الوردية.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المختبر:</w:t>
      </w:r>
      <w:r>
        <w:rPr>
          <w:rFonts w:ascii="Calibri" w:hAnsi="Calibri" w:cs="Arial"/>
          <w:rtl/>
          <w:sz w:val="24"/>
          <w:szCs w:val="24"/>
        </w:rPr>
        <w:t xml:space="preserve"> ينفذ اختبارات الثبات والالتصاق على العينات المأخوذة من الدفعة ويبلغ بالنتائج.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إدارة الكيماويات:</w:t>
      </w:r>
      <w:r>
        <w:rPr>
          <w:rFonts w:ascii="Calibri" w:hAnsi="Calibri" w:cs="Arial"/>
          <w:rtl/>
          <w:sz w:val="24"/>
          <w:szCs w:val="24"/>
        </w:rPr>
        <w:t xml:space="preserve"> يؤكد مطابقة الأحبار والعجائن والخيوط لـ ZDHC MRSL وقائمة RSL للعميل، ويحافظ على توافر صحائف بيانات السلامة.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الجودة:</w:t>
      </w:r>
      <w:r>
        <w:rPr>
          <w:rFonts w:ascii="Calibri" w:hAnsi="Calibri" w:cs="Arial"/>
          <w:rtl/>
          <w:sz w:val="24"/>
          <w:szCs w:val="24"/>
        </w:rPr>
        <w:t xml:space="preserve"> يعتمد القطع الأولى ويتخذ القرار بشأن القطع غير المطابقة ويفرج عن الدفعة للخياطة.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العينة المعتمدة (Strike-Off):</w:t>
      </w:r>
      <w:r>
        <w:rPr>
          <w:rFonts w:ascii="Calibri" w:hAnsi="Calibri" w:cs="Arial"/>
          <w:rtl/>
          <w:sz w:val="24"/>
          <w:szCs w:val="24"/>
        </w:rPr>
        <w:t xml:space="preserve"> عينة الطباعة أو التطريز المعتمدة التي تمثل المرجع للون والمكان والملمس.</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التثبيت الحراري:</w:t>
      </w:r>
      <w:r>
        <w:rPr>
          <w:rFonts w:ascii="Calibri" w:hAnsi="Calibri" w:cs="Arial"/>
          <w:rtl/>
          <w:sz w:val="24"/>
          <w:szCs w:val="24"/>
        </w:rPr>
        <w:t xml:space="preserve"> تثبيت الطباعة على القماش بالحرارة للزمن ودرجة الحرارة الواردين في النشرة الفنية للحبر.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الثبات:</w:t>
      </w:r>
      <w:r>
        <w:rPr>
          <w:rFonts w:ascii="Calibri" w:hAnsi="Calibri" w:cs="Arial"/>
          <w:rtl/>
          <w:sz w:val="24"/>
          <w:szCs w:val="24"/>
        </w:rPr>
        <w:t xml:space="preserve"> مقاومة الطباعة للاحتكاك والغسيل والعرق والضوء، وتُقيَّم من 1 إلى 5 بالمقياس الرمادي.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اختبار الالتصاق:</w:t>
      </w:r>
      <w:r>
        <w:rPr>
          <w:rFonts w:ascii="Calibri" w:hAnsi="Calibri" w:cs="Arial"/>
          <w:rtl/>
          <w:sz w:val="24"/>
          <w:szCs w:val="24"/>
        </w:rPr>
        <w:t xml:space="preserve"> اختبار يبين مدى تمسك طبقة الطباعة بالقماش (اختبار الشريط والفحص البصري بعد الغسيل).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التسجيل (Registration):</w:t>
      </w:r>
      <w:r>
        <w:rPr>
          <w:rFonts w:ascii="Calibri" w:hAnsi="Calibri" w:cs="Arial"/>
          <w:rtl/>
          <w:sz w:val="24"/>
          <w:szCs w:val="24"/>
        </w:rPr>
        <w:t xml:space="preserve"> المحاذاة الصحيحة لطبقات الألوان في الطباعة متعددة الألوان.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القطعة غير المطابقة:</w:t>
      </w:r>
      <w:r>
        <w:rPr>
          <w:rFonts w:ascii="Calibri" w:hAnsi="Calibri" w:cs="Arial"/>
          <w:rtl/>
          <w:sz w:val="24"/>
          <w:szCs w:val="24"/>
        </w:rPr>
        <w:t xml:space="preserve"> قطعة لا تستوفي العينة المعتمدة أو المواصفات أو حدود الاختبار.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قبل البدء</w:t>
      </w:r>
    </w:p>
    <w:p>
      <w:pPr>
        <w:pStyle w:val="ListeParagraf"/>
        <w:bidi/>
        <w:spacing w:after="80"/>
        <w:ind w:left="0" w:right="709"/>
        <w:jc w:val="both"/>
      </w:pPr>
      <w:r>
        <w:rPr>
          <w:rFonts w:ascii="Calibri" w:hAnsi="Calibri" w:cs="Arial"/>
          <w:rtl/>
          <w:sz w:val="24"/>
          <w:szCs w:val="24"/>
        </w:rPr>
        <w:t xml:space="preserve">1.1. جهّز عينة الطباعة / التطريز المعتمدة، والتصميم مع المكان والمقاس، ومعيار اللون، ومتطلبات الاختبار.</w:t>
      </w:r>
    </w:p>
    <w:p>
      <w:pPr>
        <w:pStyle w:val="ListeParagraf"/>
        <w:bidi/>
        <w:spacing w:after="80"/>
        <w:ind w:left="0" w:right="709"/>
        <w:jc w:val="both"/>
      </w:pPr>
      <w:r>
        <w:rPr>
          <w:rFonts w:ascii="Calibri" w:hAnsi="Calibri" w:cs="Arial"/>
          <w:rtl/>
          <w:sz w:val="24"/>
          <w:szCs w:val="24"/>
        </w:rPr>
        <w:t xml:space="preserve">1.2. تأكد من أن الأحبار والعجائن والخيوط المستخدمة مدرجة في قائمة الكيماويات المعتمدة ومطابقة لـ ZDHC MRSL وقائمة RSL للعميل.</w:t>
      </w:r>
    </w:p>
    <w:p>
      <w:pPr>
        <w:pStyle w:val="ListeParagraf"/>
        <w:bidi/>
        <w:spacing w:after="80"/>
        <w:ind w:left="0" w:right="709"/>
        <w:jc w:val="both"/>
      </w:pPr>
      <w:r>
        <w:rPr>
          <w:rFonts w:ascii="Calibri" w:hAnsi="Calibri" w:cs="Arial"/>
          <w:rtl/>
          <w:sz w:val="24"/>
          <w:szCs w:val="24"/>
        </w:rPr>
        <w:t xml:space="preserve">1.3. افحص القطع الأولى لكل لون ومقاس واعتمدها وفق EMS.KS.PRO.22.04. قبل بدء الإنتاج الكمي.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نقاط الفحص</w:t>
      </w:r>
    </w:p>
    <w:p>
      <w:pPr>
        <w:pStyle w:val="ListeParagraf"/>
        <w:bidi/>
        <w:spacing w:after="80"/>
        <w:ind w:left="0" w:right="709"/>
        <w:jc w:val="both"/>
      </w:pPr>
      <w:r>
        <w:rPr>
          <w:rFonts w:ascii="Calibri" w:hAnsi="Calibri" w:cs="Arial"/>
          <w:rtl/>
          <w:sz w:val="24"/>
          <w:szCs w:val="24"/>
        </w:rPr>
        <w:t xml:space="preserve">2.1. المكان والمقاس: قِس موضع الطباعة من النقاط المرجعية (مثل نقطة الكتف العليا HPS أو منتصف الأمام) مقارنة بالتصميم.</w:t>
      </w:r>
    </w:p>
    <w:p>
      <w:pPr>
        <w:pStyle w:val="ListeParagraf"/>
        <w:bidi/>
        <w:spacing w:after="80"/>
        <w:ind w:left="0" w:right="709"/>
        <w:jc w:val="both"/>
      </w:pPr>
      <w:r>
        <w:rPr>
          <w:rFonts w:ascii="Calibri" w:hAnsi="Calibri" w:cs="Arial"/>
          <w:rtl/>
          <w:sz w:val="24"/>
          <w:szCs w:val="24"/>
        </w:rPr>
        <w:t xml:space="preserve">2.2. اللون: قارن ألوان الطباعة والخيوط بالمعيار المعتمد في صندوق الإضاءة.</w:t>
      </w:r>
    </w:p>
    <w:p>
      <w:pPr>
        <w:pStyle w:val="ListeParagraf"/>
        <w:bidi/>
        <w:spacing w:after="80"/>
        <w:ind w:left="0" w:right="709"/>
        <w:jc w:val="both"/>
      </w:pPr>
      <w:r>
        <w:rPr>
          <w:rFonts w:ascii="Calibri" w:hAnsi="Calibri" w:cs="Arial"/>
          <w:rtl/>
          <w:sz w:val="24"/>
          <w:szCs w:val="24"/>
        </w:rPr>
        <w:t xml:space="preserve">2.3. جودة الطباعة: افحص التلطخ، والطباعة غير المكتملة، وعدم التطابق، والتشقق، والظلال، والثقوب الدقيقة، والملمس الصحيح.</w:t>
      </w:r>
    </w:p>
    <w:p>
      <w:pPr>
        <w:pStyle w:val="ListeParagraf"/>
        <w:bidi/>
        <w:spacing w:after="80"/>
        <w:ind w:left="0" w:right="709"/>
        <w:jc w:val="both"/>
      </w:pPr>
      <w:r>
        <w:rPr>
          <w:rFonts w:ascii="Calibri" w:hAnsi="Calibri" w:cs="Arial"/>
          <w:rtl/>
          <w:sz w:val="24"/>
          <w:szCs w:val="24"/>
        </w:rPr>
        <w:t xml:space="preserve">2.4. التثبيت الحراري: أجرِ اختبار المط واختبار الاحتكاك على القطع الأولى في كل وردية، وأرسل عينات إلى المختبر لاختبارات الغسيل والاحتكاك حسب الحاجة (EMS.LB.TL.09.02.).</w:t>
      </w:r>
    </w:p>
    <w:p>
      <w:pPr>
        <w:pStyle w:val="ListeParagraf"/>
        <w:bidi/>
        <w:spacing w:after="80"/>
        <w:ind w:left="0" w:right="709"/>
        <w:jc w:val="both"/>
      </w:pPr>
      <w:r>
        <w:rPr>
          <w:rFonts w:ascii="Calibri" w:hAnsi="Calibri" w:cs="Arial"/>
          <w:rtl/>
          <w:sz w:val="24"/>
          <w:szCs w:val="24"/>
        </w:rPr>
        <w:t xml:space="preserve">2.5. التطريز: افحص كثافة الغرز، وانقطاع الخيوط، والخيوط السائبة، والتجعد، وإزالة البطانة، وقص الغرز القافزة.</w:t>
      </w:r>
    </w:p>
    <w:p>
      <w:pPr>
        <w:pStyle w:val="ListeParagraf"/>
        <w:bidi/>
        <w:spacing w:after="80"/>
        <w:ind w:left="0" w:right="709"/>
        <w:jc w:val="both"/>
      </w:pPr>
      <w:r>
        <w:rPr>
          <w:rFonts w:ascii="Calibri" w:hAnsi="Calibri" w:cs="Arial"/>
          <w:rtl/>
          <w:sz w:val="24"/>
          <w:szCs w:val="24"/>
        </w:rPr>
        <w:t xml:space="preserve">2.6. افحص القطع الكمية بالتكرار الذي يحدده مدير الجودة (مثل 10 قطع من كل 100) وسجل النتائج في ورقة فحص الطباعة / التطريز.</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القواعد / المحظورات</w:t>
      </w:r>
    </w:p>
    <w:p>
      <w:pPr>
        <w:pStyle w:val="ListeParagraf"/>
        <w:numPr>
          <w:ilvl w:val="0"/>
          <w:numId w:val="1"/>
        </w:numPr>
        <w:bidi/>
        <w:spacing w:after="60"/>
        <w:jc w:val="both"/>
      </w:pPr>
      <w:r>
        <w:rPr>
          <w:rFonts w:ascii="Calibri" w:hAnsi="Calibri" w:cs="Arial"/>
          <w:rtl/>
          <w:sz w:val="24"/>
          <w:szCs w:val="24"/>
        </w:rPr>
        <w:t xml:space="preserve">لا ترسل القطع إلى الخياطة دون اعتماد مراقبة الجودة للقطع الأولى.</w:t>
      </w:r>
    </w:p>
    <w:p>
      <w:pPr>
        <w:pStyle w:val="ListeParagraf"/>
        <w:numPr>
          <w:ilvl w:val="0"/>
          <w:numId w:val="1"/>
        </w:numPr>
        <w:bidi/>
        <w:spacing w:after="60"/>
        <w:jc w:val="both"/>
      </w:pPr>
      <w:r>
        <w:rPr>
          <w:rFonts w:ascii="Calibri" w:hAnsi="Calibri" w:cs="Arial"/>
          <w:rtl/>
          <w:sz w:val="24"/>
          <w:szCs w:val="24"/>
        </w:rPr>
        <w:t xml:space="preserve">لا تستخدم أحبارًا أو عجائن أو كيماويات غير مدرجة في قائمة الكيماويات المعتمدة.</w:t>
      </w:r>
    </w:p>
    <w:p>
      <w:pPr>
        <w:pStyle w:val="ListeParagraf"/>
        <w:numPr>
          <w:ilvl w:val="0"/>
          <w:numId w:val="1"/>
        </w:numPr>
        <w:bidi/>
        <w:spacing w:after="60"/>
        <w:jc w:val="both"/>
      </w:pPr>
      <w:r>
        <w:rPr>
          <w:rFonts w:ascii="Calibri" w:hAnsi="Calibri" w:cs="Arial"/>
          <w:rtl/>
          <w:sz w:val="24"/>
          <w:szCs w:val="24"/>
        </w:rPr>
        <w:t xml:space="preserve">لا تخلط قطعًا من مقاسات أو درجات ظل أو ربطات مختلفة.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في حالة وجود مشكلة</w:t>
      </w:r>
    </w:p>
    <w:p>
      <w:pPr>
        <w:pStyle w:val="ListeParagraf"/>
        <w:bidi/>
        <w:spacing w:after="80"/>
        <w:ind w:left="0" w:right="709"/>
        <w:jc w:val="both"/>
      </w:pPr>
      <w:r>
        <w:rPr>
          <w:rFonts w:ascii="Calibri" w:hAnsi="Calibri" w:cs="Arial"/>
          <w:rtl/>
          <w:sz w:val="24"/>
          <w:szCs w:val="24"/>
        </w:rPr>
        <w:t xml:space="preserve">4.1. إذا تكرر العيب، أوقف الماكينة أو الشاشة، وأبلغ المشرف، وصحح السبب، وافحص القطع الأخيرة بنسبة 100%.</w:t>
      </w:r>
    </w:p>
    <w:p>
      <w:pPr>
        <w:pStyle w:val="ListeParagraf"/>
        <w:bidi/>
        <w:spacing w:after="80"/>
        <w:ind w:left="0" w:right="709"/>
        <w:jc w:val="both"/>
      </w:pPr>
      <w:r>
        <w:rPr>
          <w:rFonts w:ascii="Calibri" w:hAnsi="Calibri" w:cs="Arial"/>
          <w:rtl/>
          <w:sz w:val="24"/>
          <w:szCs w:val="24"/>
        </w:rPr>
        <w:t xml:space="preserve">4.2. تُوسم القطع المرفوضة وتُعالج وفق EMS.KS.PRO.22.02.، وتُطلب قطع بديلة من القص بدرجة الظل نفسها.</w:t>
      </w:r>
    </w:p>
    <w:p>
      <w:pPr>
        <w:pStyle w:val="ListeParagraf"/>
        <w:bidi/>
        <w:spacing w:after="80"/>
        <w:ind w:left="0" w:right="709"/>
        <w:jc w:val="both"/>
      </w:pPr>
      <w:r>
        <w:rPr>
          <w:rFonts w:ascii="Calibri" w:hAnsi="Calibri" w:cs="Arial"/>
          <w:rtl/>
          <w:sz w:val="24"/>
          <w:szCs w:val="24"/>
        </w:rPr>
        <w:t xml:space="preserve">4.3. إذا فشل اختبار الثبات أو الالتصاق، تُحجز الدفعة وتُوسم "غير مطابقة" وتبقى في منطقة الطباعة إلى أن يتخذ مدير الجودة قراره.</w:t>
      </w:r>
    </w:p>
    <w:p>
      <w:pPr>
        <w:pStyle w:val="ListeParagraf"/>
        <w:bidi/>
        <w:spacing w:after="80"/>
        <w:ind w:left="0" w:right="709"/>
        <w:jc w:val="both"/>
      </w:pPr>
      <w:r>
        <w:rPr>
          <w:rFonts w:ascii="Calibri" w:hAnsi="Calibri" w:cs="Arial"/>
          <w:rtl/>
          <w:sz w:val="24"/>
          <w:szCs w:val="24"/>
        </w:rPr>
        <w:t xml:space="preserve">4.4. يُفتح إجراء تصحيحي ووقائي (CAPA) وفق EMS.KS.PRO.22.03. عند فشل الاختبار أو تجاوز نسبة العيوب للحد أو عدم تطابق اللون أو وجود كيماوي غير مطابق أو شكوى من العميل؛ ويُحلل السبب الجذري (درجة الحرارة، الزمن، دفعة الحبر، الشاشة) خلال 24 ساعة.</w:t>
      </w:r>
    </w:p>
    <w:p>
      <w:pPr>
        <w:pStyle w:val="ListeParagraf"/>
        <w:bidi/>
        <w:spacing w:after="80"/>
        <w:ind w:left="0" w:right="709"/>
        <w:jc w:val="both"/>
      </w:pPr>
      <w:r>
        <w:rPr>
          <w:rFonts w:ascii="Calibri" w:hAnsi="Calibri" w:cs="Arial"/>
          <w:rtl/>
          <w:sz w:val="24"/>
          <w:szCs w:val="24"/>
        </w:rPr>
        <w:t xml:space="preserve">4.5. لا يُغلق الإجراء التصحيحي والوقائي إلا بعد أن تثبت نتائج إعادة الاختبار والأدلة فعالية التصحيح.</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التثبيت الحراري واختبار ثبات الطباعة (TLM-BAS-03)</w:t>
      </w:r>
    </w:p>
    <w:p>
      <w:pPr>
        <w:pStyle w:val="ListeParagraf"/>
        <w:bidi/>
        <w:spacing w:after="80"/>
        <w:ind w:left="0" w:right="709"/>
        <w:jc w:val="both"/>
      </w:pPr>
      <w:r>
        <w:rPr>
          <w:rFonts w:ascii="Calibri" w:hAnsi="Calibri" w:cs="Arial"/>
          <w:rtl/>
          <w:sz w:val="24"/>
          <w:szCs w:val="24"/>
        </w:rPr>
        <w:t xml:space="preserve">5.1. تتبع درجة حرارة التثبيت وزمنه النشرة الفنية للشركة المصنعة للحبر ومواصفات العميل؛ ويُتحقق من درجة حرارة الفرن أو المكبس بجهاز قياس عند بدء الوردية وعند كل تغيير للدفعة.</w:t>
      </w:r>
    </w:p>
    <w:p>
      <w:pPr>
        <w:pStyle w:val="ListeParagraf"/>
        <w:bidi/>
        <w:spacing w:after="80"/>
        <w:ind w:left="0" w:right="709"/>
        <w:jc w:val="both"/>
      </w:pPr>
      <w:r>
        <w:rPr>
          <w:rFonts w:ascii="Calibri" w:hAnsi="Calibri" w:cs="Arial"/>
          <w:rtl/>
          <w:sz w:val="24"/>
          <w:szCs w:val="24"/>
        </w:rPr>
        <w:t xml:space="preserve">5.2. تؤخذ قطعة أولى من كل دفعة تثبيت ويُجرى اختبار الالتصاق (اختبار الشريط، اختبار المط)، وتُسجل النتيجة في نموذج الفحص.</w:t>
      </w:r>
    </w:p>
    <w:p>
      <w:pPr>
        <w:pStyle w:val="ListeParagraf"/>
        <w:bidi/>
        <w:spacing w:after="80"/>
        <w:ind w:left="0" w:right="709"/>
        <w:jc w:val="both"/>
      </w:pPr>
      <w:r>
        <w:rPr>
          <w:rFonts w:ascii="Calibri" w:hAnsi="Calibri" w:cs="Arial"/>
          <w:rtl/>
          <w:sz w:val="24"/>
          <w:szCs w:val="24"/>
        </w:rPr>
        <w:t xml:space="preserve">5.3. يختبر المختبر عينة من الدفعة لثبات الاحتكاك (ISO 105-X12) وثبات الغسيل (ISO 105-C06) وعند طلب العميل ثبات العرق (ISO 105-E04) وثبات الضوء (ISO 105-B02)؛ وتُقيَّم النتائج بالمقياس الرمادي (ISO 105-A02).</w:t>
      </w:r>
    </w:p>
    <w:p>
      <w:pPr>
        <w:pStyle w:val="ListeParagraf"/>
        <w:bidi/>
        <w:spacing w:after="80"/>
        <w:ind w:left="0" w:right="709"/>
        <w:jc w:val="both"/>
      </w:pPr>
      <w:r>
        <w:rPr>
          <w:rFonts w:ascii="Calibri" w:hAnsi="Calibri" w:cs="Arial"/>
          <w:rtl/>
          <w:sz w:val="24"/>
          <w:szCs w:val="24"/>
        </w:rPr>
        <w:t xml:space="preserve">5.4. عندما يطلب العميل ذلك، يُجرى اختبار غسيل وفق ISO 6330 وتُفحص الطباعة من حيث التشقق والتقشر والبهتان بعد الغسيل.</w:t>
      </w:r>
    </w:p>
    <w:p>
      <w:pPr>
        <w:pStyle w:val="ListeParagraf"/>
        <w:bidi/>
        <w:spacing w:after="80"/>
        <w:ind w:left="0" w:right="709"/>
        <w:jc w:val="both"/>
      </w:pPr>
      <w:r>
        <w:rPr>
          <w:rFonts w:ascii="Calibri" w:hAnsi="Calibri" w:cs="Arial"/>
          <w:rtl/>
          <w:sz w:val="24"/>
          <w:szCs w:val="24"/>
        </w:rPr>
        <w:t xml:space="preserve">5.5. لا يُفرج عن الدفعة للخياطة إلا عندما تكون جميع نتائج الاختبار ضمن الحدود وموقعة من مدير الجودة.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حدود القبول والسجلات</w:t>
      </w:r>
    </w:p>
    <w:p>
      <w:pPr>
        <w:pStyle w:val="ListeParagraf"/>
        <w:bidi/>
        <w:spacing w:after="80"/>
        <w:ind w:left="0" w:right="709"/>
        <w:jc w:val="both"/>
      </w:pPr>
      <w:r>
        <w:rPr>
          <w:rFonts w:ascii="Calibri" w:hAnsi="Calibri" w:cs="Arial"/>
          <w:rtl/>
          <w:sz w:val="24"/>
          <w:szCs w:val="24"/>
        </w:rPr>
        <w:t xml:space="preserve">6.1. الحدود المعتادة هي: تفاوت المكان ±3 مم، فرق اللون ΔE ≤ 1.5 عن العينة المعتمدة، الاحتكاك الجاف ≥ 4، الاحتكاك الرطب ≥ 3، تغير اللون والتلطيخ في الغسيل ≥ 4، عدم وجود تقشر أو تشقق في اختبار الالتصاق، نسبة عيوب الطباعة ≤ 1%.</w:t>
      </w:r>
    </w:p>
    <w:p>
      <w:pPr>
        <w:pStyle w:val="ListeParagraf"/>
        <w:bidi/>
        <w:spacing w:after="80"/>
        <w:ind w:left="0" w:right="709"/>
        <w:jc w:val="both"/>
      </w:pPr>
      <w:r>
        <w:rPr>
          <w:rFonts w:ascii="Calibri" w:hAnsi="Calibri" w:cs="Arial"/>
          <w:rtl/>
          <w:sz w:val="24"/>
          <w:szCs w:val="24"/>
        </w:rPr>
        <w:t xml:space="preserve">6.2. تُحدد الحدود في مواصفات العميل وسياسة الشركة؛ ويُطبق الحد الأكثر صرامة.</w:t>
      </w:r>
    </w:p>
    <w:p>
      <w:pPr>
        <w:pStyle w:val="ListeParagraf"/>
        <w:bidi/>
        <w:spacing w:after="80"/>
        <w:ind w:left="0" w:right="709"/>
        <w:jc w:val="both"/>
      </w:pPr>
      <w:r>
        <w:rPr>
          <w:rFonts w:ascii="Calibri" w:hAnsi="Calibri" w:cs="Arial"/>
          <w:rtl/>
          <w:sz w:val="24"/>
          <w:szCs w:val="24"/>
        </w:rPr>
        <w:t xml:space="preserve">6.3. تُفحص درجة حرارة الطباعة وزمنها عند بدء الوردية وعند تغيير الدفعة مقارنة بقيمة التعليمات (نحو ±5 °C و±5%).</w:t>
      </w:r>
    </w:p>
    <w:p>
      <w:pPr>
        <w:pStyle w:val="ListeParagraf"/>
        <w:bidi/>
        <w:spacing w:after="80"/>
        <w:ind w:left="0" w:right="709"/>
        <w:jc w:val="both"/>
      </w:pPr>
      <w:r>
        <w:rPr>
          <w:rFonts w:ascii="Calibri" w:hAnsi="Calibri" w:cs="Arial"/>
          <w:rtl/>
          <w:sz w:val="24"/>
          <w:szCs w:val="24"/>
        </w:rPr>
        <w:t xml:space="preserve">6.4. تُسجل جميع النتائج في نموذج مراقبة جودة الطباعة والتطريز (EMS.QA.FRM.03.04) ونموذج الاعتماد (EMS.QA.FRM.03.05).</w:t>
      </w:r>
    </w:p>
    <w:p>
      <w:pPr>
        <w:pStyle w:val="ListeParagraf"/>
        <w:bidi/>
        <w:spacing w:after="80"/>
        <w:ind w:left="0" w:right="709"/>
        <w:jc w:val="both"/>
      </w:pPr>
      <w:r>
        <w:rPr>
          <w:rFonts w:ascii="Calibri" w:hAnsi="Calibri" w:cs="Arial"/>
          <w:rtl/>
          <w:sz w:val="24"/>
          <w:szCs w:val="24"/>
        </w:rPr>
        <w:t xml:space="preserve">6.5. تُضبط مخاطر الكيماويات والإرغونوميا والحرارة: تُستخدم القفازات والنظارات والتهوية، وتُعلَّم أسطح المكبس الساخن والفرن، وتُجمع نفايات الكيماويات بشكل منفصل.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عينة الطباعة / التطريز المعتمدة وورقة فحص الطباعة / التطريز</w:t>
      </w:r>
    </w:p>
    <w:p>
      <w:pPr>
        <w:pStyle w:val="ListeParagraf"/>
        <w:numPr>
          <w:ilvl w:val="0"/>
          <w:numId w:val="1"/>
        </w:numPr>
        <w:bidi/>
        <w:spacing w:after="60"/>
        <w:jc w:val="both"/>
      </w:pPr>
      <w:r>
        <w:rPr>
          <w:rFonts w:ascii="Calibri" w:hAnsi="Calibri" w:cs="Arial"/>
          <w:rtl/>
          <w:sz w:val="24"/>
          <w:szCs w:val="24"/>
        </w:rPr>
        <w:t xml:space="preserve">TLM-BAS-03 تعليمات التثبيت الحراري واختبار ثبات الطباعة (نظام الجودة QMS)</w:t>
      </w:r>
    </w:p>
    <w:p>
      <w:pPr>
        <w:pStyle w:val="ListeParagraf"/>
        <w:numPr>
          <w:ilvl w:val="0"/>
          <w:numId w:val="1"/>
        </w:numPr>
        <w:bidi/>
        <w:spacing w:after="60"/>
        <w:jc w:val="both"/>
      </w:pPr>
      <w:r>
        <w:rPr>
          <w:rFonts w:ascii="Calibri" w:hAnsi="Calibri" w:cs="Arial"/>
          <w:rtl/>
          <w:sz w:val="24"/>
          <w:szCs w:val="24"/>
        </w:rPr>
        <w:t xml:space="preserve">PRS-BAS-01 إجراء الطباعة والتطريز (نظام الجودة QMS)</w:t>
      </w:r>
    </w:p>
    <w:p>
      <w:pPr>
        <w:pStyle w:val="ListeParagraf"/>
        <w:numPr>
          <w:ilvl w:val="0"/>
          <w:numId w:val="1"/>
        </w:numPr>
        <w:bidi/>
        <w:spacing w:after="60"/>
        <w:jc w:val="both"/>
      </w:pPr>
      <w:r>
        <w:rPr>
          <w:rFonts w:ascii="Calibri" w:hAnsi="Calibri" w:cs="Arial"/>
          <w:rtl/>
          <w:sz w:val="24"/>
          <w:szCs w:val="24"/>
        </w:rPr>
        <w:t xml:space="preserve">EMS.QA.FRM.03.04 نموذج مراقبة جودة الطباعة والتطريز؛ EMS.QA.FRM.03.05 نموذج اعتماد الطباعة والتطريز</w:t>
      </w:r>
    </w:p>
    <w:p>
      <w:pPr>
        <w:pStyle w:val="ListeParagraf"/>
        <w:numPr>
          <w:ilvl w:val="0"/>
          <w:numId w:val="1"/>
        </w:numPr>
        <w:bidi/>
        <w:spacing w:after="60"/>
        <w:jc w:val="both"/>
      </w:pPr>
      <w:r>
        <w:rPr>
          <w:rFonts w:ascii="Calibri" w:hAnsi="Calibri" w:cs="Arial"/>
          <w:rtl/>
          <w:sz w:val="24"/>
          <w:szCs w:val="24"/>
        </w:rPr>
        <w:t xml:space="preserve">تقارير اختبارات الثبات والالتصاق</w:t>
      </w:r>
    </w:p>
    <w:p>
      <w:pPr>
        <w:pStyle w:val="ListeParagraf"/>
        <w:numPr>
          <w:ilvl w:val="0"/>
          <w:numId w:val="1"/>
        </w:numPr>
        <w:bidi/>
        <w:spacing w:after="60"/>
        <w:jc w:val="both"/>
      </w:pPr>
      <w:r>
        <w:rPr>
          <w:rFonts w:ascii="Calibri" w:hAnsi="Calibri" w:cs="Arial"/>
          <w:rtl/>
          <w:sz w:val="24"/>
          <w:szCs w:val="24"/>
        </w:rPr>
        <w:t xml:space="preserve">EMS.ÜR.TL.05.04. تعليمات الطباعة</w:t>
      </w:r>
    </w:p>
    <w:p>
      <w:pPr>
        <w:pStyle w:val="ListeParagraf"/>
        <w:numPr>
          <w:ilvl w:val="0"/>
          <w:numId w:val="1"/>
        </w:numPr>
        <w:bidi/>
        <w:spacing w:after="60"/>
        <w:jc w:val="both"/>
      </w:pPr>
      <w:r>
        <w:rPr>
          <w:rFonts w:ascii="Calibri" w:hAnsi="Calibri" w:cs="Arial"/>
          <w:rtl/>
          <w:sz w:val="24"/>
          <w:szCs w:val="24"/>
        </w:rPr>
        <w:t xml:space="preserve">EMS.ÜR.TL.05.05. تعليمات التطريز</w:t>
      </w:r>
    </w:p>
    <w:p>
      <w:pPr>
        <w:pStyle w:val="ListeParagraf"/>
        <w:numPr>
          <w:ilvl w:val="0"/>
          <w:numId w:val="1"/>
        </w:numPr>
        <w:bidi/>
        <w:spacing w:after="60"/>
        <w:jc w:val="both"/>
      </w:pPr>
      <w:r>
        <w:rPr>
          <w:rFonts w:ascii="Calibri" w:hAnsi="Calibri" w:cs="Arial"/>
          <w:rtl/>
          <w:sz w:val="24"/>
          <w:szCs w:val="24"/>
        </w:rPr>
        <w:t xml:space="preserve">EMS.LB.TL.09.02. تعليمات اختبارات ثبات اللون</w:t>
      </w:r>
    </w:p>
    <w:p>
      <w:pPr>
        <w:pStyle w:val="ListeParagraf"/>
        <w:numPr>
          <w:ilvl w:val="0"/>
          <w:numId w:val="1"/>
        </w:numPr>
        <w:bidi/>
        <w:spacing w:after="60"/>
        <w:jc w:val="both"/>
      </w:pPr>
      <w:r>
        <w:rPr>
          <w:rFonts w:ascii="Calibri" w:hAnsi="Calibri" w:cs="Arial"/>
          <w:rtl/>
          <w:sz w:val="24"/>
          <w:szCs w:val="24"/>
        </w:rPr>
        <w:t xml:space="preserve">EMS.KS.PRO.22.02. إجراء التحكم في المنتج غير المطابق</w:t>
      </w:r>
    </w:p>
    <w:p>
      <w:pPr>
        <w:pStyle w:val="ListeParagraf"/>
        <w:numPr>
          <w:ilvl w:val="0"/>
          <w:numId w:val="1"/>
        </w:numPr>
        <w:bidi/>
        <w:spacing w:after="60"/>
        <w:jc w:val="both"/>
      </w:pPr>
      <w:r>
        <w:rPr>
          <w:rFonts w:ascii="Calibri" w:hAnsi="Calibri" w:cs="Arial"/>
          <w:rtl/>
          <w:sz w:val="24"/>
          <w:szCs w:val="24"/>
        </w:rPr>
        <w:t xml:space="preserve">EMS.KS.PRO.22.03. إجراء الإجراءات التصحيحية والوقائية (CAPA) لمشكلات الجودة</w:t>
      </w:r>
    </w:p>
    <w:p>
      <w:pPr>
        <w:pStyle w:val="ListeParagraf"/>
        <w:numPr>
          <w:ilvl w:val="0"/>
          <w:numId w:val="1"/>
        </w:numPr>
        <w:bidi/>
        <w:spacing w:after="60"/>
        <w:jc w:val="both"/>
      </w:pPr>
      <w:r>
        <w:rPr>
          <w:rFonts w:ascii="Calibri" w:hAnsi="Calibri" w:cs="Arial"/>
          <w:rtl/>
          <w:sz w:val="24"/>
          <w:szCs w:val="24"/>
        </w:rPr>
        <w:t xml:space="preserve">EMS.KS.PRO.22.04. إجراء اعتماد القطعة الأولى والإنتاج الأول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التغذية الراجعة والمتابعة</w:t>
      </w:r>
    </w:p>
    <w:p>
      <w:pPr>
        <w:pStyle w:val="ListeParagraf"/>
        <w:bidi/>
        <w:spacing w:after="80"/>
        <w:ind w:left="0" w:right="709"/>
        <w:jc w:val="both"/>
      </w:pPr>
      <w:r>
        <w:rPr>
          <w:rFonts w:ascii="Calibri" w:hAnsi="Calibri" w:cs="Arial"/>
          <w:rtl/>
          <w:sz w:val="24"/>
          <w:szCs w:val="24"/>
        </w:rPr>
        <w:t xml:space="preserve">يراجع مدير الجودة شهريًا معدلات عيوب الطباعة والتطريز ونسبة النجاح من المرة الأولى في اختبارات الثبات والالتصاق وعدد الإجراءات التصحيحية والوقائية المفتوحة (المستهدف: نسبة العيوب ≤ 1%، نسبة النجاح من المرة الأولى ≥ 98%، عدم استخدام كيماويات غير مطابقة، إغلاق الإجراء خلال 15 يومًا). وتُراجع هذه التعليمات سنويًا وتُعدل عند الحاجة.</w:t>
      </w:r>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Kalite Güvence Müdürü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PRINT AND EMBROIDERY QUALITY CHECK INSTRUCTION</w:t>
          </w:r>
        </w:p>
        <w:p>
          <w:pPr>
            <w:pStyle w:val="GvdeMetni2"/>
            <w:bidi/>
            <w:spacing w:line="276" w:lineRule="auto"/>
            <w:jc w:val="center"/>
          </w:pPr>
          <w:r>
            <w:rPr>
              <w:rFonts w:asciiTheme="minorHAnsi" w:hAnsiTheme="minorHAnsi" w:cs="Arial"/>
              <w:b/>
              <w:bCs/>
              <w:color w:val="000000" w:themeColor="text1"/>
              <w:sz w:val="22"/>
              <w:szCs w:val="22"/>
              <w:rtl/>
            </w:rPr>
            <w:t>تعليمات فحص جودة الطباعة والتطريز</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EMS.KS.TL.22.03.</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EMS.KS.TL.22.03. PRINT AND EMBROIDERY QUALITY CHECK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