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the laboratory of Eroglu Knitting (EMS) measures fabric weight (GSM), usable width, dimensional stability (shrinkage) after washing, tensile strength and bursting strength, and how fabric control selects and tests rolls of incoming and finished lots, so that fabric and garments meet the approved specification and customer requirements. It combines the former physical tests instruction with the QMS instructions TLM-LAB-02 (GSM and shrinkage test), TLM-LAB-03 (strength and bursting test) and TLM-KUM-03 (shrinkage, GSM and fastness check).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instruction applies to greige and finished knitted fabrics, lab samples from production lots and garments tested in the EMS laboratory, and to the fabric control tests done on the rolls selected from each lot before cutting. Colour fastness tests are described in EMS.LB.TL.09.02. and spirality and appearance after washing in EMS.LB.TL.09.03.</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Ensures that tests are done according to the standard and customer methods, that equipment is calibrated, that results are reviewed and approved before release and that the lot decision is communicated.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w:t>
      </w:r>
      <w:r>
        <w:rPr>
          <w:rFonts w:ascii="Calibri" w:hAnsi="Calibri" w:cs="Arial"/>
          <w:sz w:val="24"/>
          <w:szCs w:val="24"/>
        </w:rPr>
        <w:t xml:space="preserve"> Prepares samples, performs the tests according to this instruction and records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Control / Production:</w:t>
      </w:r>
      <w:r>
        <w:rPr>
          <w:rFonts w:ascii="Calibri" w:hAnsi="Calibri" w:cs="Arial"/>
          <w:sz w:val="24"/>
          <w:szCs w:val="24"/>
        </w:rPr>
        <w:t xml:space="preserve"> Send samples with complete sample request forms and act on the results.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Fabric Control Staff:</w:t>
      </w:r>
      <w:r>
        <w:rPr>
          <w:rFonts w:ascii="Calibri" w:hAnsi="Calibri" w:cs="Arial"/>
          <w:sz w:val="24"/>
          <w:szCs w:val="24"/>
        </w:rPr>
        <w:t xml:space="preserve"> Select the rolls from each lot, mark and send the test samples and apply the result to the lot (hold or release).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Takes the lot decision on failed results and informs the Cutting Supervisor.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Cutting Supervisor:</w:t>
      </w:r>
      <w:r>
        <w:rPr>
          <w:rFonts w:ascii="Calibri" w:hAnsi="Calibri" w:cs="Arial"/>
          <w:sz w:val="24"/>
          <w:szCs w:val="24"/>
        </w:rPr>
        <w:t xml:space="preserve"> Applies the shrinkage-based cutting allowance and pattern correction factor and does not cut a held lot.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Factory Manager:</w:t>
      </w:r>
      <w:r>
        <w:rPr>
          <w:rFonts w:ascii="Calibri" w:hAnsi="Calibri" w:cs="Arial"/>
          <w:sz w:val="24"/>
          <w:szCs w:val="24"/>
        </w:rPr>
        <w:t xml:space="preserve"> Reviews test performance and approves exceptions.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GSM:</w:t>
      </w:r>
      <w:r>
        <w:rPr>
          <w:rFonts w:ascii="Calibri" w:hAnsi="Calibri" w:cs="Arial"/>
          <w:sz w:val="24"/>
          <w:szCs w:val="24"/>
        </w:rPr>
        <w:t xml:space="preserve"> Mass per unit area of the fabric in g/m².</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Dimensional Stability (Shrinkage):</w:t>
      </w:r>
      <w:r>
        <w:rPr>
          <w:rFonts w:ascii="Calibri" w:hAnsi="Calibri" w:cs="Arial"/>
          <w:sz w:val="24"/>
          <w:szCs w:val="24"/>
        </w:rPr>
        <w:t xml:space="preserve"> The percentage change in length and width of a specimen after washing and drying.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Conditioning:</w:t>
      </w:r>
      <w:r>
        <w:rPr>
          <w:rFonts w:ascii="Calibri" w:hAnsi="Calibri" w:cs="Arial"/>
          <w:sz w:val="24"/>
          <w:szCs w:val="24"/>
        </w:rPr>
        <w:t xml:space="preserve"> Keeping the sample flat in the standard atmosphere (20 ± 2 °C, 65 ± 4 % RH, ISO 139) until it reaches equilibrium.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Bursting Strength:</w:t>
      </w:r>
      <w:r>
        <w:rPr>
          <w:rFonts w:ascii="Calibri" w:hAnsi="Calibri" w:cs="Arial"/>
          <w:sz w:val="24"/>
          <w:szCs w:val="24"/>
        </w:rPr>
        <w:t xml:space="preserve"> The pressure at which a knitted fabric specimen bursts when it is inflated through a circular diaphragm.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Tensile Strength:</w:t>
      </w:r>
      <w:r>
        <w:rPr>
          <w:rFonts w:ascii="Calibri" w:hAnsi="Calibri" w:cs="Arial"/>
          <w:sz w:val="24"/>
          <w:szCs w:val="24"/>
        </w:rPr>
        <w:t xml:space="preserve"> The maximum force that a fabric strip withstands before breaking.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BEFORE STARTING</w:t>
      </w:r>
    </w:p>
    <w:p>
      <w:pPr>
        <w:pStyle w:val="ListeParagraf"/>
        <w:spacing w:after="80"/>
        <w:ind w:left="709" w:right="0"/>
        <w:jc w:val="both"/>
      </w:pPr>
      <w:r>
        <w:rPr>
          <w:rFonts w:ascii="Calibri" w:hAnsi="Calibri" w:cs="Arial"/>
          <w:sz w:val="24"/>
          <w:szCs w:val="24"/>
        </w:rPr>
        <w:t xml:space="preserve">1.1. Register the sample (order, lot, colour, roll number, requested tests) and check that the balance, steel rule, cutter, washing machine and strength tester are within their calibration date.</w:t>
      </w:r>
    </w:p>
    <w:p>
      <w:pPr>
        <w:pStyle w:val="ListeParagraf"/>
        <w:spacing w:after="80"/>
        <w:ind w:left="709" w:right="0"/>
        <w:jc w:val="both"/>
      </w:pPr>
      <w:r>
        <w:rPr>
          <w:rFonts w:ascii="Calibri" w:hAnsi="Calibri" w:cs="Arial"/>
          <w:sz w:val="24"/>
          <w:szCs w:val="24"/>
        </w:rPr>
        <w:t xml:space="preserve">1.2. Cut samples at least 1 m from the roll end and away from the selvedge or fold line; do not take samples with visible defects.</w:t>
      </w:r>
    </w:p>
    <w:p>
      <w:pPr>
        <w:pStyle w:val="ListeParagraf"/>
        <w:spacing w:after="80"/>
        <w:ind w:left="709" w:right="0"/>
        <w:jc w:val="both"/>
      </w:pPr>
      <w:r>
        <w:rPr>
          <w:rFonts w:ascii="Calibri" w:hAnsi="Calibri" w:cs="Arial"/>
          <w:sz w:val="24"/>
          <w:szCs w:val="24"/>
        </w:rPr>
        <w:t xml:space="preserve">1.3. Condition the samples flat in the standard atmosphere (20 ± 2 °C, 65 ± 4 % RH, ISO 139) for at least 4 hours before testing.</w:t>
      </w:r>
    </w:p>
    <w:p>
      <w:pPr>
        <w:pStyle w:val="ListeParagraf"/>
        <w:spacing w:after="80"/>
        <w:ind w:left="709" w:right="0"/>
        <w:jc w:val="both"/>
      </w:pPr>
      <w:r>
        <w:rPr>
          <w:rFonts w:ascii="Calibri" w:hAnsi="Calibri" w:cs="Arial"/>
          <w:sz w:val="24"/>
          <w:szCs w:val="24"/>
        </w:rPr>
        <w:t xml:space="preserve">1.4. Fabric control selects the number of rolls from each lot according to the order and the sampling plan (for example ISO 2859-1 or the customer plan) and labels the samples with the lot and roll numbers.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STEPS</w:t>
      </w:r>
    </w:p>
    <w:p>
      <w:pPr>
        <w:pStyle w:val="ListeParagraf"/>
        <w:spacing w:after="80"/>
        <w:ind w:left="709" w:right="0"/>
        <w:jc w:val="both"/>
      </w:pPr>
      <w:r>
        <w:rPr>
          <w:rFonts w:ascii="Calibri" w:hAnsi="Calibri" w:cs="Arial"/>
          <w:sz w:val="24"/>
          <w:szCs w:val="24"/>
        </w:rPr>
        <w:t xml:space="preserve">2.1. GSM: Cut at least three specimens with the 100 cm² circular cutter from different places across the width, weigh each on the analytical balance and report the average in g/m² (ISO 3801 or ASTM D3776).</w:t>
      </w:r>
    </w:p>
    <w:p>
      <w:pPr>
        <w:pStyle w:val="ListeParagraf"/>
        <w:spacing w:after="80"/>
        <w:ind w:left="709" w:right="0"/>
        <w:jc w:val="both"/>
      </w:pPr>
      <w:r>
        <w:rPr>
          <w:rFonts w:ascii="Calibri" w:hAnsi="Calibri" w:cs="Arial"/>
          <w:sz w:val="24"/>
          <w:szCs w:val="24"/>
        </w:rPr>
        <w:t xml:space="preserve">2.2. Width: Lay the fabric flat without tension and measure the usable width (open width or tube width) at three points; report the lowest value in cm.</w:t>
      </w:r>
    </w:p>
    <w:p>
      <w:pPr>
        <w:pStyle w:val="ListeParagraf"/>
        <w:spacing w:after="80"/>
        <w:ind w:left="709" w:right="0"/>
        <w:jc w:val="both"/>
      </w:pPr>
      <w:r>
        <w:rPr>
          <w:rFonts w:ascii="Calibri" w:hAnsi="Calibri" w:cs="Arial"/>
          <w:sz w:val="24"/>
          <w:szCs w:val="24"/>
        </w:rPr>
        <w:t xml:space="preserve">2.3. Dimensional stability: Prepare a specimen of at least 50 × 50 cm and mark three pairs of reference marks in length and width at 35 cm or 25 cm apart, as in ISO 3759.</w:t>
      </w:r>
    </w:p>
    <w:p>
      <w:pPr>
        <w:pStyle w:val="ListeParagraf"/>
        <w:spacing w:after="80"/>
        <w:ind w:left="709" w:right="0"/>
        <w:jc w:val="both"/>
      </w:pPr>
      <w:r>
        <w:rPr>
          <w:rFonts w:ascii="Calibri" w:hAnsi="Calibri" w:cs="Arial"/>
          <w:sz w:val="24"/>
          <w:szCs w:val="24"/>
        </w:rPr>
        <w:t xml:space="preserve">2.4. Wash and dry the specimen according to ISO 6330 with the programme, temperature and drying method specified by the customer (for example 4N at 40 °C, line or tumble dry).</w:t>
      </w:r>
    </w:p>
    <w:p>
      <w:pPr>
        <w:pStyle w:val="ListeParagraf"/>
        <w:spacing w:after="80"/>
        <w:ind w:left="709" w:right="0"/>
        <w:jc w:val="both"/>
      </w:pPr>
      <w:r>
        <w:rPr>
          <w:rFonts w:ascii="Calibri" w:hAnsi="Calibri" w:cs="Arial"/>
          <w:sz w:val="24"/>
          <w:szCs w:val="24"/>
        </w:rPr>
        <w:t xml:space="preserve">2.5. Condition the specimen again, measure the distances as in ISO 5077 and calculate the change: (after − before) / before × 100, in % for length and width.</w:t>
      </w:r>
    </w:p>
    <w:p>
      <w:pPr>
        <w:pStyle w:val="ListeParagraf"/>
        <w:spacing w:after="80"/>
        <w:ind w:left="709" w:right="0"/>
        <w:jc w:val="both"/>
      </w:pPr>
      <w:r>
        <w:rPr>
          <w:rFonts w:ascii="Calibri" w:hAnsi="Calibri" w:cs="Arial"/>
          <w:sz w:val="24"/>
          <w:szCs w:val="24"/>
        </w:rPr>
        <w:t xml:space="preserve">2.6. Compare the results with the approved specification or customer tolerance and record PASS or FAIL.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STRENGTH AND BURSTING TESTS (TLM-LAB-03)</w:t>
      </w:r>
    </w:p>
    <w:p>
      <w:pPr>
        <w:pStyle w:val="ListeParagraf"/>
        <w:spacing w:after="80"/>
        <w:ind w:left="709" w:right="0"/>
        <w:jc w:val="both"/>
      </w:pPr>
      <w:r>
        <w:rPr>
          <w:rFonts w:ascii="Calibri" w:hAnsi="Calibri" w:cs="Arial"/>
          <w:sz w:val="24"/>
          <w:szCs w:val="24"/>
        </w:rPr>
        <w:t xml:space="preserve">3.1. Bursting: For knitted fabrics, test at least five specimens with the hydraulic or pneumatic bursting tester according to ISO 13938-1 or ISO 13938-2, using the test area and pressure rate required by the method, and report the average pressure in kPa.</w:t>
      </w:r>
    </w:p>
    <w:p>
      <w:pPr>
        <w:pStyle w:val="ListeParagraf"/>
        <w:spacing w:after="80"/>
        <w:ind w:left="709" w:right="0"/>
        <w:jc w:val="both"/>
      </w:pPr>
      <w:r>
        <w:rPr>
          <w:rFonts w:ascii="Calibri" w:hAnsi="Calibri" w:cs="Arial"/>
          <w:sz w:val="24"/>
          <w:szCs w:val="24"/>
        </w:rPr>
        <w:t xml:space="preserve">3.2. Tensile: When required, cut specimens in length and width directions and test them on the tensile tester according to ISO 13934-1 (strip method) or the customer method; report the average breaking force in N.</w:t>
      </w:r>
    </w:p>
    <w:p>
      <w:pPr>
        <w:pStyle w:val="ListeParagraf"/>
        <w:spacing w:after="80"/>
        <w:ind w:left="709" w:right="0"/>
        <w:jc w:val="both"/>
      </w:pPr>
      <w:r>
        <w:rPr>
          <w:rFonts w:ascii="Calibri" w:hAnsi="Calibri" w:cs="Arial"/>
          <w:sz w:val="24"/>
          <w:szCs w:val="24"/>
        </w:rPr>
        <w:t xml:space="preserve">3.3. Record the specimen number, test area, individual and average results and compare them with the specification; mark PASS or FAIL.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FABRIC CONTROL TESTS (TLM-KUM-03)</w:t>
      </w:r>
    </w:p>
    <w:p>
      <w:pPr>
        <w:pStyle w:val="ListeParagraf"/>
        <w:spacing w:after="80"/>
        <w:ind w:left="709" w:right="0"/>
        <w:jc w:val="both"/>
      </w:pPr>
      <w:r>
        <w:rPr>
          <w:rFonts w:ascii="Calibri" w:hAnsi="Calibri" w:cs="Arial"/>
          <w:sz w:val="24"/>
          <w:szCs w:val="24"/>
        </w:rPr>
        <w:t xml:space="preserve">4.1. For each lot selected rolls are tested for shrinkage in length and width, GSM and, when required by the order, spirality (EMS.LB.TL.09.03.) and colour fastness (EMS.LB.TL.09.02.).</w:t>
      </w:r>
    </w:p>
    <w:p>
      <w:pPr>
        <w:pStyle w:val="ListeParagraf"/>
        <w:spacing w:after="80"/>
        <w:ind w:left="709" w:right="0"/>
        <w:jc w:val="both"/>
      </w:pPr>
      <w:r>
        <w:rPr>
          <w:rFonts w:ascii="Calibri" w:hAnsi="Calibri" w:cs="Arial"/>
          <w:sz w:val="24"/>
          <w:szCs w:val="24"/>
        </w:rPr>
        <w:t xml:space="preserve">4.2. Results are recorded on the Fabric Test Result Form (EMS.QA.FRM.01.02.) and, if needed, on the Test Report (EMS.QA.FRM.07.11.).</w:t>
      </w:r>
    </w:p>
    <w:p>
      <w:pPr>
        <w:pStyle w:val="ListeParagraf"/>
        <w:spacing w:after="80"/>
        <w:ind w:left="709" w:right="0"/>
        <w:jc w:val="both"/>
      </w:pPr>
      <w:r>
        <w:rPr>
          <w:rFonts w:ascii="Calibri" w:hAnsi="Calibri" w:cs="Arial"/>
          <w:sz w:val="24"/>
          <w:szCs w:val="24"/>
        </w:rPr>
        <w:t xml:space="preserve">4.3. If a result is outside the specification limit, the lot is held, the Cutting Supervisor is informed and the lot is not cut until the decision of Quality Assurance.</w:t>
      </w:r>
    </w:p>
    <w:p>
      <w:pPr>
        <w:pStyle w:val="ListeParagraf"/>
        <w:spacing w:after="80"/>
        <w:ind w:left="709" w:right="0"/>
        <w:jc w:val="both"/>
      </w:pPr>
      <w:r>
        <w:rPr>
          <w:rFonts w:ascii="Calibri" w:hAnsi="Calibri" w:cs="Arial"/>
          <w:sz w:val="24"/>
          <w:szCs w:val="24"/>
        </w:rPr>
        <w:t xml:space="preserve">4.4. Report the shrinkage result to the Cutting Supervisor so that the cutting allowance and the pattern correction factor are applied; keep the labelled test samples until the order is shipped.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SAFETY RULES / PROHIBITIONS</w:t>
      </w:r>
    </w:p>
    <w:p>
      <w:pPr>
        <w:pStyle w:val="ListeParagraf"/>
        <w:numPr>
          <w:ilvl w:val="0"/>
          <w:numId w:val="1"/>
        </w:numPr>
        <w:spacing w:after="60"/>
        <w:jc w:val="both"/>
      </w:pPr>
      <w:r>
        <w:rPr>
          <w:rFonts w:ascii="Calibri" w:hAnsi="Calibri" w:cs="Arial"/>
          <w:sz w:val="24"/>
          <w:szCs w:val="24"/>
        </w:rPr>
        <w:t xml:space="preserve">Do not test unconditioned samples and do not use equipment with an expired calibration label.</w:t>
      </w:r>
    </w:p>
    <w:p>
      <w:pPr>
        <w:pStyle w:val="ListeParagraf"/>
        <w:numPr>
          <w:ilvl w:val="0"/>
          <w:numId w:val="1"/>
        </w:numPr>
        <w:spacing w:after="60"/>
        <w:jc w:val="both"/>
      </w:pPr>
      <w:r>
        <w:rPr>
          <w:rFonts w:ascii="Calibri" w:hAnsi="Calibri" w:cs="Arial"/>
          <w:sz w:val="24"/>
          <w:szCs w:val="24"/>
        </w:rPr>
        <w:t xml:space="preserve">Do not change the customer test method or washing programme without approval of the Laboratory Manager.</w:t>
      </w:r>
    </w:p>
    <w:p>
      <w:pPr>
        <w:pStyle w:val="ListeParagraf"/>
        <w:numPr>
          <w:ilvl w:val="0"/>
          <w:numId w:val="1"/>
        </w:numPr>
        <w:spacing w:after="60"/>
        <w:jc w:val="both"/>
      </w:pPr>
      <w:r>
        <w:rPr>
          <w:rFonts w:ascii="Calibri" w:hAnsi="Calibri" w:cs="Arial"/>
          <w:sz w:val="24"/>
          <w:szCs w:val="24"/>
        </w:rPr>
        <w:t xml:space="preserve">Use the circular cutter on its base only and keep fingers away from the blade; keep hands away from the clamps and the diaphragm during strength and bursting tests and use the guard.</w:t>
      </w:r>
    </w:p>
    <w:p>
      <w:pPr>
        <w:pStyle w:val="ListeParagraf"/>
        <w:numPr>
          <w:ilvl w:val="0"/>
          <w:numId w:val="1"/>
        </w:numPr>
        <w:spacing w:after="60"/>
        <w:jc w:val="both"/>
      </w:pPr>
      <w:r>
        <w:rPr>
          <w:rFonts w:ascii="Calibri" w:hAnsi="Calibri" w:cs="Arial"/>
          <w:sz w:val="24"/>
          <w:szCs w:val="24"/>
        </w:rPr>
        <w:t xml:space="preserve">Lift heavy rolls with a trolley or with two persons.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IN CASE OF PROBLEM</w:t>
      </w:r>
    </w:p>
    <w:p>
      <w:pPr>
        <w:pStyle w:val="ListeParagraf"/>
        <w:spacing w:after="80"/>
        <w:ind w:left="709" w:right="0"/>
        <w:jc w:val="both"/>
      </w:pPr>
      <w:r>
        <w:rPr>
          <w:rFonts w:ascii="Calibri" w:hAnsi="Calibri" w:cs="Arial"/>
          <w:sz w:val="24"/>
          <w:szCs w:val="24"/>
        </w:rPr>
        <w:t xml:space="preserve">6.1. If a result fails, repeat the test on a new specimen; if it fails again, inform the Laboratory Manager, Quality Control and the dyehouse so that the lot is put on hold.</w:t>
      </w:r>
    </w:p>
    <w:p>
      <w:pPr>
        <w:pStyle w:val="ListeParagraf"/>
        <w:spacing w:after="80"/>
        <w:ind w:left="709" w:right="0"/>
        <w:jc w:val="both"/>
      </w:pPr>
      <w:r>
        <w:rPr>
          <w:rFonts w:ascii="Calibri" w:hAnsi="Calibri" w:cs="Arial"/>
          <w:sz w:val="24"/>
          <w:szCs w:val="24"/>
        </w:rPr>
        <w:t xml:space="preserve">6.2. If equipment gives doubtful readings, stop using it, label it Out of Use and report it under EMS.LB.PRO.09.02.</w:t>
      </w:r>
    </w:p>
    <w:p>
      <w:pPr>
        <w:pStyle w:val="ListeParagraf"/>
        <w:spacing w:after="80"/>
        <w:ind w:left="709" w:right="0"/>
        <w:jc w:val="both"/>
      </w:pPr>
      <w:r>
        <w:rPr>
          <w:rFonts w:ascii="Calibri" w:hAnsi="Calibri" w:cs="Arial"/>
          <w:sz w:val="24"/>
          <w:szCs w:val="24"/>
        </w:rPr>
        <w:t xml:space="preserve">6.3. Record the failed lot as a nonconformity (DOP) as per EMS.KS.PRO.22.02. and EMS.KS.PRO.22.03.; start the root cause analysis within 24 hours and close the DOP only when a verification test of the corrected lot passes.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EMS.LB.PRO.09.01. Fabric and Product Testing Procedure</w:t>
      </w:r>
    </w:p>
    <w:p>
      <w:pPr>
        <w:pStyle w:val="ListeParagraf"/>
        <w:numPr>
          <w:ilvl w:val="0"/>
          <w:numId w:val="1"/>
        </w:numPr>
        <w:spacing w:after="60"/>
        <w:jc w:val="both"/>
      </w:pPr>
      <w:r>
        <w:rPr>
          <w:rFonts w:ascii="Calibri" w:hAnsi="Calibri" w:cs="Arial"/>
          <w:sz w:val="24"/>
          <w:szCs w:val="24"/>
        </w:rPr>
        <w:t xml:space="preserve">EMS.LB.PRO.09.02. Calibration of Measuring Equipment Procedure</w:t>
      </w:r>
    </w:p>
    <w:p>
      <w:pPr>
        <w:pStyle w:val="ListeParagraf"/>
        <w:numPr>
          <w:ilvl w:val="0"/>
          <w:numId w:val="1"/>
        </w:numPr>
        <w:spacing w:after="60"/>
        <w:jc w:val="both"/>
      </w:pPr>
      <w:r>
        <w:rPr>
          <w:rFonts w:ascii="Calibri" w:hAnsi="Calibri" w:cs="Arial"/>
          <w:sz w:val="24"/>
          <w:szCs w:val="24"/>
        </w:rPr>
        <w:t xml:space="preserve">EMS.LB.TL.09.02. Colour Fastness Tests Instruction</w:t>
      </w:r>
    </w:p>
    <w:p>
      <w:pPr>
        <w:pStyle w:val="ListeParagraf"/>
        <w:numPr>
          <w:ilvl w:val="0"/>
          <w:numId w:val="1"/>
        </w:numPr>
        <w:spacing w:after="60"/>
        <w:jc w:val="both"/>
      </w:pPr>
      <w:r>
        <w:rPr>
          <w:rFonts w:ascii="Calibri" w:hAnsi="Calibri" w:cs="Arial"/>
          <w:sz w:val="24"/>
          <w:szCs w:val="24"/>
        </w:rPr>
        <w:t xml:space="preserve">EMS.LB.TL.09.03. Spirality and Appearance after Washing Test Instruction</w:t>
      </w:r>
    </w:p>
    <w:p>
      <w:pPr>
        <w:pStyle w:val="ListeParagraf"/>
        <w:numPr>
          <w:ilvl w:val="0"/>
          <w:numId w:val="1"/>
        </w:numPr>
        <w:spacing w:after="60"/>
        <w:jc w:val="both"/>
      </w:pPr>
      <w:r>
        <w:rPr>
          <w:rFonts w:ascii="Calibri" w:hAnsi="Calibri" w:cs="Arial"/>
          <w:sz w:val="24"/>
          <w:szCs w:val="24"/>
        </w:rPr>
        <w:t xml:space="preserve">EMS.KS.PRO.22.06. Fabric Receiving and Inspection (4-Point) Procedure</w:t>
      </w:r>
    </w:p>
    <w:p>
      <w:pPr>
        <w:pStyle w:val="ListeParagraf"/>
        <w:numPr>
          <w:ilvl w:val="0"/>
          <w:numId w:val="1"/>
        </w:numPr>
        <w:spacing w:after="60"/>
        <w:jc w:val="both"/>
      </w:pPr>
      <w:r>
        <w:rPr>
          <w:rFonts w:ascii="Calibri" w:hAnsi="Calibri" w:cs="Arial"/>
          <w:sz w:val="24"/>
          <w:szCs w:val="24"/>
        </w:rPr>
        <w:t xml:space="preserve">EMS.KS.PRO.22.02. Nonconforming Product Control Procedure</w:t>
      </w:r>
    </w:p>
    <w:p>
      <w:pPr>
        <w:pStyle w:val="ListeParagraf"/>
        <w:numPr>
          <w:ilvl w:val="0"/>
          <w:numId w:val="1"/>
        </w:numPr>
        <w:spacing w:after="60"/>
        <w:jc w:val="both"/>
      </w:pPr>
      <w:r>
        <w:rPr>
          <w:rFonts w:ascii="Calibri" w:hAnsi="Calibri" w:cs="Arial"/>
          <w:sz w:val="24"/>
          <w:szCs w:val="24"/>
        </w:rPr>
        <w:t xml:space="preserve">QMS: TLM-LAB-02, TLM-LAB-03, TLM-KUM-03, FRM-LAB-01 Sample Register, FRM-LAB-04 Lot Decision Form</w:t>
      </w:r>
    </w:p>
    <w:p>
      <w:pPr>
        <w:pStyle w:val="ListeParagraf"/>
        <w:numPr>
          <w:ilvl w:val="0"/>
          <w:numId w:val="1"/>
        </w:numPr>
        <w:spacing w:after="60"/>
        <w:jc w:val="both"/>
      </w:pPr>
      <w:r>
        <w:rPr>
          <w:rFonts w:ascii="Calibri" w:hAnsi="Calibri" w:cs="Arial"/>
          <w:sz w:val="24"/>
          <w:szCs w:val="24"/>
        </w:rPr>
        <w:t xml:space="preserve">EMS.QA.FRM.01.02. Fabric Test Result Form, EMS.QA.FRM.07.11. Test Report</w:t>
      </w:r>
    </w:p>
    <w:p>
      <w:pPr>
        <w:pStyle w:val="ListeParagraf"/>
        <w:numPr>
          <w:ilvl w:val="0"/>
          <w:numId w:val="1"/>
        </w:numPr>
        <w:spacing w:after="60"/>
        <w:jc w:val="both"/>
      </w:pPr>
      <w:r>
        <w:rPr>
          <w:rFonts w:ascii="Calibri" w:hAnsi="Calibri" w:cs="Arial"/>
          <w:sz w:val="24"/>
          <w:szCs w:val="24"/>
        </w:rPr>
        <w:t xml:space="preserve">Sample request forms, physical test reports, laboratory test register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The Laboratory Manager monitors failure rates, repeat tests and test turnaround time (target 48 hours or less) monthly and takes part in inter-laboratory comparisons when available. KPIs: tests done with expired equipment 0, repeat test rate 3 % or less, lots cut before test approval 0. Limits are defined in the customer specification and company policy. This instruction is reviewed every year or when a standard changes.</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توضح هذه التعليمات كيفية قياس مختبر شركة إيروغلو للتريكو (EMS) لوزن القماش بالمتر المربع (GSM) والعرض القابل للاستخدام وثبات الأبعاد (الانكماش) بعد الغسيل ومقاومة الشد ومقاومة الانفجار، وكيفية اختيار قسم مراقبة الأقمشة للرولات من اللوطات الواردة والتامة واختبارها، بحيث تطابق الأقمشة والملابس المواصفات المعتمدة ومتطلبات العملاء. وهي تجمع تعليمات الاختبارات الفيزيائية السابقة مع تعليمات نظام الجودة TLM-LAB-02 (اختبار الوزن والانكماش) وTLM-LAB-03 (اختبار المقاومة والانفجار) وTLM-KUM-03 (فحص الانكماش والوزن والثبات اللوني).</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هذه التعليمات على الأقمشة المحاكة الخام والتامة، وعينات المختبر المأخوذة من لوطات الإنتاج، والملابس التي تُختبر في مختبر EMS، وعلى اختبارات مراقبة الأقمشة المنفذة على الرولات المختارة من كل لوط قبل القص. أما اختبارات ثبات اللون فموضحة في EMS.LB.TL.09.02. واختبار الالتواء والمظهر بعد الغسيل في EMS.LB.TL.09.03.</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يضمن إجراء الاختبارات وفق المعايير وطرق العملاء، ومعايرة الأجهزة، ومراجعة النتائج واعتمادها قبل الإفراج، وإبلاغ قرار اللوط.</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 المختبر:</w:t>
      </w:r>
      <w:r>
        <w:rPr>
          <w:rFonts w:ascii="Calibri" w:hAnsi="Calibri" w:cs="Arial"/>
          <w:rtl/>
          <w:sz w:val="24"/>
          <w:szCs w:val="24"/>
        </w:rPr>
        <w:t xml:space="preserve"> يجهّز العينات ويجري الاختبارات وفق هذه التعليمات ويسجّل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مراقبة الجودة / الإنتاج:</w:t>
      </w:r>
      <w:r>
        <w:rPr>
          <w:rFonts w:ascii="Calibri" w:hAnsi="Calibri" w:cs="Arial"/>
          <w:rtl/>
          <w:sz w:val="24"/>
          <w:szCs w:val="24"/>
        </w:rPr>
        <w:t xml:space="preserve"> يرسلون العينات مع نماذج طلب عينة مكتملة ويتخذون الإجراءات بناءً على النتائج.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موظفو مراقبة الأقمشة:</w:t>
      </w:r>
      <w:r>
        <w:rPr>
          <w:rFonts w:ascii="Calibri" w:hAnsi="Calibri" w:cs="Arial"/>
          <w:rtl/>
          <w:sz w:val="24"/>
          <w:szCs w:val="24"/>
        </w:rPr>
        <w:t xml:space="preserve"> يختارون الرولات من كل لوط، ويعلّمون عينات الاختبار ويرسلونها، ويطبقون النتيجة على اللوط (إيقاف أو إفراج).</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يتخذ قرار اللوط عند النتائج الراسبة ويبلغ مشرف القص.</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 القص:</w:t>
      </w:r>
      <w:r>
        <w:rPr>
          <w:rFonts w:ascii="Calibri" w:hAnsi="Calibri" w:cs="Arial"/>
          <w:rtl/>
          <w:sz w:val="24"/>
          <w:szCs w:val="24"/>
        </w:rPr>
        <w:t xml:space="preserve"> يطبق هامش القص ومعامل تصحيح الباترون المبنيين على الانكماش، ولا يقص لوطًا موقوفًا.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المصنع:</w:t>
      </w:r>
      <w:r>
        <w:rPr>
          <w:rFonts w:ascii="Calibri" w:hAnsi="Calibri" w:cs="Arial"/>
          <w:rtl/>
          <w:sz w:val="24"/>
          <w:szCs w:val="24"/>
        </w:rPr>
        <w:t xml:space="preserve"> يراجع أداء الاختبارات ويعتمد الاستثناءات.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GSM:</w:t>
      </w:r>
      <w:r>
        <w:rPr>
          <w:rFonts w:ascii="Calibri" w:hAnsi="Calibri" w:cs="Arial"/>
          <w:rtl/>
          <w:sz w:val="24"/>
          <w:szCs w:val="24"/>
        </w:rPr>
        <w:t xml:space="preserve"> كتلة وحدة المساحة من القماش بوحدة غ/م².</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ثبات الأبعاد (الانكماش):</w:t>
      </w:r>
      <w:r>
        <w:rPr>
          <w:rFonts w:ascii="Calibri" w:hAnsi="Calibri" w:cs="Arial"/>
          <w:rtl/>
          <w:sz w:val="24"/>
          <w:szCs w:val="24"/>
        </w:rPr>
        <w:t xml:space="preserve"> النسبة المئوية للتغير في طول وعرض العينة بعد الغسيل والتجفيف.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التكييف:</w:t>
      </w:r>
      <w:r>
        <w:rPr>
          <w:rFonts w:ascii="Calibri" w:hAnsi="Calibri" w:cs="Arial"/>
          <w:rtl/>
          <w:sz w:val="24"/>
          <w:szCs w:val="24"/>
        </w:rPr>
        <w:t xml:space="preserve"> ترك العينة مفرودة في الجو القياسي (20 ± 2 °م، ورطوبة نسبية 65 ± 4 %، وفق ISO 139) حتى تبلغ حالة الاتزان.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مقاومة الانفجار:</w:t>
      </w:r>
      <w:r>
        <w:rPr>
          <w:rFonts w:ascii="Calibri" w:hAnsi="Calibri" w:cs="Arial"/>
          <w:rtl/>
          <w:sz w:val="24"/>
          <w:szCs w:val="24"/>
        </w:rPr>
        <w:t xml:space="preserve"> الضغط الذي تنفجر عنده عينة القماش المحاك عند نفخها عبر غشاء دائري.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مقاومة الشد:</w:t>
      </w:r>
      <w:r>
        <w:rPr>
          <w:rFonts w:ascii="Calibri" w:hAnsi="Calibri" w:cs="Arial"/>
          <w:rtl/>
          <w:sz w:val="24"/>
          <w:szCs w:val="24"/>
        </w:rPr>
        <w:t xml:space="preserve"> أقصى قوة يتحملها شريط القماش قبل أن ينقطع.</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قبل البدء</w:t>
      </w:r>
    </w:p>
    <w:p>
      <w:pPr>
        <w:pStyle w:val="ListeParagraf"/>
        <w:bidi/>
        <w:spacing w:after="80"/>
        <w:ind w:left="0" w:right="709"/>
        <w:jc w:val="both"/>
      </w:pPr>
      <w:r>
        <w:rPr>
          <w:rFonts w:ascii="Calibri" w:hAnsi="Calibri" w:cs="Arial"/>
          <w:rtl/>
          <w:sz w:val="24"/>
          <w:szCs w:val="24"/>
        </w:rPr>
        <w:t xml:space="preserve">1.1. سجّل العينة (الأمر واللوط واللون ورقم الرول والاختبارات المطلوبة)، وتأكد من أن الميزان والمسطرة الفولاذية وقاطع العينات وغسالة الاختبار وجهاز اختبار المقاومة ضمن تاريخ معايرتها.</w:t>
      </w:r>
    </w:p>
    <w:p>
      <w:pPr>
        <w:pStyle w:val="ListeParagraf"/>
        <w:bidi/>
        <w:spacing w:after="80"/>
        <w:ind w:left="0" w:right="709"/>
        <w:jc w:val="both"/>
      </w:pPr>
      <w:r>
        <w:rPr>
          <w:rFonts w:ascii="Calibri" w:hAnsi="Calibri" w:cs="Arial"/>
          <w:rtl/>
          <w:sz w:val="24"/>
          <w:szCs w:val="24"/>
        </w:rPr>
        <w:t xml:space="preserve">1.2. اقطع العينات على بُعد متر واحد على الأقل من طرف الرول وبعيدًا عن الحافة أو خط الطي؛ ولا تأخذ عينات بها عيوب ظاهرة.</w:t>
      </w:r>
    </w:p>
    <w:p>
      <w:pPr>
        <w:pStyle w:val="ListeParagraf"/>
        <w:bidi/>
        <w:spacing w:after="80"/>
        <w:ind w:left="0" w:right="709"/>
        <w:jc w:val="both"/>
      </w:pPr>
      <w:r>
        <w:rPr>
          <w:rFonts w:ascii="Calibri" w:hAnsi="Calibri" w:cs="Arial"/>
          <w:rtl/>
          <w:sz w:val="24"/>
          <w:szCs w:val="24"/>
        </w:rPr>
        <w:t xml:space="preserve">1.3. كيّف العينات مفرودة في الجو القياسي (20 ± 2 °م، ورطوبة نسبية 65 ± 4 %، وفق ISO 139) لمدة 4 ساعات على الأقل قبل الاختبار.</w:t>
      </w:r>
    </w:p>
    <w:p>
      <w:pPr>
        <w:pStyle w:val="ListeParagraf"/>
        <w:bidi/>
        <w:spacing w:after="80"/>
        <w:ind w:left="0" w:right="709"/>
        <w:jc w:val="both"/>
      </w:pPr>
      <w:r>
        <w:rPr>
          <w:rFonts w:ascii="Calibri" w:hAnsi="Calibri" w:cs="Arial"/>
          <w:rtl/>
          <w:sz w:val="24"/>
          <w:szCs w:val="24"/>
        </w:rPr>
        <w:t xml:space="preserve">1.4. تختار مراقبة الأقمشة عدد الرولات من كل لوط وفق الطلبية وخطة العينات (مثل ISO 2859-1 أو خطة العميل) وتعلّم العينات بأرقام اللوط والرول.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الخطوات</w:t>
      </w:r>
    </w:p>
    <w:p>
      <w:pPr>
        <w:pStyle w:val="ListeParagraf"/>
        <w:bidi/>
        <w:spacing w:after="80"/>
        <w:ind w:left="0" w:right="709"/>
        <w:jc w:val="both"/>
      </w:pPr>
      <w:r>
        <w:rPr>
          <w:rFonts w:ascii="Calibri" w:hAnsi="Calibri" w:cs="Arial"/>
          <w:rtl/>
          <w:sz w:val="24"/>
          <w:szCs w:val="24"/>
        </w:rPr>
        <w:t xml:space="preserve">2.1. الوزن بالمتر المربع: اقطع ثلاث عينات على الأقل بقاطع العينات الدائري 100 سم² من أماكن مختلفة على عرض القماش، وزِن كلًا منها على الميزان التحليلي، وسجّل المتوسط بوحدة غ/م² (ISO 3801 أو ASTM D3776).</w:t>
      </w:r>
    </w:p>
    <w:p>
      <w:pPr>
        <w:pStyle w:val="ListeParagraf"/>
        <w:bidi/>
        <w:spacing w:after="80"/>
        <w:ind w:left="0" w:right="709"/>
        <w:jc w:val="both"/>
      </w:pPr>
      <w:r>
        <w:rPr>
          <w:rFonts w:ascii="Calibri" w:hAnsi="Calibri" w:cs="Arial"/>
          <w:rtl/>
          <w:sz w:val="24"/>
          <w:szCs w:val="24"/>
        </w:rPr>
        <w:t xml:space="preserve">2.2. العرض: افرد القماش دون شد وقِس العرض القابل للاستخدام (العرض المفتوح أو عرض الأنبوب) في ثلاث نقاط، وسجّل أقل قيمة بالسنتيمتر.</w:t>
      </w:r>
    </w:p>
    <w:p>
      <w:pPr>
        <w:pStyle w:val="ListeParagraf"/>
        <w:bidi/>
        <w:spacing w:after="80"/>
        <w:ind w:left="0" w:right="709"/>
        <w:jc w:val="both"/>
      </w:pPr>
      <w:r>
        <w:rPr>
          <w:rFonts w:ascii="Calibri" w:hAnsi="Calibri" w:cs="Arial"/>
          <w:rtl/>
          <w:sz w:val="24"/>
          <w:szCs w:val="24"/>
        </w:rPr>
        <w:t xml:space="preserve">2.3. ثبات الأبعاد: جهّز عينة لا تقل عن 50 × 50 سم، وضع ثلاثة أزواج من علامات القياس في الطول والعرض على مسافة 35 سم أو 25 سم، وفق ISO 3759.</w:t>
      </w:r>
    </w:p>
    <w:p>
      <w:pPr>
        <w:pStyle w:val="ListeParagraf"/>
        <w:bidi/>
        <w:spacing w:after="80"/>
        <w:ind w:left="0" w:right="709"/>
        <w:jc w:val="both"/>
      </w:pPr>
      <w:r>
        <w:rPr>
          <w:rFonts w:ascii="Calibri" w:hAnsi="Calibri" w:cs="Arial"/>
          <w:rtl/>
          <w:sz w:val="24"/>
          <w:szCs w:val="24"/>
        </w:rPr>
        <w:t xml:space="preserve">2.4. اغسل العينة وجففها وفق ISO 6330 بالبرنامج ودرجة الحرارة وطريقة التجفيف التي يحددها العميل (مثل 4N عند 40 °م، تجفيف على الحبل أو بالمجفف).</w:t>
      </w:r>
    </w:p>
    <w:p>
      <w:pPr>
        <w:pStyle w:val="ListeParagraf"/>
        <w:bidi/>
        <w:spacing w:after="80"/>
        <w:ind w:left="0" w:right="709"/>
        <w:jc w:val="both"/>
      </w:pPr>
      <w:r>
        <w:rPr>
          <w:rFonts w:ascii="Calibri" w:hAnsi="Calibri" w:cs="Arial"/>
          <w:rtl/>
          <w:sz w:val="24"/>
          <w:szCs w:val="24"/>
        </w:rPr>
        <w:t xml:space="preserve">2.5. كيّف العينة مرة أخرى، وقِس المسافات وفق ISO 5077، واحسب التغير: (بعد − قبل) / قبل × 100، بالنسبة المئوية للطول والعرض.</w:t>
      </w:r>
    </w:p>
    <w:p>
      <w:pPr>
        <w:pStyle w:val="ListeParagraf"/>
        <w:bidi/>
        <w:spacing w:after="80"/>
        <w:ind w:left="0" w:right="709"/>
        <w:jc w:val="both"/>
      </w:pPr>
      <w:r>
        <w:rPr>
          <w:rFonts w:ascii="Calibri" w:hAnsi="Calibri" w:cs="Arial"/>
          <w:rtl/>
          <w:sz w:val="24"/>
          <w:szCs w:val="24"/>
        </w:rPr>
        <w:t xml:space="preserve">2.6. قارن النتائج بالمواصفات المعتمدة أو حدود السماح لدى العميل وسجّل النتيجة: ناجح أو راسب.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اختبارات المقاومة والانفجار (TLM-LAB-03)</w:t>
      </w:r>
    </w:p>
    <w:p>
      <w:pPr>
        <w:pStyle w:val="ListeParagraf"/>
        <w:bidi/>
        <w:spacing w:after="80"/>
        <w:ind w:left="0" w:right="709"/>
        <w:jc w:val="both"/>
      </w:pPr>
      <w:r>
        <w:rPr>
          <w:rFonts w:ascii="Calibri" w:hAnsi="Calibri" w:cs="Arial"/>
          <w:rtl/>
          <w:sz w:val="24"/>
          <w:szCs w:val="24"/>
        </w:rPr>
        <w:t xml:space="preserve">3.1. الانفجار: للأقمشة المحاكة، اختبر خمس عينات على الأقل بجهاز اختبار الانفجار الهيدروليكي أو الهوائي وفق ISO 13938-1 أو ISO 13938-2، مع استخدام مساحة الاختبار ومعدل الضغط المطلوبين في الطريقة، وسجّل متوسط الضغط بالكيلوباسكال (kPa).</w:t>
      </w:r>
    </w:p>
    <w:p>
      <w:pPr>
        <w:pStyle w:val="ListeParagraf"/>
        <w:bidi/>
        <w:spacing w:after="80"/>
        <w:ind w:left="0" w:right="709"/>
        <w:jc w:val="both"/>
      </w:pPr>
      <w:r>
        <w:rPr>
          <w:rFonts w:ascii="Calibri" w:hAnsi="Calibri" w:cs="Arial"/>
          <w:rtl/>
          <w:sz w:val="24"/>
          <w:szCs w:val="24"/>
        </w:rPr>
        <w:t xml:space="preserve">3.2. الشد: عند الطلب، اقطع العينات في اتجاهي الطول والعرض واختبرها على جهاز اختبار الشد وفق ISO 13934-1 (طريقة الشريط) أو طريقة العميل؛ وسجّل متوسط قوة القطع بالنيوتن (N).</w:t>
      </w:r>
    </w:p>
    <w:p>
      <w:pPr>
        <w:pStyle w:val="ListeParagraf"/>
        <w:bidi/>
        <w:spacing w:after="80"/>
        <w:ind w:left="0" w:right="709"/>
        <w:jc w:val="both"/>
      </w:pPr>
      <w:r>
        <w:rPr>
          <w:rFonts w:ascii="Calibri" w:hAnsi="Calibri" w:cs="Arial"/>
          <w:rtl/>
          <w:sz w:val="24"/>
          <w:szCs w:val="24"/>
        </w:rPr>
        <w:t xml:space="preserve">3.3. سجّل رقم العينة ومساحة الاختبار والنتائج الفردية والمتوسطة وقارنها بالمواصفات؛ وعلّم النتيجة: ناجح أو راسب.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اختبارات مراقبة الأقمشة (TLM-KUM-03)</w:t>
      </w:r>
    </w:p>
    <w:p>
      <w:pPr>
        <w:pStyle w:val="ListeParagraf"/>
        <w:bidi/>
        <w:spacing w:after="80"/>
        <w:ind w:left="0" w:right="709"/>
        <w:jc w:val="both"/>
      </w:pPr>
      <w:r>
        <w:rPr>
          <w:rFonts w:ascii="Calibri" w:hAnsi="Calibri" w:cs="Arial"/>
          <w:rtl/>
          <w:sz w:val="24"/>
          <w:szCs w:val="24"/>
        </w:rPr>
        <w:t xml:space="preserve">4.1. تُختبر الرولات المختارة من كل لوط من حيث الانكماش في الطول والعرض والوزن بالمتر المربع، وعند طلب الطلبية الالتواء (EMS.LB.TL.09.03.) وثبات اللون (EMS.LB.TL.09.02.).</w:t>
      </w:r>
    </w:p>
    <w:p>
      <w:pPr>
        <w:pStyle w:val="ListeParagraf"/>
        <w:bidi/>
        <w:spacing w:after="80"/>
        <w:ind w:left="0" w:right="709"/>
        <w:jc w:val="both"/>
      </w:pPr>
      <w:r>
        <w:rPr>
          <w:rFonts w:ascii="Calibri" w:hAnsi="Calibri" w:cs="Arial"/>
          <w:rtl/>
          <w:sz w:val="24"/>
          <w:szCs w:val="24"/>
        </w:rPr>
        <w:t xml:space="preserve">4.2. تُسجل النتائج في نموذج نتائج اختبار القماش (EMS.QA.FRM.01.02.) وعند الحاجة في تقرير الاختبار (EMS.QA.FRM.07.11.).</w:t>
      </w:r>
    </w:p>
    <w:p>
      <w:pPr>
        <w:pStyle w:val="ListeParagraf"/>
        <w:bidi/>
        <w:spacing w:after="80"/>
        <w:ind w:left="0" w:right="709"/>
        <w:jc w:val="both"/>
      </w:pPr>
      <w:r>
        <w:rPr>
          <w:rFonts w:ascii="Calibri" w:hAnsi="Calibri" w:cs="Arial"/>
          <w:rtl/>
          <w:sz w:val="24"/>
          <w:szCs w:val="24"/>
        </w:rPr>
        <w:t xml:space="preserve">4.3. إذا كانت النتيجة خارج حد المواصفات، يُوقف اللوط ويُبلَّغ مشرف القص ولا يُقص اللوط إلى حين قرار ضمان الجودة.</w:t>
      </w:r>
    </w:p>
    <w:p>
      <w:pPr>
        <w:pStyle w:val="ListeParagraf"/>
        <w:bidi/>
        <w:spacing w:after="80"/>
        <w:ind w:left="0" w:right="709"/>
        <w:jc w:val="both"/>
      </w:pPr>
      <w:r>
        <w:rPr>
          <w:rFonts w:ascii="Calibri" w:hAnsi="Calibri" w:cs="Arial"/>
          <w:rtl/>
          <w:sz w:val="24"/>
          <w:szCs w:val="24"/>
        </w:rPr>
        <w:t xml:space="preserve">4.4. أبلغ مشرف القص بنتيجة الانكماش ليطبق هامش القص ومعامل تصحيح الباترون؛ واحتفظ بعينات الاختبار المعلّمة حتى شحن الطلبية.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قواعد السلامة / المحظورات</w:t>
      </w:r>
    </w:p>
    <w:p>
      <w:pPr>
        <w:pStyle w:val="ListeParagraf"/>
        <w:numPr>
          <w:ilvl w:val="0"/>
          <w:numId w:val="1"/>
        </w:numPr>
        <w:bidi/>
        <w:spacing w:after="60"/>
        <w:jc w:val="both"/>
      </w:pPr>
      <w:r>
        <w:rPr>
          <w:rFonts w:ascii="Calibri" w:hAnsi="Calibri" w:cs="Arial"/>
          <w:rtl/>
          <w:sz w:val="24"/>
          <w:szCs w:val="24"/>
        </w:rPr>
        <w:t xml:space="preserve">لا تختبر عينات غير مكيّفة، ولا تستخدم أجهزة انتهت صلاحية ملصق معايرتها.</w:t>
      </w:r>
    </w:p>
    <w:p>
      <w:pPr>
        <w:pStyle w:val="ListeParagraf"/>
        <w:numPr>
          <w:ilvl w:val="0"/>
          <w:numId w:val="1"/>
        </w:numPr>
        <w:bidi/>
        <w:spacing w:after="60"/>
        <w:jc w:val="both"/>
      </w:pPr>
      <w:r>
        <w:rPr>
          <w:rFonts w:ascii="Calibri" w:hAnsi="Calibri" w:cs="Arial"/>
          <w:rtl/>
          <w:sz w:val="24"/>
          <w:szCs w:val="24"/>
        </w:rPr>
        <w:t xml:space="preserve">لا تغيّر طريقة الاختبار الخاصة بالعميل أو برنامج الغسيل دون موافقة مدير المختبر.</w:t>
      </w:r>
    </w:p>
    <w:p>
      <w:pPr>
        <w:pStyle w:val="ListeParagraf"/>
        <w:numPr>
          <w:ilvl w:val="0"/>
          <w:numId w:val="1"/>
        </w:numPr>
        <w:bidi/>
        <w:spacing w:after="60"/>
        <w:jc w:val="both"/>
      </w:pPr>
      <w:r>
        <w:rPr>
          <w:rFonts w:ascii="Calibri" w:hAnsi="Calibri" w:cs="Arial"/>
          <w:rtl/>
          <w:sz w:val="24"/>
          <w:szCs w:val="24"/>
        </w:rPr>
        <w:t xml:space="preserve">استخدم قاطع العينات الدائري على قاعدته فقط وأبعد أصابعك عن الشفرة؛ وأبعد يديك عن المشابك والغشاء أثناء اختبارات المقاومة والانفجار واستخدم الغطاء الواقي.</w:t>
      </w:r>
    </w:p>
    <w:p>
      <w:pPr>
        <w:pStyle w:val="ListeParagraf"/>
        <w:numPr>
          <w:ilvl w:val="0"/>
          <w:numId w:val="1"/>
        </w:numPr>
        <w:bidi/>
        <w:spacing w:after="60"/>
        <w:jc w:val="both"/>
      </w:pPr>
      <w:r>
        <w:rPr>
          <w:rFonts w:ascii="Calibri" w:hAnsi="Calibri" w:cs="Arial"/>
          <w:rtl/>
          <w:sz w:val="24"/>
          <w:szCs w:val="24"/>
        </w:rPr>
        <w:t xml:space="preserve">ارفع الرولات الثقيلة بعربة أو بشخصين.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في حالة وجود مشكلة</w:t>
      </w:r>
    </w:p>
    <w:p>
      <w:pPr>
        <w:pStyle w:val="ListeParagraf"/>
        <w:bidi/>
        <w:spacing w:after="80"/>
        <w:ind w:left="0" w:right="709"/>
        <w:jc w:val="both"/>
      </w:pPr>
      <w:r>
        <w:rPr>
          <w:rFonts w:ascii="Calibri" w:hAnsi="Calibri" w:cs="Arial"/>
          <w:rtl/>
          <w:sz w:val="24"/>
          <w:szCs w:val="24"/>
        </w:rPr>
        <w:t xml:space="preserve">6.1. إذا رسبت النتيجة، أعِد الاختبار على عينة جديدة؛ وإذا رسبت مرة أخرى، أبلغ مدير المختبر ومراقبة الجودة والمصبغة لإيقاف اللوط.</w:t>
      </w:r>
    </w:p>
    <w:p>
      <w:pPr>
        <w:pStyle w:val="ListeParagraf"/>
        <w:bidi/>
        <w:spacing w:after="80"/>
        <w:ind w:left="0" w:right="709"/>
        <w:jc w:val="both"/>
      </w:pPr>
      <w:r>
        <w:rPr>
          <w:rFonts w:ascii="Calibri" w:hAnsi="Calibri" w:cs="Arial"/>
          <w:rtl/>
          <w:sz w:val="24"/>
          <w:szCs w:val="24"/>
        </w:rPr>
        <w:t xml:space="preserve">6.2. إذا أعطى جهاز قراءات مشكوكًا فيها، أوقف استخدامه وضع عليه بطاقة خارج الاستخدام وأبلغ عنه وفق EMS.LB.PRO.09.02.</w:t>
      </w:r>
    </w:p>
    <w:p>
      <w:pPr>
        <w:pStyle w:val="ListeParagraf"/>
        <w:bidi/>
        <w:spacing w:after="80"/>
        <w:ind w:left="0" w:right="709"/>
        <w:jc w:val="both"/>
      </w:pPr>
      <w:r>
        <w:rPr>
          <w:rFonts w:ascii="Calibri" w:hAnsi="Calibri" w:cs="Arial"/>
          <w:rtl/>
          <w:sz w:val="24"/>
          <w:szCs w:val="24"/>
        </w:rPr>
        <w:t xml:space="preserve">6.3. سجّل اللوط الراسب كعدم مطابقة (DOP) وفق EMS.KS.PRO.22.02. وEMS.KS.PRO.22.03.؛ وابدأ تحليل السبب الجذري خلال 24 ساعة ولا تُغلق الحالة إلا عند نجاح اختبار التحقق للوط بعد التصحيح.</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EMS.LB.PRO.09.01. إجراء اختبار الأقمشة والمنتجات</w:t>
      </w:r>
    </w:p>
    <w:p>
      <w:pPr>
        <w:pStyle w:val="ListeParagraf"/>
        <w:numPr>
          <w:ilvl w:val="0"/>
          <w:numId w:val="1"/>
        </w:numPr>
        <w:bidi/>
        <w:spacing w:after="60"/>
        <w:jc w:val="both"/>
      </w:pPr>
      <w:r>
        <w:rPr>
          <w:rFonts w:ascii="Calibri" w:hAnsi="Calibri" w:cs="Arial"/>
          <w:rtl/>
          <w:sz w:val="24"/>
          <w:szCs w:val="24"/>
        </w:rPr>
        <w:t xml:space="preserve">EMS.LB.PRO.09.02. إجراء معايرة أجهزة القياس</w:t>
      </w:r>
    </w:p>
    <w:p>
      <w:pPr>
        <w:pStyle w:val="ListeParagraf"/>
        <w:numPr>
          <w:ilvl w:val="0"/>
          <w:numId w:val="1"/>
        </w:numPr>
        <w:bidi/>
        <w:spacing w:after="60"/>
        <w:jc w:val="both"/>
      </w:pPr>
      <w:r>
        <w:rPr>
          <w:rFonts w:ascii="Calibri" w:hAnsi="Calibri" w:cs="Arial"/>
          <w:rtl/>
          <w:sz w:val="24"/>
          <w:szCs w:val="24"/>
        </w:rPr>
        <w:t xml:space="preserve">EMS.LB.TL.09.02. تعليمات اختبارات ثبات اللون</w:t>
      </w:r>
    </w:p>
    <w:p>
      <w:pPr>
        <w:pStyle w:val="ListeParagraf"/>
        <w:numPr>
          <w:ilvl w:val="0"/>
          <w:numId w:val="1"/>
        </w:numPr>
        <w:bidi/>
        <w:spacing w:after="60"/>
        <w:jc w:val="both"/>
      </w:pPr>
      <w:r>
        <w:rPr>
          <w:rFonts w:ascii="Calibri" w:hAnsi="Calibri" w:cs="Arial"/>
          <w:rtl/>
          <w:sz w:val="24"/>
          <w:szCs w:val="24"/>
        </w:rPr>
        <w:t xml:space="preserve">EMS.LB.TL.09.03. تعليمات اختبار الالتواء والمظهر بعد الغسيل</w:t>
      </w:r>
    </w:p>
    <w:p>
      <w:pPr>
        <w:pStyle w:val="ListeParagraf"/>
        <w:numPr>
          <w:ilvl w:val="0"/>
          <w:numId w:val="1"/>
        </w:numPr>
        <w:bidi/>
        <w:spacing w:after="60"/>
        <w:jc w:val="both"/>
      </w:pPr>
      <w:r>
        <w:rPr>
          <w:rFonts w:ascii="Calibri" w:hAnsi="Calibri" w:cs="Arial"/>
          <w:rtl/>
          <w:sz w:val="24"/>
          <w:szCs w:val="24"/>
        </w:rPr>
        <w:t xml:space="preserve">EMS.KS.PRO.22.06. إجراء استلام الأقمشة وفحصها (4 نقاط)</w:t>
      </w:r>
    </w:p>
    <w:p>
      <w:pPr>
        <w:pStyle w:val="ListeParagraf"/>
        <w:numPr>
          <w:ilvl w:val="0"/>
          <w:numId w:val="1"/>
        </w:numPr>
        <w:bidi/>
        <w:spacing w:after="60"/>
        <w:jc w:val="both"/>
      </w:pPr>
      <w:r>
        <w:rPr>
          <w:rFonts w:ascii="Calibri" w:hAnsi="Calibri" w:cs="Arial"/>
          <w:rtl/>
          <w:sz w:val="24"/>
          <w:szCs w:val="24"/>
        </w:rPr>
        <w:t xml:space="preserve">EMS.KS.PRO.22.02. إجراء التحكم في المنتج غير المطابق</w:t>
      </w:r>
    </w:p>
    <w:p>
      <w:pPr>
        <w:pStyle w:val="ListeParagraf"/>
        <w:numPr>
          <w:ilvl w:val="0"/>
          <w:numId w:val="1"/>
        </w:numPr>
        <w:bidi/>
        <w:spacing w:after="60"/>
        <w:jc w:val="both"/>
      </w:pPr>
      <w:r>
        <w:rPr>
          <w:rFonts w:ascii="Calibri" w:hAnsi="Calibri" w:cs="Arial"/>
          <w:rtl/>
          <w:sz w:val="24"/>
          <w:szCs w:val="24"/>
        </w:rPr>
        <w:t xml:space="preserve">نظام الجودة: TLM-LAB-02 وTLM-LAB-03 وTLM-KUM-03 وسجل العينات FRM-LAB-01 ونموذج قرار اللوط FRM-LAB-04</w:t>
      </w:r>
    </w:p>
    <w:p>
      <w:pPr>
        <w:pStyle w:val="ListeParagraf"/>
        <w:numPr>
          <w:ilvl w:val="0"/>
          <w:numId w:val="1"/>
        </w:numPr>
        <w:bidi/>
        <w:spacing w:after="60"/>
        <w:jc w:val="both"/>
      </w:pPr>
      <w:r>
        <w:rPr>
          <w:rFonts w:ascii="Calibri" w:hAnsi="Calibri" w:cs="Arial"/>
          <w:rtl/>
          <w:sz w:val="24"/>
          <w:szCs w:val="24"/>
        </w:rPr>
        <w:t xml:space="preserve">EMS.QA.FRM.01.02. نموذج نتائج اختبار القماش، وEMS.QA.FRM.07.11. تقرير الاختبار</w:t>
      </w:r>
    </w:p>
    <w:p>
      <w:pPr>
        <w:pStyle w:val="ListeParagraf"/>
        <w:numPr>
          <w:ilvl w:val="0"/>
          <w:numId w:val="1"/>
        </w:numPr>
        <w:bidi/>
        <w:spacing w:after="60"/>
        <w:jc w:val="both"/>
      </w:pPr>
      <w:r>
        <w:rPr>
          <w:rFonts w:ascii="Calibri" w:hAnsi="Calibri" w:cs="Arial"/>
          <w:rtl/>
          <w:sz w:val="24"/>
          <w:szCs w:val="24"/>
        </w:rPr>
        <w:t xml:space="preserve">نماذج طلب العينات، وتقارير الاختبارات الفيزيائية، وسجل اختبارات المختبر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المختبر نسب الرسوب والاختبارات المعادة ومدة إنجاز الاختبارات (الهدف 48 ساعة أو أقل) شهريًا، ويشارك في المقارنات بين المختبرات عند توفرها. مؤشرات الأداء: الاختبارات بأجهزة منتهية المعايرة 0، ونسبة الاختبارات المعادة 3 % أو أقل، واللوطات المقصوصة قبل اعتماد الاختبار 0. وتُحدد الحدود في مواصفات العميل وسياسة الشركة. وتُراجع هذه التعليمات سنويًا أو عند تغيّر أي معيار.</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Laboratuvar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PHYSICAL TESTS INSTRUCTION (GSM, WIDTH, DIMENSIONAL STABILITY)</w:t>
          </w:r>
        </w:p>
        <w:p>
          <w:pPr>
            <w:pStyle w:val="GvdeMetni2"/>
            <w:bidi/>
            <w:spacing w:line="276" w:lineRule="auto"/>
            <w:jc w:val="center"/>
          </w:pPr>
          <w:r>
            <w:rPr>
              <w:rFonts w:asciiTheme="minorHAnsi" w:hAnsiTheme="minorHAnsi" w:cs="Arial"/>
              <w:b/>
              <w:bCs/>
              <w:color w:val="000000" w:themeColor="text1"/>
              <w:sz w:val="22"/>
              <w:szCs w:val="22"/>
              <w:rtl/>
            </w:rPr>
            <w:t>تعليمات الاختبارات الفيزيائية (الوزن بالمتر المربع، العرض، ثبات الأبعاد)</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EMS.LB.TL.09.01.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EMS.LB.TL.09.01. PHYSICAL TESTS INSTRUCTION (GSM, WIDTH, DIMENSIONAL STABILITY)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