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ListeParagraf"/>
        <w:spacing w:before="120" w:after="60"/>
        <w:ind w:left="709" w:right="0"/>
      </w:pPr>
      <w:r>
        <w:rPr>
          <w:rFonts w:ascii="Calibri" w:hAnsi="Calibri" w:cs="Arial"/>
          <w:b/>
          <w:bCs/>
          <w:sz w:val="24"/>
          <w:szCs w:val="24"/>
        </w:rPr>
        <w:t xml:space="preserve">PURPOSE</w:t>
      </w:r>
    </w:p>
    <w:p>
      <w:pPr>
        <w:pStyle w:val="ListeParagraf"/>
        <w:spacing w:after="80"/>
        <w:ind w:left="709" w:right="0"/>
        <w:jc w:val="both"/>
      </w:pPr>
      <w:r>
        <w:rPr>
          <w:rFonts w:ascii="Calibri" w:hAnsi="Calibri" w:cs="Arial"/>
          <w:sz w:val="24"/>
          <w:szCs w:val="24"/>
        </w:rPr>
        <w:t xml:space="preserve">This instruction describes the daily operation of the effluent treatment plant (ETP) of Eroglu Knitting (EMS), so that the treated water always meets the discharge limits of applicable Egyptian legislation and the ZDHC Wastewater Guidelines.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SCOPE</w:t>
      </w:r>
    </w:p>
    <w:p>
      <w:pPr>
        <w:pStyle w:val="ListeParagraf"/>
        <w:spacing w:after="80"/>
        <w:ind w:left="709" w:right="0"/>
        <w:jc w:val="both"/>
      </w:pPr>
      <w:r>
        <w:rPr>
          <w:rFonts w:ascii="Calibri" w:hAnsi="Calibri" w:cs="Arial"/>
          <w:sz w:val="24"/>
          <w:szCs w:val="24"/>
        </w:rPr>
        <w:t xml:space="preserve">This instruction applies to ETP operators and supervisors on all shifts and covers all treatment units, chemical dosing systems and sludge handling.</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RESPONSIBILITIES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ETP Operator:</w:t>
      </w:r>
      <w:r>
        <w:rPr>
          <w:rFonts w:ascii="Calibri" w:hAnsi="Calibri" w:cs="Arial"/>
          <w:sz w:val="24"/>
          <w:szCs w:val="24"/>
        </w:rPr>
        <w:t xml:space="preserve"> Operates the plant, carries out the checks and tests in this instruction and records them in the Daily ETP Log.</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ETP Supervisor:</w:t>
      </w:r>
      <w:r>
        <w:rPr>
          <w:rFonts w:ascii="Calibri" w:hAnsi="Calibri" w:cs="Arial"/>
          <w:sz w:val="24"/>
          <w:szCs w:val="24"/>
        </w:rPr>
        <w:t xml:space="preserve"> Checks the log every day, adjusts dosing when needed and informs the Environmental Officer of any problem.</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Environmental Officer:</w:t>
      </w:r>
      <w:r>
        <w:rPr>
          <w:rFonts w:ascii="Calibri" w:hAnsi="Calibri" w:cs="Arial"/>
          <w:sz w:val="24"/>
          <w:szCs w:val="24"/>
        </w:rPr>
        <w:t xml:space="preserve"> Reviews ETP data every week and decides on actions when the limits are at risk.</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DEFINITIONS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Equalisation Tank:</w:t>
      </w:r>
      <w:r>
        <w:rPr>
          <w:rFonts w:ascii="Calibri" w:hAnsi="Calibri" w:cs="Arial"/>
          <w:sz w:val="24"/>
          <w:szCs w:val="24"/>
        </w:rPr>
        <w:t xml:space="preserve"> The tank that collects and mixes incoming wastewater to balance flow, pH and temperature.</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DO / MLSS:</w:t>
      </w:r>
      <w:r>
        <w:rPr>
          <w:rFonts w:ascii="Calibri" w:hAnsi="Calibri" w:cs="Arial"/>
          <w:sz w:val="24"/>
          <w:szCs w:val="24"/>
        </w:rPr>
        <w:t xml:space="preserve"> Dissolved oxygen and mixed liquor suspended solids in the biological (aeration) tank.</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INSTRUCTIONS</w:t>
      </w:r>
    </w:p>
    <w:p>
      <w:pPr>
        <w:pStyle w:val="ListeParagraf"/>
        <w:spacing w:before="120" w:after="60"/>
        <w:ind w:left="709" w:right="0"/>
      </w:pPr>
      <w:r>
        <w:rPr>
          <w:rFonts w:ascii="Calibri" w:hAnsi="Calibri" w:cs="Arial"/>
          <w:b/>
          <w:bCs/>
          <w:sz w:val="24"/>
          <w:szCs w:val="24"/>
        </w:rPr>
        <w:t xml:space="preserve">1. BEFORE STARTING</w:t>
      </w:r>
    </w:p>
    <w:p>
      <w:pPr>
        <w:pStyle w:val="ListeParagraf"/>
        <w:spacing w:after="80"/>
        <w:ind w:left="709" w:right="0"/>
        <w:jc w:val="both"/>
      </w:pPr>
      <w:r>
        <w:rPr>
          <w:rFonts w:ascii="Calibri" w:hAnsi="Calibri" w:cs="Arial"/>
          <w:sz w:val="24"/>
          <w:szCs w:val="24"/>
        </w:rPr>
        <w:t xml:space="preserve">1.1. Read the previous shift’s log and handover notes.</w:t>
      </w:r>
    </w:p>
    <w:p>
      <w:pPr>
        <w:pStyle w:val="ListeParagraf"/>
        <w:spacing w:after="80"/>
        <w:ind w:left="709" w:right="0"/>
        <w:jc w:val="both"/>
      </w:pPr>
      <w:r>
        <w:rPr>
          <w:rFonts w:ascii="Calibri" w:hAnsi="Calibri" w:cs="Arial"/>
          <w:sz w:val="24"/>
          <w:szCs w:val="24"/>
        </w:rPr>
        <w:t xml:space="preserve">1.2. Walk around the plant and check that pumps, blowers and mixers are running, that there are no leaks or abnormal noises, and check tank levels, foam, colour and odour.</w:t>
      </w:r>
    </w:p>
    <w:p>
      <w:pPr>
        <w:pStyle w:val="ListeParagraf"/>
        <w:spacing w:after="80"/>
        <w:ind w:left="709" w:right="0"/>
        <w:jc w:val="both"/>
      </w:pPr>
      <w:r>
        <w:rPr>
          <w:rFonts w:ascii="Calibri" w:hAnsi="Calibri" w:cs="Arial"/>
          <w:sz w:val="24"/>
          <w:szCs w:val="24"/>
        </w:rPr>
        <w:t xml:space="preserve">1.3. Check the stock of treatment chemicals (acid/alkali, coagulant, flocculant, decolourant) and the levels of the dosing tanks.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2. OPERATION</w:t>
      </w:r>
    </w:p>
    <w:p>
      <w:pPr>
        <w:pStyle w:val="ListeParagraf"/>
        <w:spacing w:after="80"/>
        <w:ind w:left="709" w:right="0"/>
        <w:jc w:val="both"/>
      </w:pPr>
      <w:r>
        <w:rPr>
          <w:rFonts w:ascii="Calibri" w:hAnsi="Calibri" w:cs="Arial"/>
          <w:sz w:val="24"/>
          <w:szCs w:val="24"/>
        </w:rPr>
        <w:t xml:space="preserve">2.1. Keep the pH in the equalisation and neutralisation tanks within the range set in the ETP Operating Parameters Sheet; adjust the dosing pumps if needed.</w:t>
      </w:r>
    </w:p>
    <w:p>
      <w:pPr>
        <w:pStyle w:val="ListeParagraf"/>
        <w:spacing w:after="80"/>
        <w:ind w:left="709" w:right="0"/>
        <w:jc w:val="both"/>
      </w:pPr>
      <w:r>
        <w:rPr>
          <w:rFonts w:ascii="Calibri" w:hAnsi="Calibri" w:cs="Arial"/>
          <w:sz w:val="24"/>
          <w:szCs w:val="24"/>
        </w:rPr>
        <w:t xml:space="preserve">2.2. Measure and record at least every shift: inlet and outlet flow, pH, temperature, DO in the aeration tank and outlet appearance.</w:t>
      </w:r>
    </w:p>
    <w:p>
      <w:pPr>
        <w:pStyle w:val="ListeParagraf"/>
        <w:spacing w:after="80"/>
        <w:ind w:left="709" w:right="0"/>
        <w:jc w:val="both"/>
      </w:pPr>
      <w:r>
        <w:rPr>
          <w:rFonts w:ascii="Calibri" w:hAnsi="Calibri" w:cs="Arial"/>
          <w:sz w:val="24"/>
          <w:szCs w:val="24"/>
        </w:rPr>
        <w:t xml:space="preserve">2.3. Carry out the 30-minute sludge settling test once a day and remove excess sludge as instructed by the ETP Supervisor.</w:t>
      </w:r>
    </w:p>
    <w:p>
      <w:pPr>
        <w:pStyle w:val="ListeParagraf"/>
        <w:spacing w:after="80"/>
        <w:ind w:left="709" w:right="0"/>
        <w:jc w:val="both"/>
      </w:pPr>
      <w:r>
        <w:rPr>
          <w:rFonts w:ascii="Calibri" w:hAnsi="Calibri" w:cs="Arial"/>
          <w:sz w:val="24"/>
          <w:szCs w:val="24"/>
        </w:rPr>
        <w:t xml:space="preserve">2.4. Send the daily composite sample of treated water to the laboratory for COD, TSS and colour tests.</w:t>
      </w:r>
    </w:p>
    <w:p>
      <w:pPr>
        <w:pStyle w:val="ListeParagraf"/>
        <w:spacing w:after="80"/>
        <w:ind w:left="709" w:right="0"/>
        <w:jc w:val="both"/>
      </w:pPr>
      <w:r>
        <w:rPr>
          <w:rFonts w:ascii="Calibri" w:hAnsi="Calibri" w:cs="Arial"/>
          <w:sz w:val="24"/>
          <w:szCs w:val="24"/>
        </w:rPr>
        <w:t xml:space="preserve">2.5. Dewater the sludge, put it in closed bags, take it to the covered sludge area and record the quantity.</w:t>
      </w:r>
    </w:p>
    <w:p>
      <w:pPr>
        <w:pStyle w:val="ListeParagraf"/>
        <w:spacing w:after="80"/>
        <w:ind w:left="709" w:right="0"/>
        <w:jc w:val="both"/>
      </w:pPr>
      <w:r>
        <w:rPr>
          <w:rFonts w:ascii="Calibri" w:hAnsi="Calibri" w:cs="Arial"/>
          <w:sz w:val="24"/>
          <w:szCs w:val="24"/>
        </w:rPr>
        <w:t xml:space="preserve">2.6. Prepare chemical solutions only with approved chemicals and with the correct PPE (gloves, goggles, apron).</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3. SAFETY RULES / PROHIBITIONS</w:t>
      </w:r>
    </w:p>
    <w:p>
      <w:pPr>
        <w:pStyle w:val="ListeParagraf"/>
        <w:numPr>
          <w:ilvl w:val="0"/>
          <w:numId w:val="1"/>
        </w:numPr>
        <w:spacing w:after="60"/>
        <w:jc w:val="both"/>
      </w:pPr>
      <w:r>
        <w:rPr>
          <w:rFonts w:ascii="Calibri" w:hAnsi="Calibri" w:cs="Arial"/>
          <w:sz w:val="24"/>
          <w:szCs w:val="24"/>
        </w:rPr>
        <w:t xml:space="preserve">Do not bypass any treatment unit or discharge untreated water.</w:t>
      </w:r>
    </w:p>
    <w:p>
      <w:pPr>
        <w:pStyle w:val="ListeParagraf"/>
        <w:numPr>
          <w:ilvl w:val="0"/>
          <w:numId w:val="1"/>
        </w:numPr>
        <w:spacing w:after="60"/>
        <w:jc w:val="both"/>
      </w:pPr>
      <w:r>
        <w:rPr>
          <w:rFonts w:ascii="Calibri" w:hAnsi="Calibri" w:cs="Arial"/>
          <w:sz w:val="24"/>
          <w:szCs w:val="24"/>
        </w:rPr>
        <w:t xml:space="preserve">Do not dilute treated water to meet the limits.</w:t>
      </w:r>
    </w:p>
    <w:p>
      <w:pPr>
        <w:pStyle w:val="ListeParagraf"/>
        <w:numPr>
          <w:ilvl w:val="0"/>
          <w:numId w:val="1"/>
        </w:numPr>
        <w:spacing w:after="60"/>
        <w:jc w:val="both"/>
      </w:pPr>
      <w:r>
        <w:rPr>
          <w:rFonts w:ascii="Calibri" w:hAnsi="Calibri" w:cs="Arial"/>
          <w:sz w:val="24"/>
          <w:szCs w:val="24"/>
        </w:rPr>
        <w:t xml:space="preserve">Do not enter tanks, pits or sumps; confined space entry requires a permit to work (EMS.İS.PRO.18.04.).</w:t>
      </w:r>
    </w:p>
    <w:p>
      <w:pPr>
        <w:pStyle w:val="ListeParagraf"/>
        <w:numPr>
          <w:ilvl w:val="0"/>
          <w:numId w:val="1"/>
        </w:numPr>
        <w:spacing w:after="60"/>
        <w:jc w:val="both"/>
      </w:pPr>
      <w:r>
        <w:rPr>
          <w:rFonts w:ascii="Calibri" w:hAnsi="Calibri" w:cs="Arial"/>
          <w:sz w:val="24"/>
          <w:szCs w:val="24"/>
        </w:rPr>
        <w:t xml:space="preserve">Do not work on pumps or blowers without lock-out/tag-out (LOTO).</w:t>
      </w:r>
    </w:p>
    <w:p>
      <w:pPr>
        <w:pStyle w:val="ListeParagraf"/>
        <w:numPr>
          <w:ilvl w:val="0"/>
          <w:numId w:val="1"/>
        </w:numPr>
        <w:spacing w:after="60"/>
        <w:jc w:val="both"/>
      </w:pPr>
      <w:r>
        <w:rPr>
          <w:rFonts w:ascii="Calibri" w:hAnsi="Calibri" w:cs="Arial"/>
          <w:sz w:val="24"/>
          <w:szCs w:val="24"/>
        </w:rPr>
        <w:t xml:space="preserve">Do not mix or dose chemicals other than as defined in the dosing instruction.</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4. IN CASE OF PROBLEM / EMERGENCY</w:t>
      </w:r>
    </w:p>
    <w:p>
      <w:pPr>
        <w:pStyle w:val="ListeParagraf"/>
        <w:spacing w:after="80"/>
        <w:ind w:left="709" w:right="0"/>
        <w:jc w:val="both"/>
      </w:pPr>
      <w:r>
        <w:rPr>
          <w:rFonts w:ascii="Calibri" w:hAnsi="Calibri" w:cs="Arial"/>
          <w:sz w:val="24"/>
          <w:szCs w:val="24"/>
        </w:rPr>
        <w:t xml:space="preserve">4.1. If outlet pH, colour or appearance is abnormal, or a pump or blower fails, inform the ETP Supervisor immediately.</w:t>
      </w:r>
    </w:p>
    <w:p>
      <w:pPr>
        <w:pStyle w:val="ListeParagraf"/>
        <w:spacing w:after="80"/>
        <w:ind w:left="709" w:right="0"/>
        <w:jc w:val="both"/>
      </w:pPr>
      <w:r>
        <w:rPr>
          <w:rFonts w:ascii="Calibri" w:hAnsi="Calibri" w:cs="Arial"/>
          <w:sz w:val="24"/>
          <w:szCs w:val="24"/>
        </w:rPr>
        <w:t xml:space="preserve">4.2. If the outlet is out of limits, stop the discharge and hold the water in the equalisation tank; the Supervisor informs the Environmental Officer and asks the dyehouse to reduce discharges.</w:t>
      </w:r>
    </w:p>
    <w:p>
      <w:pPr>
        <w:pStyle w:val="ListeParagraf"/>
        <w:spacing w:after="80"/>
        <w:ind w:left="709" w:right="0"/>
        <w:jc w:val="both"/>
      </w:pPr>
      <w:r>
        <w:rPr>
          <w:rFonts w:ascii="Calibri" w:hAnsi="Calibri" w:cs="Arial"/>
          <w:sz w:val="24"/>
          <w:szCs w:val="24"/>
        </w:rPr>
        <w:t xml:space="preserve">4.3. In case of a chemical spill, use the spill kit according to EMS.KM.TL.20.03.; in case of injury, apply first aid and inform the OHS Specialist.</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5. RELATED DOCUMENTS AND RECORDS</w:t>
      </w:r>
    </w:p>
    <w:p>
      <w:pPr>
        <w:pStyle w:val="ListeParagraf"/>
        <w:numPr>
          <w:ilvl w:val="0"/>
          <w:numId w:val="1"/>
        </w:numPr>
        <w:spacing w:after="60"/>
        <w:jc w:val="both"/>
      </w:pPr>
      <w:r>
        <w:rPr>
          <w:rFonts w:ascii="Calibri" w:hAnsi="Calibri" w:cs="Arial"/>
          <w:sz w:val="24"/>
          <w:szCs w:val="24"/>
        </w:rPr>
        <w:t xml:space="preserve">Daily ETP Log and Laboratory Test Records</w:t>
      </w:r>
    </w:p>
    <w:p>
      <w:pPr>
        <w:pStyle w:val="ListeParagraf"/>
        <w:numPr>
          <w:ilvl w:val="0"/>
          <w:numId w:val="1"/>
        </w:numPr>
        <w:spacing w:after="60"/>
        <w:jc w:val="both"/>
      </w:pPr>
      <w:r>
        <w:rPr>
          <w:rFonts w:ascii="Calibri" w:hAnsi="Calibri" w:cs="Arial"/>
          <w:sz w:val="24"/>
          <w:szCs w:val="24"/>
        </w:rPr>
        <w:t xml:space="preserve">ETP Operating Parameters Sheet</w:t>
      </w:r>
    </w:p>
    <w:p>
      <w:pPr>
        <w:pStyle w:val="ListeParagraf"/>
        <w:numPr>
          <w:ilvl w:val="0"/>
          <w:numId w:val="1"/>
        </w:numPr>
        <w:spacing w:after="60"/>
        <w:jc w:val="both"/>
      </w:pPr>
      <w:r>
        <w:rPr>
          <w:rFonts w:ascii="Calibri" w:hAnsi="Calibri" w:cs="Arial"/>
          <w:sz w:val="24"/>
          <w:szCs w:val="24"/>
        </w:rPr>
        <w:t xml:space="preserve">Sludge Records and Waste Transfer Documents</w:t>
      </w:r>
    </w:p>
    <w:p>
      <w:pPr>
        <w:pStyle w:val="ListeParagraf"/>
        <w:numPr>
          <w:ilvl w:val="0"/>
          <w:numId w:val="1"/>
        </w:numPr>
        <w:spacing w:after="60"/>
        <w:jc w:val="both"/>
      </w:pPr>
      <w:r>
        <w:rPr>
          <w:rFonts w:ascii="Calibri" w:hAnsi="Calibri" w:cs="Arial"/>
          <w:sz w:val="24"/>
          <w:szCs w:val="24"/>
        </w:rPr>
        <w:t xml:space="preserve">EMS.ÇV.PRO.19.02. Wastewater Management and Monitoring Procedure</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6. FEEDBACK AND MONITORING</w:t>
      </w:r>
    </w:p>
    <w:p>
      <w:pPr>
        <w:pStyle w:val="ListeParagraf"/>
        <w:spacing w:after="80"/>
        <w:ind w:left="709" w:right="0"/>
        <w:jc w:val="both"/>
      </w:pPr>
      <w:r>
        <w:rPr>
          <w:rFonts w:ascii="Calibri" w:hAnsi="Calibri" w:cs="Arial"/>
          <w:sz w:val="24"/>
          <w:szCs w:val="24"/>
        </w:rPr>
        <w:t xml:space="preserve">The ETP Supervisor reviews the log every day and the Environmental Officer every week. Outlet compliance rate (%), ETP stoppages and sludge quantity are reported every month. This instruction is reviewed every year.</w:t>
      </w:r>
    </w:p>
    <w:p>
      <w:pPr>
        <w:pStyle w:val="ListeParagraf"/>
        <w:pageBreakBefore/>
        <w:bidi/>
        <w:spacing w:before="120" w:after="60"/>
        <w:ind w:left="0" w:right="709"/>
      </w:pPr>
      <w:r>
        <w:rPr>
          <w:rFonts w:ascii="Calibri" w:hAnsi="Calibri" w:cs="Arial"/>
          <w:b/>
          <w:bCs/>
          <w:rtl/>
          <w:sz w:val="24"/>
          <w:szCs w:val="24"/>
        </w:rPr>
        <w:t xml:space="preserve">الغرض</w:t>
      </w:r>
    </w:p>
    <w:p>
      <w:pPr>
        <w:pStyle w:val="ListeParagraf"/>
        <w:bidi/>
        <w:spacing w:after="80"/>
        <w:ind w:left="0" w:right="709"/>
        <w:jc w:val="both"/>
      </w:pPr>
      <w:r>
        <w:rPr>
          <w:rFonts w:ascii="Calibri" w:hAnsi="Calibri" w:cs="Arial"/>
          <w:rtl/>
          <w:sz w:val="24"/>
          <w:szCs w:val="24"/>
        </w:rPr>
        <w:t xml:space="preserve">توضح هذه التعليمات التشغيل اليومي لمحطة معالجة مياه الصرف (ETP) في شركة إيروغلو للتريكو (EMS)، بحيث تفي المياه المعالجة دائمًا بحدود التصريف الواردة في التشريعات المصرية المعمول بها وإرشادات ZDHC لمياه الصرف.</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النطاق</w:t>
      </w:r>
    </w:p>
    <w:p>
      <w:pPr>
        <w:pStyle w:val="ListeParagraf"/>
        <w:bidi/>
        <w:spacing w:after="80"/>
        <w:ind w:left="0" w:right="709"/>
        <w:jc w:val="both"/>
      </w:pPr>
      <w:r>
        <w:rPr>
          <w:rFonts w:ascii="Calibri" w:hAnsi="Calibri" w:cs="Arial"/>
          <w:rtl/>
          <w:sz w:val="24"/>
          <w:szCs w:val="24"/>
        </w:rPr>
        <w:t xml:space="preserve">تنطبق هذه التعليمات على مشغلي المحطة ومشرفيها في جميع الورديات، وتشمل جميع وحدات المعالجة وأنظمة جرعات الكيماويات ومناولة الحمأة.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المسؤوليات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مشغل المحطة:</w:t>
      </w:r>
      <w:r>
        <w:rPr>
          <w:rFonts w:ascii="Calibri" w:hAnsi="Calibri" w:cs="Arial"/>
          <w:rtl/>
          <w:sz w:val="24"/>
          <w:szCs w:val="24"/>
        </w:rPr>
        <w:t xml:space="preserve"> يشغّل المحطة، وينفذ الفحوصات والاختبارات الواردة في هذه التعليمات، ويسجلها في السجل اليومي للمحطة.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مشرف المحطة:</w:t>
      </w:r>
      <w:r>
        <w:rPr>
          <w:rFonts w:ascii="Calibri" w:hAnsi="Calibri" w:cs="Arial"/>
          <w:rtl/>
          <w:sz w:val="24"/>
          <w:szCs w:val="24"/>
        </w:rPr>
        <w:t xml:space="preserve"> يراجع السجل يوميًا، ويضبط الجرعات عند الحاجة، ويبلغ مسؤول البيئة بأي مشكلة.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مسؤول البيئة:</w:t>
      </w:r>
      <w:r>
        <w:rPr>
          <w:rFonts w:ascii="Calibri" w:hAnsi="Calibri" w:cs="Arial"/>
          <w:rtl/>
          <w:sz w:val="24"/>
          <w:szCs w:val="24"/>
        </w:rPr>
        <w:t xml:space="preserve"> يراجع بيانات المحطة أسبوعيًا، ويقرر الإجراءات اللازمة عندما تكون الحدود معرضة للتجاوز.</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التعريفات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حوض المعادلة:</w:t>
      </w:r>
      <w:r>
        <w:rPr>
          <w:rFonts w:ascii="Calibri" w:hAnsi="Calibri" w:cs="Arial"/>
          <w:rtl/>
          <w:sz w:val="24"/>
          <w:szCs w:val="24"/>
        </w:rPr>
        <w:t xml:space="preserve"> الحوض الذي يجمع مياه الصرف الواردة ويخلطها لموازنة التدفق والأس الهيدروجيني ودرجة الحرارة.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DO / MLSS:</w:t>
      </w:r>
      <w:r>
        <w:rPr>
          <w:rFonts w:ascii="Calibri" w:hAnsi="Calibri" w:cs="Arial"/>
          <w:rtl/>
          <w:sz w:val="24"/>
          <w:szCs w:val="24"/>
        </w:rPr>
        <w:t xml:space="preserve"> الأكسجين المذاب والمواد الصلبة العالقة في السائل المختلط في الحوض البيولوجي (حوض التهوية).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التعليمات</w:t>
      </w:r>
    </w:p>
    <w:p>
      <w:pPr>
        <w:pStyle w:val="ListeParagraf"/>
        <w:bidi/>
        <w:spacing w:before="120" w:after="60"/>
        <w:ind w:left="0" w:right="709"/>
      </w:pPr>
      <w:r>
        <w:rPr>
          <w:rFonts w:ascii="Calibri" w:hAnsi="Calibri" w:cs="Arial"/>
          <w:b/>
          <w:bCs/>
          <w:rtl/>
          <w:sz w:val="24"/>
          <w:szCs w:val="24"/>
        </w:rPr>
        <w:t xml:space="preserve">1. قبل البدء</w:t>
      </w:r>
    </w:p>
    <w:p>
      <w:pPr>
        <w:pStyle w:val="ListeParagraf"/>
        <w:bidi/>
        <w:spacing w:after="80"/>
        <w:ind w:left="0" w:right="709"/>
        <w:jc w:val="both"/>
      </w:pPr>
      <w:r>
        <w:rPr>
          <w:rFonts w:ascii="Calibri" w:hAnsi="Calibri" w:cs="Arial"/>
          <w:rtl/>
          <w:sz w:val="24"/>
          <w:szCs w:val="24"/>
        </w:rPr>
        <w:t xml:space="preserve">1.1. اقرأ سجل الوردية السابقة وملاحظات التسليم.</w:t>
      </w:r>
    </w:p>
    <w:p>
      <w:pPr>
        <w:pStyle w:val="ListeParagraf"/>
        <w:bidi/>
        <w:spacing w:after="80"/>
        <w:ind w:left="0" w:right="709"/>
        <w:jc w:val="both"/>
      </w:pPr>
      <w:r>
        <w:rPr>
          <w:rFonts w:ascii="Calibri" w:hAnsi="Calibri" w:cs="Arial"/>
          <w:rtl/>
          <w:sz w:val="24"/>
          <w:szCs w:val="24"/>
        </w:rPr>
        <w:t xml:space="preserve">1.2. قم بجولة في المحطة وتحقق من عمل المضخات والنافخات والخلاطات، وعدم وجود تسربات أو أصوات غير طبيعية، وافحص مستويات الأحواض والرغوة واللون والرائحة.</w:t>
      </w:r>
    </w:p>
    <w:p>
      <w:pPr>
        <w:pStyle w:val="ListeParagraf"/>
        <w:bidi/>
        <w:spacing w:after="80"/>
        <w:ind w:left="0" w:right="709"/>
        <w:jc w:val="both"/>
      </w:pPr>
      <w:r>
        <w:rPr>
          <w:rFonts w:ascii="Calibri" w:hAnsi="Calibri" w:cs="Arial"/>
          <w:rtl/>
          <w:sz w:val="24"/>
          <w:szCs w:val="24"/>
        </w:rPr>
        <w:t xml:space="preserve">1.3. تحقق من مخزون كيماويات المعالجة (الحمض/القلوي والمادة المخثرة والمادة المندفة ومزيل اللون) ومستويات خزانات الجرعات.</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2. التشغيل</w:t>
      </w:r>
    </w:p>
    <w:p>
      <w:pPr>
        <w:pStyle w:val="ListeParagraf"/>
        <w:bidi/>
        <w:spacing w:after="80"/>
        <w:ind w:left="0" w:right="709"/>
        <w:jc w:val="both"/>
      </w:pPr>
      <w:r>
        <w:rPr>
          <w:rFonts w:ascii="Calibri" w:hAnsi="Calibri" w:cs="Arial"/>
          <w:rtl/>
          <w:sz w:val="24"/>
          <w:szCs w:val="24"/>
        </w:rPr>
        <w:t xml:space="preserve">2.1. حافظ على الأس الهيدروجيني في حوضي المعادلة والتعادل ضمن النطاق المحدد في ورقة معايير تشغيل المحطة؛ واضبط مضخات الجرعات عند الحاجة.</w:t>
      </w:r>
    </w:p>
    <w:p>
      <w:pPr>
        <w:pStyle w:val="ListeParagraf"/>
        <w:bidi/>
        <w:spacing w:after="80"/>
        <w:ind w:left="0" w:right="709"/>
        <w:jc w:val="both"/>
      </w:pPr>
      <w:r>
        <w:rPr>
          <w:rFonts w:ascii="Calibri" w:hAnsi="Calibri" w:cs="Arial"/>
          <w:rtl/>
          <w:sz w:val="24"/>
          <w:szCs w:val="24"/>
        </w:rPr>
        <w:t xml:space="preserve">2.2. قِس وسجّل في كل وردية على الأقل: تدفق الدخول والخروج والأس الهيدروجيني ودرجة الحرارة والأكسجين المذاب في حوض التهوية ومظهر المياه الخارجة.</w:t>
      </w:r>
    </w:p>
    <w:p>
      <w:pPr>
        <w:pStyle w:val="ListeParagraf"/>
        <w:bidi/>
        <w:spacing w:after="80"/>
        <w:ind w:left="0" w:right="709"/>
        <w:jc w:val="both"/>
      </w:pPr>
      <w:r>
        <w:rPr>
          <w:rFonts w:ascii="Calibri" w:hAnsi="Calibri" w:cs="Arial"/>
          <w:rtl/>
          <w:sz w:val="24"/>
          <w:szCs w:val="24"/>
        </w:rPr>
        <w:t xml:space="preserve">2.3. أجرِ اختبار ترسيب الحمأة لمدة 30 دقيقة مرة يوميًا، واسحب الحمأة الزائدة وفق توجيهات مشرف المحطة.</w:t>
      </w:r>
    </w:p>
    <w:p>
      <w:pPr>
        <w:pStyle w:val="ListeParagraf"/>
        <w:bidi/>
        <w:spacing w:after="80"/>
        <w:ind w:left="0" w:right="709"/>
        <w:jc w:val="both"/>
      </w:pPr>
      <w:r>
        <w:rPr>
          <w:rFonts w:ascii="Calibri" w:hAnsi="Calibri" w:cs="Arial"/>
          <w:rtl/>
          <w:sz w:val="24"/>
          <w:szCs w:val="24"/>
        </w:rPr>
        <w:t xml:space="preserve">2.4. أرسل العينة المركبة اليومية من المياه المعالجة إلى المختبر لاختبارات COD وTSS واللون.</w:t>
      </w:r>
    </w:p>
    <w:p>
      <w:pPr>
        <w:pStyle w:val="ListeParagraf"/>
        <w:bidi/>
        <w:spacing w:after="80"/>
        <w:ind w:left="0" w:right="709"/>
        <w:jc w:val="both"/>
      </w:pPr>
      <w:r>
        <w:rPr>
          <w:rFonts w:ascii="Calibri" w:hAnsi="Calibri" w:cs="Arial"/>
          <w:rtl/>
          <w:sz w:val="24"/>
          <w:szCs w:val="24"/>
        </w:rPr>
        <w:t xml:space="preserve">2.5. جفف الحمأة وضعها في أكياس مغلقة وانقلها إلى منطقة الحمأة المغطاة وسجّل الكمية.</w:t>
      </w:r>
    </w:p>
    <w:p>
      <w:pPr>
        <w:pStyle w:val="ListeParagraf"/>
        <w:bidi/>
        <w:spacing w:after="80"/>
        <w:ind w:left="0" w:right="709"/>
        <w:jc w:val="both"/>
      </w:pPr>
      <w:r>
        <w:rPr>
          <w:rFonts w:ascii="Calibri" w:hAnsi="Calibri" w:cs="Arial"/>
          <w:rtl/>
          <w:sz w:val="24"/>
          <w:szCs w:val="24"/>
        </w:rPr>
        <w:t xml:space="preserve">2.6. حضّر محاليل الكيماويات بالكيماويات المعتمدة فقط ومع ارتداء معدات الحماية الشخصية المناسبة (القفازات والنظارات الواقية والمريلة).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3. قواعد السلامة / المحظورات</w:t>
      </w:r>
    </w:p>
    <w:p>
      <w:pPr>
        <w:pStyle w:val="ListeParagraf"/>
        <w:numPr>
          <w:ilvl w:val="0"/>
          <w:numId w:val="1"/>
        </w:numPr>
        <w:bidi/>
        <w:spacing w:after="60"/>
        <w:jc w:val="both"/>
      </w:pPr>
      <w:r>
        <w:rPr>
          <w:rFonts w:ascii="Calibri" w:hAnsi="Calibri" w:cs="Arial"/>
          <w:rtl/>
          <w:sz w:val="24"/>
          <w:szCs w:val="24"/>
        </w:rPr>
        <w:t xml:space="preserve">لا تتجاوز أي وحدة معالجة ولا تصرّف مياهًا غير معالجة.</w:t>
      </w:r>
    </w:p>
    <w:p>
      <w:pPr>
        <w:pStyle w:val="ListeParagraf"/>
        <w:numPr>
          <w:ilvl w:val="0"/>
          <w:numId w:val="1"/>
        </w:numPr>
        <w:bidi/>
        <w:spacing w:after="60"/>
        <w:jc w:val="both"/>
      </w:pPr>
      <w:r>
        <w:rPr>
          <w:rFonts w:ascii="Calibri" w:hAnsi="Calibri" w:cs="Arial"/>
          <w:rtl/>
          <w:sz w:val="24"/>
          <w:szCs w:val="24"/>
        </w:rPr>
        <w:t xml:space="preserve">لا تخفف المياه المعالجة لتحقيق الحدود المسموح بها.</w:t>
      </w:r>
    </w:p>
    <w:p>
      <w:pPr>
        <w:pStyle w:val="ListeParagraf"/>
        <w:numPr>
          <w:ilvl w:val="0"/>
          <w:numId w:val="1"/>
        </w:numPr>
        <w:bidi/>
        <w:spacing w:after="60"/>
        <w:jc w:val="both"/>
      </w:pPr>
      <w:r>
        <w:rPr>
          <w:rFonts w:ascii="Calibri" w:hAnsi="Calibri" w:cs="Arial"/>
          <w:rtl/>
          <w:sz w:val="24"/>
          <w:szCs w:val="24"/>
        </w:rPr>
        <w:t xml:space="preserve">لا تدخل الأحواض أو الحفر أو البيارات؛ فدخول الأماكن المحصورة يتطلب تصريح عمل (EMS.İS.PRO.18.04.).</w:t>
      </w:r>
    </w:p>
    <w:p>
      <w:pPr>
        <w:pStyle w:val="ListeParagraf"/>
        <w:numPr>
          <w:ilvl w:val="0"/>
          <w:numId w:val="1"/>
        </w:numPr>
        <w:bidi/>
        <w:spacing w:after="60"/>
        <w:jc w:val="both"/>
      </w:pPr>
      <w:r>
        <w:rPr>
          <w:rFonts w:ascii="Calibri" w:hAnsi="Calibri" w:cs="Arial"/>
          <w:rtl/>
          <w:sz w:val="24"/>
          <w:szCs w:val="24"/>
        </w:rPr>
        <w:t xml:space="preserve">لا تعمل على المضخات أو النافخات دون تطبيق نظام العزل والإقفال والتوسيم (LOTO).</w:t>
      </w:r>
    </w:p>
    <w:p>
      <w:pPr>
        <w:pStyle w:val="ListeParagraf"/>
        <w:numPr>
          <w:ilvl w:val="0"/>
          <w:numId w:val="1"/>
        </w:numPr>
        <w:bidi/>
        <w:spacing w:after="60"/>
        <w:jc w:val="both"/>
      </w:pPr>
      <w:r>
        <w:rPr>
          <w:rFonts w:ascii="Calibri" w:hAnsi="Calibri" w:cs="Arial"/>
          <w:rtl/>
          <w:sz w:val="24"/>
          <w:szCs w:val="24"/>
        </w:rPr>
        <w:t xml:space="preserve">لا تخلط الكيماويات ولا تضفها إلا وفق ما هو محدد في تعليمات الجرعات.</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4. في حالة وجود مشكلة / طوارئ</w:t>
      </w:r>
    </w:p>
    <w:p>
      <w:pPr>
        <w:pStyle w:val="ListeParagraf"/>
        <w:bidi/>
        <w:spacing w:after="80"/>
        <w:ind w:left="0" w:right="709"/>
        <w:jc w:val="both"/>
      </w:pPr>
      <w:r>
        <w:rPr>
          <w:rFonts w:ascii="Calibri" w:hAnsi="Calibri" w:cs="Arial"/>
          <w:rtl/>
          <w:sz w:val="24"/>
          <w:szCs w:val="24"/>
        </w:rPr>
        <w:t xml:space="preserve">4.1. إذا كان الأس الهيدروجيني أو لون أو مظهر المياه الخارجة غير طبيعي، أو تعطلت مضخة أو نافخة، أبلغ مشرف المحطة فورًا.</w:t>
      </w:r>
    </w:p>
    <w:p>
      <w:pPr>
        <w:pStyle w:val="ListeParagraf"/>
        <w:bidi/>
        <w:spacing w:after="80"/>
        <w:ind w:left="0" w:right="709"/>
        <w:jc w:val="both"/>
      </w:pPr>
      <w:r>
        <w:rPr>
          <w:rFonts w:ascii="Calibri" w:hAnsi="Calibri" w:cs="Arial"/>
          <w:rtl/>
          <w:sz w:val="24"/>
          <w:szCs w:val="24"/>
        </w:rPr>
        <w:t xml:space="preserve">4.2. إذا كانت المياه الخارجة خارج الحدود، أوقف التصريف واحتفظ بالمياه في حوض المعادلة؛ ويبلغ المشرف مسؤول البيئة ويطلب من المصبغة تقليل التصريف.</w:t>
      </w:r>
    </w:p>
    <w:p>
      <w:pPr>
        <w:pStyle w:val="ListeParagraf"/>
        <w:bidi/>
        <w:spacing w:after="80"/>
        <w:ind w:left="0" w:right="709"/>
        <w:jc w:val="both"/>
      </w:pPr>
      <w:r>
        <w:rPr>
          <w:rFonts w:ascii="Calibri" w:hAnsi="Calibri" w:cs="Arial"/>
          <w:rtl/>
          <w:sz w:val="24"/>
          <w:szCs w:val="24"/>
        </w:rPr>
        <w:t xml:space="preserve">4.3. في حالة انسكاب كيميائي، استخدم عدة الانسكاب وفقًا للتعليمات EMS.KM.TL.20.03.؛ وفي حالة الإصابة، قدّم الإسعافات الأولية وأبلغ أخصائي السلامة والصحة المهنية.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5. الوثائق والسجلات ذات الصلة</w:t>
      </w:r>
    </w:p>
    <w:p>
      <w:pPr>
        <w:pStyle w:val="ListeParagraf"/>
        <w:numPr>
          <w:ilvl w:val="0"/>
          <w:numId w:val="1"/>
        </w:numPr>
        <w:bidi/>
        <w:spacing w:after="60"/>
        <w:jc w:val="both"/>
      </w:pPr>
      <w:r>
        <w:rPr>
          <w:rFonts w:ascii="Calibri" w:hAnsi="Calibri" w:cs="Arial"/>
          <w:rtl/>
          <w:sz w:val="24"/>
          <w:szCs w:val="24"/>
        </w:rPr>
        <w:t xml:space="preserve">السجل اليومي للمحطة وسجلات الاختبارات المخبرية</w:t>
      </w:r>
    </w:p>
    <w:p>
      <w:pPr>
        <w:pStyle w:val="ListeParagraf"/>
        <w:numPr>
          <w:ilvl w:val="0"/>
          <w:numId w:val="1"/>
        </w:numPr>
        <w:bidi/>
        <w:spacing w:after="60"/>
        <w:jc w:val="both"/>
      </w:pPr>
      <w:r>
        <w:rPr>
          <w:rFonts w:ascii="Calibri" w:hAnsi="Calibri" w:cs="Arial"/>
          <w:rtl/>
          <w:sz w:val="24"/>
          <w:szCs w:val="24"/>
        </w:rPr>
        <w:t xml:space="preserve">ورقة معايير تشغيل المحطة</w:t>
      </w:r>
    </w:p>
    <w:p>
      <w:pPr>
        <w:pStyle w:val="ListeParagraf"/>
        <w:numPr>
          <w:ilvl w:val="0"/>
          <w:numId w:val="1"/>
        </w:numPr>
        <w:bidi/>
        <w:spacing w:after="60"/>
        <w:jc w:val="both"/>
      </w:pPr>
      <w:r>
        <w:rPr>
          <w:rFonts w:ascii="Calibri" w:hAnsi="Calibri" w:cs="Arial"/>
          <w:rtl/>
          <w:sz w:val="24"/>
          <w:szCs w:val="24"/>
        </w:rPr>
        <w:t xml:space="preserve">سجلات الحمأة ومستندات نقل النفايات</w:t>
      </w:r>
    </w:p>
    <w:p>
      <w:pPr>
        <w:pStyle w:val="ListeParagraf"/>
        <w:numPr>
          <w:ilvl w:val="0"/>
          <w:numId w:val="1"/>
        </w:numPr>
        <w:bidi/>
        <w:spacing w:after="60"/>
        <w:jc w:val="both"/>
      </w:pPr>
      <w:r>
        <w:rPr>
          <w:rFonts w:ascii="Calibri" w:hAnsi="Calibri" w:cs="Arial"/>
          <w:rtl/>
          <w:sz w:val="24"/>
          <w:szCs w:val="24"/>
        </w:rPr>
        <w:t xml:space="preserve">EMS.ÇV.PRO.19.02. إجراء إدارة مياه الصرف ورصدها</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6. التغذية الراجعة والمتابعة</w:t>
      </w:r>
    </w:p>
    <w:p>
      <w:pPr>
        <w:pStyle w:val="ListeParagraf"/>
        <w:bidi/>
        <w:spacing w:after="80"/>
        <w:ind w:left="0" w:right="709"/>
        <w:jc w:val="both"/>
      </w:pPr>
      <w:r>
        <w:rPr>
          <w:rFonts w:ascii="Calibri" w:hAnsi="Calibri" w:cs="Arial"/>
          <w:rtl/>
          <w:sz w:val="24"/>
          <w:szCs w:val="24"/>
        </w:rPr>
        <w:t xml:space="preserve">يراجع مشرف المحطة السجل يوميًا، ويراجعه مسؤول البيئة أسبوعيًا. ويُبلغ شهريًا عن نسبة مطابقة المياه الخارجة (%) وتوقفات المحطة وكمية الحمأة. وتُراجع هذه التعليمات سنويًا.</w:t>
      </w:r>
    </w:p>
    <w:p/>
    <w:p w14:paraId="09C717F6" w14:textId="77777777" w:rsidR="00492105" w:rsidRDefault="00492105" w:rsidP="00E34A01">
      <w:pPr>
        <w:pStyle w:val="ListeParagraf"/>
        <w:keepNext/>
        <w:ind w:left="709"/>
        <w:rPr>
          <w:rFonts w:ascii="Calibri" w:hAnsi="Calibri" w:cs="Calibri"/>
          <w:sz w:val="24"/>
          <w:szCs w:val="24"/>
        </w:rPr>
      </w:pPr>
    </w:p>
    <w:p w14:paraId="398C0755" w14:textId="3C545F43" w:rsidR="00492105" w:rsidRPr="00492105" w:rsidRDefault="00492105" w:rsidP="00E34A01">
      <w:pPr>
        <w:pStyle w:val="ListeParagraf"/>
        <w:keepNext/>
        <w:ind w:left="709"/>
        <w:rPr>
          <w:rFonts w:ascii="Calibri" w:hAnsi="Calibri" w:cs="Calibri"/>
          <w:b/>
          <w:bCs/>
          <w:sz w:val="24"/>
          <w:szCs w:val="24"/>
        </w:rPr>
      </w:pPr>
      <w:r w:rsidRPr="00492105">
        <w:rPr>
          <w:rFonts w:ascii="Calibri" w:hAnsi="Calibri" w:cs="Calibri"/>
          <w:b/>
          <w:bCs/>
          <w:sz w:val="24"/>
          <w:szCs w:val="24"/>
        </w:rPr>
        <w:t>ONAYLAYANLAR:</w:t>
      </w:r>
    </w:p>
    <w:tbl>
      <w:tblPr>
        <w:tblW w:w="10080" w:type="dxa"/>
        <w:tblInd w:w="629" w:type="dxa"/>
        <w:tblLook w:val="04A0" w:firstRow="1" w:lastRow="0" w:firstColumn="1" w:lastColumn="0" w:noHBand="0" w:noVBand="1"/>
      </w:tblPr>
      <w:tblGrid>
        <w:gridCol w:w="2340"/>
        <w:gridCol w:w="240"/>
        <w:gridCol w:w="2340"/>
        <w:gridCol w:w="240"/>
        <w:gridCol w:w="2340"/>
        <w:gridCol w:w="240"/>
        <w:gridCol w:w="2340"/>
      </w:tblGrid>
      <w:tr w:rsidR="00492105" w:rsidRPr="00892FF4" w14:paraId="54FA6C08" w14:textId="77777777" w:rsidTr="00CC5D8D">
        <w:trPr>
          <w:cantSplit/>
          <w:trHeight w:val="291"/>
        </w:trPr>
        <w:tc>
          <w:tcPr>
            <w:tcW w:w="2340" w:type="dxa"/>
            <w:tcBorders>
              <w:top w:val="nil"/>
              <w:left w:val="nil"/>
              <w:bottom w:val="single" w:sz="4" w:space="0" w:color="auto"/>
              <w:right w:val="nil"/>
            </w:tcBorders>
            <w:vAlign w:val="bottom"/>
          </w:tcPr>
          <w:p w14:paraId="3217A91A" w14:textId="77777777" w:rsidR="00492105" w:rsidRPr="000C2D4C" w:rsidRDefault="00492105" w:rsidP="00CC5D8D">
            <w:pPr>
              <w:keepNext/>
              <w:spacing w:after="0" w:line="240" w:lineRule="auto"/>
              <w:jc w:val="center"/>
              <w:rPr>
                <w:rFonts w:ascii="Calibri" w:eastAsia="Times New Roman" w:hAnsi="Calibri" w:cs="Calibri"/>
                <w:b/>
                <w:bCs/>
                <w:color w:val="000000"/>
                <w:sz w:val="2"/>
                <w:szCs w:val="2"/>
                <w:lang w:val="en-GB" w:eastAsia="en-GB"/>
              </w:rPr>
            </w:pPr>
          </w:p>
        </w:tc>
        <w:tc>
          <w:tcPr>
            <w:tcW w:w="240" w:type="dxa"/>
            <w:tcBorders>
              <w:top w:val="nil"/>
              <w:left w:val="nil"/>
              <w:bottom w:val="nil"/>
              <w:right w:val="nil"/>
            </w:tcBorders>
            <w:noWrap/>
            <w:vAlign w:val="bottom"/>
          </w:tcPr>
          <w:p w14:paraId="50BF1227" w14:textId="77777777" w:rsidR="00492105" w:rsidRPr="00892FF4" w:rsidRDefault="00492105" w:rsidP="00CC5D8D">
            <w:pPr>
              <w:keepNext/>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4D2843E0" w14:textId="77777777" w:rsidR="00492105" w:rsidRPr="000326A8" w:rsidRDefault="00492105" w:rsidP="00CC5D8D">
            <w:pPr>
              <w:keepNext/>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1CC0BCD2" w14:textId="77777777" w:rsidR="00492105" w:rsidRPr="00892FF4" w:rsidRDefault="00492105" w:rsidP="00CC5D8D">
            <w:pPr>
              <w:keepNext/>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291892F7" w14:textId="77777777" w:rsidR="00492105" w:rsidRPr="000326A8" w:rsidRDefault="00492105" w:rsidP="00CC5D8D">
            <w:pPr>
              <w:keepNext/>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2ECADCEE" w14:textId="77777777" w:rsidR="00492105" w:rsidRPr="00892FF4" w:rsidRDefault="00492105" w:rsidP="00CC5D8D">
            <w:pPr>
              <w:keepNext/>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bottom"/>
          </w:tcPr>
          <w:p w14:paraId="378A7013" w14:textId="77777777" w:rsidR="00492105" w:rsidRPr="000326A8" w:rsidRDefault="00492105" w:rsidP="00CC5D8D">
            <w:pPr>
              <w:keepNext/>
              <w:spacing w:after="0" w:line="240" w:lineRule="auto"/>
              <w:jc w:val="center"/>
              <w:rPr>
                <w:rFonts w:ascii="Calibri" w:eastAsia="Times New Roman" w:hAnsi="Calibri" w:cs="Calibri"/>
                <w:b/>
                <w:bCs/>
                <w:color w:val="000000"/>
                <w:sz w:val="19"/>
                <w:szCs w:val="19"/>
                <w:lang w:val="en-GB" w:eastAsia="en-GB"/>
              </w:rPr>
            </w:pPr>
          </w:p>
        </w:tc>
      </w:tr>
      <w:tr w:rsidR="00492105" w:rsidRPr="00892FF4" w14:paraId="21C65BCE" w14:textId="77777777" w:rsidTr="00CC5D8D">
        <w:trPr>
          <w:cantSplit/>
          <w:trHeight w:val="466"/>
        </w:trPr>
        <w:tc>
          <w:tcPr>
            <w:tcW w:w="2340" w:type="dxa"/>
            <w:tcBorders>
              <w:top w:val="single" w:sz="4" w:space="0" w:color="auto"/>
              <w:left w:val="single" w:sz="4" w:space="0" w:color="auto"/>
              <w:bottom w:val="single" w:sz="4" w:space="0" w:color="auto"/>
              <w:right w:val="single" w:sz="4" w:space="0" w:color="auto"/>
            </w:tcBorders>
            <w:vAlign w:val="bottom"/>
          </w:tcPr>
          <w:p w14:paraId="260F54A9"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 xml:space="preserve">Strateji ve Süreç Geliştirme Müdürü                </w:t>
            </w:r>
            <w:r w:rsidRPr="00792717">
              <w:rPr>
                <w:rFonts w:ascii="Calibri" w:eastAsia="Times New Roman" w:hAnsi="Calibri" w:cs="Calibri"/>
                <w:color w:val="000000"/>
                <w:sz w:val="18"/>
                <w:szCs w:val="18"/>
                <w:lang w:eastAsia="en-GB"/>
              </w:rPr>
              <w:br/>
            </w:r>
            <w:r w:rsidRPr="00792717">
              <w:rPr>
                <w:rFonts w:ascii="Calibri" w:eastAsia="Times New Roman" w:hAnsi="Calibri" w:cs="Calibri"/>
                <w:b/>
                <w:bCs/>
                <w:color w:val="000000"/>
                <w:sz w:val="18"/>
                <w:szCs w:val="18"/>
                <w:lang w:eastAsia="en-GB"/>
              </w:rPr>
              <w:t>BAHAR YILDIRIM</w:t>
            </w:r>
          </w:p>
        </w:tc>
        <w:tc>
          <w:tcPr>
            <w:tcW w:w="240" w:type="dxa"/>
            <w:tcBorders>
              <w:top w:val="nil"/>
              <w:left w:val="nil"/>
              <w:bottom w:val="nil"/>
              <w:right w:val="nil"/>
            </w:tcBorders>
            <w:noWrap/>
            <w:vAlign w:val="bottom"/>
          </w:tcPr>
          <w:p w14:paraId="352FA47F"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tcPr>
          <w:p w14:paraId="7FC67273"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İnsan Kaynakları Grup Müdürü</w:t>
            </w:r>
            <w:r w:rsidRPr="00792717">
              <w:rPr>
                <w:rFonts w:ascii="Calibri" w:eastAsia="Times New Roman" w:hAnsi="Calibri" w:cs="Calibri"/>
                <w:b/>
                <w:bCs/>
                <w:color w:val="000000"/>
                <w:sz w:val="18"/>
                <w:szCs w:val="18"/>
                <w:lang w:eastAsia="en-GB"/>
              </w:rPr>
              <w:br/>
              <w:t>ALİ KAAN GENÇ</w:t>
            </w:r>
          </w:p>
        </w:tc>
        <w:tc>
          <w:tcPr>
            <w:tcW w:w="240" w:type="dxa"/>
            <w:tcBorders>
              <w:top w:val="nil"/>
              <w:left w:val="nil"/>
              <w:bottom w:val="nil"/>
              <w:right w:val="nil"/>
            </w:tcBorders>
            <w:noWrap/>
            <w:vAlign w:val="bottom"/>
            <w:hideMark/>
          </w:tcPr>
          <w:p w14:paraId="7B21AF91"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0DF0CACB" w14:textId="703AF90F" w:rsidR="00792717" w:rsidRDefault="00792717" w:rsidP="00792717">
            <w:pPr>
              <w:keepNext/>
              <w:spacing w:after="0" w:line="240" w:lineRule="auto"/>
              <w:rPr>
                <w:rFonts w:ascii="Calibri" w:eastAsia="Times New Roman" w:hAnsi="Calibri" w:cs="Calibri"/>
                <w:color w:val="000000"/>
                <w:sz w:val="18"/>
                <w:szCs w:val="18"/>
                <w:lang w:eastAsia="en-GB"/>
              </w:rPr>
            </w:pPr>
            <w:r>
              <w:rPr>
                <w:rFonts w:ascii="Calibri" w:eastAsia="Times New Roman" w:hAnsi="Calibri" w:cs="Calibri"/>
                <w:noProof/>
                <w:color w:val="000000"/>
                <w:lang w:val="en-GB" w:eastAsia="en-GB"/>
              </w:rPr>
              <w:drawing>
                <wp:anchor distT="0" distB="0" distL="114300" distR="114300" simplePos="0" relativeHeight="251658240" behindDoc="0" locked="0" layoutInCell="1" allowOverlap="1" wp14:anchorId="168E1990" wp14:editId="230A926C">
                  <wp:simplePos x="0" y="0"/>
                  <wp:positionH relativeFrom="column">
                    <wp:posOffset>-143510</wp:posOffset>
                  </wp:positionH>
                  <wp:positionV relativeFrom="paragraph">
                    <wp:posOffset>153670</wp:posOffset>
                  </wp:positionV>
                  <wp:extent cx="1569720" cy="1046480"/>
                  <wp:effectExtent l="0" t="0" r="0" b="0"/>
                  <wp:wrapNone/>
                  <wp:docPr id="1968470152"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470152" name="Resim 1968470152"/>
                          <pic:cNvPicPr/>
                        </pic:nvPicPr>
                        <pic:blipFill>
                          <a:blip r:embed="rId9" cstate="print">
                            <a:extLst>
                              <a:ext uri="{28A0092B-C50C-407E-A947-70E740481C1C}">
                                <a14:useLocalDpi xmlns:a14="http://schemas.microsoft.com/office/drawing/2010/main" val="0"/>
                              </a:ext>
                            </a:extLst>
                          </a:blip>
                          <a:stretch>
                            <a:fillRect/>
                          </a:stretch>
                        </pic:blipFill>
                        <pic:spPr>
                          <a:xfrm>
                            <a:off x="0" y="0"/>
                            <a:ext cx="1569720" cy="1046480"/>
                          </a:xfrm>
                          <a:prstGeom prst="rect">
                            <a:avLst/>
                          </a:prstGeom>
                        </pic:spPr>
                      </pic:pic>
                    </a:graphicData>
                  </a:graphic>
                  <wp14:sizeRelH relativeFrom="page">
                    <wp14:pctWidth>0</wp14:pctWidth>
                  </wp14:sizeRelH>
                  <wp14:sizeRelV relativeFrom="page">
                    <wp14:pctHeight>0</wp14:pctHeight>
                  </wp14:sizeRelV>
                </wp:anchor>
              </w:drawing>
            </w:r>
            <w:r w:rsidR="008D54D7">
              <w:rPr>
                <w:rFonts w:ascii="Calibri" w:eastAsia="Times New Roman" w:hAnsi="Calibri" w:cs="Calibri"/>
                <w:noProof/>
                <w:color w:val="000000"/>
                <w:lang w:val="en-GB" w:eastAsia="en-GB"/>
              </w:rPr>
              <w:t>Kalite Güvence Müdürü</w:t>
            </w:r>
          </w:p>
          <w:p w14:paraId="3B46FFE6" w14:textId="443F423D" w:rsidR="00492105" w:rsidRPr="00792717" w:rsidRDefault="00492105" w:rsidP="00792717">
            <w:pPr>
              <w:keepNext/>
              <w:spacing w:after="0" w:line="240" w:lineRule="auto"/>
              <w:jc w:val="center"/>
              <w:rPr>
                <w:rFonts w:ascii="Calibri" w:eastAsia="Times New Roman" w:hAnsi="Calibri" w:cs="Calibri"/>
                <w:b/>
                <w:bCs/>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sidRPr="00792717">
              <w:rPr>
                <w:rFonts w:ascii="Calibri" w:eastAsia="Times New Roman" w:hAnsi="Calibri" w:cs="Calibri"/>
                <w:b/>
                <w:bCs/>
                <w:color w:val="000000"/>
                <w:sz w:val="18"/>
                <w:szCs w:val="18"/>
                <w:lang w:val="en-GB" w:eastAsia="en-GB"/>
              </w:rPr>
              <w:t>ABDULLAH BAYDOGAN</w:t>
            </w:r>
          </w:p>
        </w:tc>
        <w:tc>
          <w:tcPr>
            <w:tcW w:w="240" w:type="dxa"/>
            <w:tcBorders>
              <w:top w:val="nil"/>
              <w:left w:val="nil"/>
              <w:bottom w:val="nil"/>
              <w:right w:val="nil"/>
            </w:tcBorders>
            <w:noWrap/>
            <w:vAlign w:val="bottom"/>
            <w:hideMark/>
          </w:tcPr>
          <w:p w14:paraId="2DD3F538" w14:textId="77777777" w:rsidR="00492105" w:rsidRPr="00892FF4" w:rsidRDefault="00492105" w:rsidP="00CC5D8D">
            <w:pPr>
              <w:keepNext/>
              <w:spacing w:after="0" w:line="240" w:lineRule="auto"/>
              <w:jc w:val="center"/>
              <w:rPr>
                <w:rFonts w:ascii="Calibri" w:eastAsia="Times New Roman" w:hAnsi="Calibri" w:cs="Calibri"/>
                <w:color w:val="000000"/>
                <w:sz w:val="18"/>
                <w:szCs w:val="18"/>
                <w:lang w:val="en-GB"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404DEBA6" w14:textId="77777777" w:rsidR="00792717" w:rsidRDefault="00792717" w:rsidP="00792717">
            <w:pPr>
              <w:keepNext/>
              <w:spacing w:after="0" w:line="240" w:lineRule="auto"/>
              <w:jc w:val="center"/>
              <w:rPr>
                <w:rFonts w:ascii="Calibri" w:eastAsia="Times New Roman" w:hAnsi="Calibri" w:cs="Calibri"/>
                <w:color w:val="000000"/>
                <w:sz w:val="18"/>
                <w:szCs w:val="18"/>
                <w:lang w:val="en-GB" w:eastAsia="en-GB"/>
              </w:rPr>
            </w:pPr>
            <w:r>
              <w:rPr>
                <w:rFonts w:ascii="Calibri" w:eastAsia="Times New Roman" w:hAnsi="Calibri" w:cs="Calibri"/>
                <w:color w:val="000000"/>
                <w:sz w:val="18"/>
                <w:szCs w:val="18"/>
                <w:lang w:val="en-GB" w:eastAsia="en-GB"/>
              </w:rPr>
              <w:t>EMS Genel Müdürü</w:t>
            </w:r>
          </w:p>
          <w:p w14:paraId="5A0F8DF8" w14:textId="67DBE6B9" w:rsidR="00492105" w:rsidRPr="00892FF4" w:rsidRDefault="00492105" w:rsidP="00CC5D8D">
            <w:pPr>
              <w:keepNext/>
              <w:spacing w:after="0" w:line="240" w:lineRule="auto"/>
              <w:jc w:val="center"/>
              <w:rPr>
                <w:rFonts w:ascii="Calibri" w:eastAsia="Times New Roman" w:hAnsi="Calibri" w:cs="Calibri"/>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Pr>
                <w:rFonts w:ascii="Calibri" w:eastAsia="Times New Roman" w:hAnsi="Calibri" w:cs="Calibri"/>
                <w:b/>
                <w:bCs/>
                <w:color w:val="000000"/>
                <w:sz w:val="18"/>
                <w:szCs w:val="18"/>
                <w:lang w:val="en-GB" w:eastAsia="en-GB"/>
              </w:rPr>
              <w:t>FATİH SALBARS</w:t>
            </w:r>
          </w:p>
        </w:tc>
      </w:tr>
      <w:tr w:rsidR="00492105" w:rsidRPr="00892FF4" w14:paraId="44B99370" w14:textId="77777777" w:rsidTr="00CC5D8D">
        <w:trPr>
          <w:cantSplit/>
          <w:trHeight w:val="288"/>
        </w:trPr>
        <w:tc>
          <w:tcPr>
            <w:tcW w:w="2340" w:type="dxa"/>
            <w:vMerge w:val="restart"/>
            <w:tcBorders>
              <w:top w:val="single" w:sz="4" w:space="0" w:color="auto"/>
              <w:left w:val="single" w:sz="4" w:space="0" w:color="auto"/>
              <w:right w:val="single" w:sz="4" w:space="0" w:color="auto"/>
            </w:tcBorders>
            <w:vAlign w:val="bottom"/>
          </w:tcPr>
          <w:p w14:paraId="51BCB937"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40" w:type="dxa"/>
            <w:tcBorders>
              <w:top w:val="nil"/>
              <w:left w:val="single" w:sz="4" w:space="0" w:color="auto"/>
              <w:bottom w:val="nil"/>
              <w:right w:val="nil"/>
            </w:tcBorders>
            <w:noWrap/>
            <w:vAlign w:val="bottom"/>
          </w:tcPr>
          <w:p w14:paraId="501A427B"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bottom"/>
          </w:tcPr>
          <w:p w14:paraId="1A7537CF"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40" w:type="dxa"/>
            <w:tcBorders>
              <w:top w:val="nil"/>
              <w:left w:val="nil"/>
              <w:bottom w:val="nil"/>
              <w:right w:val="nil"/>
            </w:tcBorders>
            <w:noWrap/>
            <w:vAlign w:val="bottom"/>
          </w:tcPr>
          <w:p w14:paraId="1DEAD2D9" w14:textId="5A968D6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bottom"/>
          </w:tcPr>
          <w:p w14:paraId="54A78FB8" w14:textId="33A29CBB"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40" w:type="dxa"/>
            <w:tcBorders>
              <w:top w:val="nil"/>
              <w:left w:val="nil"/>
              <w:bottom w:val="nil"/>
              <w:right w:val="nil"/>
            </w:tcBorders>
            <w:noWrap/>
            <w:vAlign w:val="bottom"/>
          </w:tcPr>
          <w:p w14:paraId="3B416B39"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bottom"/>
          </w:tcPr>
          <w:p w14:paraId="57BB3A54"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r>
      <w:tr w:rsidR="00492105" w:rsidRPr="00892FF4" w14:paraId="2F4E587E" w14:textId="77777777" w:rsidTr="00CC5D8D">
        <w:trPr>
          <w:cantSplit/>
          <w:trHeight w:val="288"/>
        </w:trPr>
        <w:tc>
          <w:tcPr>
            <w:tcW w:w="2340" w:type="dxa"/>
            <w:vMerge/>
            <w:tcBorders>
              <w:left w:val="single" w:sz="4" w:space="0" w:color="auto"/>
              <w:right w:val="single" w:sz="4" w:space="0" w:color="auto"/>
            </w:tcBorders>
            <w:vAlign w:val="center"/>
          </w:tcPr>
          <w:p w14:paraId="1E5A113F"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0546466"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tcBorders>
              <w:top w:val="nil"/>
              <w:left w:val="single" w:sz="4" w:space="0" w:color="auto"/>
              <w:bottom w:val="nil"/>
              <w:right w:val="single" w:sz="4" w:space="0" w:color="auto"/>
            </w:tcBorders>
            <w:vAlign w:val="center"/>
          </w:tcPr>
          <w:p w14:paraId="409C4D9C"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75A2820"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68C21C4E"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79C4BD84"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0BA76159"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r>
      <w:tr w:rsidR="00492105" w:rsidRPr="00892FF4" w14:paraId="27051B4E" w14:textId="77777777" w:rsidTr="00CC5D8D">
        <w:trPr>
          <w:cantSplit/>
          <w:trHeight w:val="288"/>
        </w:trPr>
        <w:tc>
          <w:tcPr>
            <w:tcW w:w="2340" w:type="dxa"/>
            <w:vMerge/>
            <w:tcBorders>
              <w:left w:val="single" w:sz="4" w:space="0" w:color="auto"/>
              <w:bottom w:val="single" w:sz="4" w:space="0" w:color="auto"/>
              <w:right w:val="single" w:sz="4" w:space="0" w:color="auto"/>
            </w:tcBorders>
            <w:vAlign w:val="center"/>
          </w:tcPr>
          <w:p w14:paraId="6BA5A659"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CEB9699"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4FD4593"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362D1A7"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1119E75"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1BF8971E"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2ACA1E9C"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r>
    </w:tbl>
    <w:p>
      <w:pPr>
        <w:spacing w:before="0" w:after="0" w:line="20" w:lineRule="exact"/>
        <w:rPr>
          <w:vanish/>
          <w:sz w:val="2"/>
          <w:szCs w:val="2"/>
        </w:rPr>
      </w:pPr>
    </w:p>
    <w:sectPr w:rsidR="00B77A69" w:rsidRPr="00906E62" w:rsidSect="00161FE6">
      <w:headerReference w:type="even" r:id="rId10"/>
      <w:headerReference w:type="default" r:id="rId11"/>
      <w:footerReference w:type="even" r:id="rId12"/>
      <w:footerReference w:type="default" r:id="rId13"/>
      <w:headerReference w:type="first" r:id="rId14"/>
      <w:footerReference w:type="first" r:id="rId15"/>
      <w:type w:val="continuous"/>
      <w:pgSz w:w="11906" w:h="16838"/>
      <w:pgMar w:top="1135" w:right="849" w:bottom="709" w:left="284" w:header="708" w:footer="708" w:gutter="0"/>
      <w:pgNumType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4EDE31" w14:textId="77777777" w:rsidR="00484107" w:rsidRDefault="00484107" w:rsidP="0024179D">
      <w:pPr>
        <w:spacing w:after="0" w:line="240" w:lineRule="auto"/>
      </w:pPr>
      <w:r>
        <w:separator/>
      </w:r>
    </w:p>
  </w:endnote>
  <w:endnote w:type="continuationSeparator" w:id="0">
    <w:p w14:paraId="28748FB7" w14:textId="77777777" w:rsidR="00484107" w:rsidRDefault="00484107" w:rsidP="002417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393CD" w14:textId="77777777" w:rsidR="00CB5D69" w:rsidRDefault="00CB5D69">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9389793"/>
      <w:docPartObj>
        <w:docPartGallery w:val="Page Numbers (Bottom of Page)"/>
        <w:docPartUnique/>
      </w:docPartObj>
    </w:sdtPr>
    <w:sdtContent>
      <w:p w14:paraId="543A3963" w14:textId="77777777" w:rsidR="003B4BB2" w:rsidRDefault="003B4BB2">
        <w:pPr>
          <w:pStyle w:val="AltBilgi"/>
          <w:jc w:val="center"/>
        </w:pPr>
        <w:r>
          <w:fldChar w:fldCharType="begin"/>
        </w:r>
        <w:r>
          <w:instrText>PAGE   \* MERGEFORMAT</w:instrText>
        </w:r>
        <w:r>
          <w:fldChar w:fldCharType="separate"/>
        </w:r>
        <w:r w:rsidR="00C55514">
          <w:rPr>
            <w:noProof/>
          </w:rPr>
          <w:t>3</w:t>
        </w:r>
        <w:r>
          <w:fldChar w:fldCharType="end"/>
        </w:r>
      </w:p>
    </w:sdtContent>
  </w:sdt>
  <w:p w14:paraId="58B85E36" w14:textId="77777777" w:rsidR="003B4BB2" w:rsidRDefault="003B4BB2">
    <w:pPr>
      <w:pStyle w:val="AltBilgi"/>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95764" w14:textId="77777777" w:rsidR="00CB5D69" w:rsidRDefault="00CB5D69">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503652" w14:textId="77777777" w:rsidR="00484107" w:rsidRDefault="00484107" w:rsidP="0024179D">
      <w:pPr>
        <w:spacing w:after="0" w:line="240" w:lineRule="auto"/>
      </w:pPr>
      <w:r>
        <w:separator/>
      </w:r>
    </w:p>
  </w:footnote>
  <w:footnote w:type="continuationSeparator" w:id="0">
    <w:p w14:paraId="5F8FF55E" w14:textId="77777777" w:rsidR="00484107" w:rsidRDefault="00484107" w:rsidP="002417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56783363"/>
      <w:lock w:val="sdtContentLocked"/>
      <w:placeholder>
        <w:docPart w:val="DefaultPlaceholder_-1854013440"/>
      </w:placeholder>
    </w:sdtPr>
    <w:sdtContent>
      <w:p w14:paraId="5F0F1B70" w14:textId="4B62F663"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oKlavuzu"/>
      <w:tblW w:w="10276" w:type="dxa"/>
      <w:tblInd w:w="634" w:type="dxa"/>
      <w:tblBorders>
        <w:top w:val="single" w:sz="4" w:space="0" w:color="ACB9CA" w:themeColor="text2" w:themeTint="66"/>
        <w:left w:val="none" w:sz="0" w:space="0" w:color="auto"/>
        <w:bottom w:val="single" w:sz="4" w:space="0" w:color="ACB9CA" w:themeColor="text2" w:themeTint="66"/>
        <w:right w:val="single" w:sz="4" w:space="0" w:color="ACB9CA" w:themeColor="text2" w:themeTint="66"/>
        <w:insideH w:val="single" w:sz="4" w:space="0" w:color="ACB9CA" w:themeColor="text2" w:themeTint="66"/>
        <w:insideV w:val="single" w:sz="4" w:space="0" w:color="ACB9CA" w:themeColor="text2" w:themeTint="66"/>
      </w:tblBorders>
      <w:tblLook w:val="04A0" w:firstRow="1" w:lastRow="0" w:firstColumn="1" w:lastColumn="0" w:noHBand="0" w:noVBand="1"/>
    </w:tblPr>
    <w:tblGrid>
      <w:gridCol w:w="2519"/>
      <w:gridCol w:w="4728"/>
      <w:gridCol w:w="1320"/>
      <w:gridCol w:w="1709"/>
    </w:tblGrid>
    <w:tr w:rsidR="00B524A9" w14:paraId="3FC2F665" w14:textId="77777777" w:rsidTr="005B3758">
      <w:trPr>
        <w:trHeight w:val="1039"/>
      </w:trPr>
      <w:tc>
        <w:tcPr>
          <w:tcW w:w="2519" w:type="dxa"/>
          <w:tcBorders>
            <w:top w:val="single" w:sz="4" w:space="0" w:color="auto"/>
            <w:left w:val="single" w:sz="4" w:space="0" w:color="auto"/>
            <w:bottom w:val="single" w:sz="4" w:space="0" w:color="auto"/>
            <w:right w:val="single" w:sz="4" w:space="0" w:color="auto"/>
          </w:tcBorders>
        </w:tcPr>
        <w:p w14:paraId="35A8CA0A" w14:textId="0FF2BCF6" w:rsidR="00CC34D1" w:rsidRDefault="000A3ACB" w:rsidP="000A3ACB">
          <w:pPr>
            <w:pStyle w:val="stBilgi"/>
            <w:tabs>
              <w:tab w:val="clear" w:pos="4536"/>
              <w:tab w:val="clear" w:pos="9072"/>
              <w:tab w:val="right" w:pos="2302"/>
            </w:tabs>
            <w:jc w:val="center"/>
          </w:pPr>
          <w:r>
            <w:rPr>
              <w:rFonts w:ascii="Calibri" w:hAnsi="Calibri" w:cs="Calibri"/>
              <w:b/>
              <w:bCs/>
              <w:noProof/>
              <w:sz w:val="24"/>
              <w:szCs w:val="24"/>
            </w:rPr>
            <w:drawing>
              <wp:inline distT="0" distB="0" distL="0" distR="0" wp14:anchorId="151A8098" wp14:editId="34C3FA3F">
                <wp:extent cx="723900" cy="631163"/>
                <wp:effectExtent l="0" t="0" r="0" b="0"/>
                <wp:docPr id="380646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
                          <a:extLst>
                            <a:ext uri="{28A0092B-C50C-407E-A947-70E740481C1C}">
                              <a14:useLocalDpi xmlns:a14="http://schemas.microsoft.com/office/drawing/2010/main" val="0"/>
                            </a:ext>
                          </a:extLst>
                        </a:blip>
                        <a:srcRect l="31110" r="33129"/>
                        <a:stretch>
                          <a:fillRect/>
                        </a:stretch>
                      </pic:blipFill>
                      <pic:spPr bwMode="auto">
                        <a:xfrm>
                          <a:off x="0" y="0"/>
                          <a:ext cx="750578" cy="654423"/>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72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pPr>
            <w:pStyle w:val="GvdeMetni2"/>
            <w:spacing w:line="276" w:lineRule="auto"/>
            <w:jc w:val="center"/>
          </w:pPr>
          <w:r>
            <w:rPr>
              <w:rFonts w:asciiTheme="minorHAnsi" w:hAnsiTheme="minorHAnsi" w:cs="Arial"/>
              <w:b/>
              <w:bCs/>
              <w:color w:val="000000" w:themeColor="text1"/>
              <w:sz w:val="22"/>
              <w:szCs w:val="22"/>
            </w:rPr>
            <w:t>WASTEWATER TREATMENT PLANT OPERATION INSTRUCTION</w:t>
          </w:r>
        </w:p>
        <w:p>
          <w:pPr>
            <w:pStyle w:val="GvdeMetni2"/>
            <w:bidi/>
            <w:spacing w:line="276" w:lineRule="auto"/>
            <w:jc w:val="center"/>
          </w:pPr>
          <w:r>
            <w:rPr>
              <w:rFonts w:asciiTheme="minorHAnsi" w:hAnsiTheme="minorHAnsi" w:cs="Arial"/>
              <w:b/>
              <w:bCs/>
              <w:color w:val="000000" w:themeColor="text1"/>
              <w:sz w:val="22"/>
              <w:szCs w:val="22"/>
              <w:rtl/>
            </w:rPr>
            <w:t>تعليمات تشغيل محطة معالجة مياه الصرف</w:t>
          </w:r>
        </w:p>
      </w:tc>
      <w:tc>
        <w:tcPr>
          <w:tcW w:w="1320" w:type="dxa"/>
          <w:tcBorders>
            <w:top w:val="single" w:sz="4" w:space="0" w:color="auto"/>
            <w:left w:val="single" w:sz="4" w:space="0" w:color="auto"/>
            <w:bottom w:val="single" w:sz="4" w:space="0" w:color="auto"/>
            <w:right w:val="nil"/>
          </w:tcBorders>
        </w:tcPr>
        <w:p w14:paraId="011D91B5" w14:textId="77777777" w:rsidR="00CC34D1" w:rsidRPr="00E34206" w:rsidRDefault="00CC34D1" w:rsidP="00CC34D1">
          <w:pPr>
            <w:spacing w:before="120" w:line="120" w:lineRule="atLeast"/>
            <w:rPr>
              <w:rFonts w:cstheme="minorHAnsi"/>
              <w:sz w:val="16"/>
              <w:szCs w:val="16"/>
            </w:rPr>
          </w:pPr>
          <w:r w:rsidRPr="00E34206">
            <w:rPr>
              <w:rFonts w:cstheme="minorHAnsi"/>
              <w:sz w:val="16"/>
              <w:szCs w:val="16"/>
            </w:rPr>
            <w:t xml:space="preserve">Belge No           :    </w:t>
          </w:r>
        </w:p>
        <w:p w14:paraId="666B83AD" w14:textId="77777777" w:rsidR="00CC34D1" w:rsidRPr="00E34206" w:rsidRDefault="00CC34D1" w:rsidP="00CC34D1">
          <w:pPr>
            <w:spacing w:line="120" w:lineRule="atLeast"/>
            <w:ind w:left="709" w:right="-469" w:hanging="709"/>
            <w:rPr>
              <w:rFonts w:cstheme="minorHAnsi"/>
              <w:sz w:val="16"/>
              <w:szCs w:val="16"/>
            </w:rPr>
          </w:pPr>
          <w:r w:rsidRPr="00E34206">
            <w:rPr>
              <w:rFonts w:cstheme="minorHAnsi"/>
              <w:sz w:val="16"/>
              <w:szCs w:val="16"/>
            </w:rPr>
            <w:t xml:space="preserve">Onay Tarihi   </w:t>
          </w:r>
          <w:r w:rsidRPr="00E34206">
            <w:rPr>
              <w:rFonts w:cstheme="minorHAnsi"/>
              <w:sz w:val="12"/>
              <w:szCs w:val="12"/>
            </w:rPr>
            <w:t xml:space="preserve">  </w:t>
          </w:r>
          <w:r w:rsidRPr="00E34206">
            <w:rPr>
              <w:rFonts w:cstheme="minorHAnsi"/>
              <w:sz w:val="16"/>
              <w:szCs w:val="16"/>
            </w:rPr>
            <w:t xml:space="preserve">  :</w:t>
          </w:r>
          <w:r w:rsidRPr="00E34206">
            <w:rPr>
              <w:rFonts w:cstheme="minorHAnsi"/>
              <w:sz w:val="16"/>
              <w:szCs w:val="16"/>
            </w:rPr>
            <w:tab/>
          </w:r>
        </w:p>
        <w:p w14:paraId="45A76328"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No     :       </w:t>
          </w:r>
        </w:p>
        <w:p w14:paraId="4193DCA2"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Tarihi:       </w:t>
          </w:r>
        </w:p>
      </w:tc>
      <w:tc>
        <w:tcPr>
          <w:tcW w:w="1709" w:type="dxa"/>
          <w:tcBorders>
            <w:top w:val="single" w:sz="4" w:space="0" w:color="auto"/>
            <w:left w:val="nil"/>
            <w:bottom w:val="single" w:sz="4" w:space="0" w:color="auto"/>
            <w:right w:val="single" w:sz="4" w:space="0" w:color="auto"/>
          </w:tcBorders>
        </w:tcPr>
        <w:p w14:paraId="60840A4B" w14:textId="4CC84DE1" w:rsidR="00CC34D1" w:rsidRPr="00E34206" w:rsidRDefault="00EA160E" w:rsidP="005B3758">
          <w:pPr>
            <w:spacing w:before="120" w:line="120" w:lineRule="atLeast"/>
            <w:ind w:left="-86"/>
            <w:rPr>
              <w:rFonts w:cstheme="minorHAnsi"/>
              <w:sz w:val="16"/>
              <w:szCs w:val="16"/>
            </w:rPr>
          </w:pPr>
          <w:r>
            <w:rPr>
              <w:rFonts w:cstheme="minorHAnsi"/>
              <w:sz w:val="16"/>
              <w:szCs w:val="16"/>
            </w:rPr>
            <w:t>EMS.ÇV.TL.19.03.</w:t>
          </w:r>
        </w:p>
        <w:p w14:paraId="448BB81C" w14:textId="2E4404FA" w:rsidR="00CC34D1" w:rsidRPr="00E34206" w:rsidRDefault="007F210F" w:rsidP="005B3758">
          <w:pPr>
            <w:spacing w:line="120" w:lineRule="atLeast"/>
            <w:ind w:left="-86"/>
            <w:rPr>
              <w:rFonts w:cstheme="minorHAnsi"/>
              <w:sz w:val="16"/>
              <w:szCs w:val="16"/>
            </w:rPr>
          </w:pPr>
          <w:r>
            <w:rPr>
              <w:rFonts w:cstheme="minorHAnsi"/>
              <w:sz w:val="16"/>
              <w:szCs w:val="16"/>
            </w:rPr>
            <w:t>0</w:t>
          </w:r>
          <w:r w:rsidR="00EA160E">
            <w:rPr>
              <w:rFonts w:cstheme="minorHAnsi"/>
              <w:sz w:val="16"/>
              <w:szCs w:val="16"/>
            </w:rPr>
            <w:t>2.10.2026</w:t>
          </w:r>
        </w:p>
        <w:p w14:paraId="3F22F458" w14:textId="2860EC0B" w:rsidR="00CC34D1" w:rsidRPr="00E34206" w:rsidRDefault="00CC34D1" w:rsidP="005B3758">
          <w:pPr>
            <w:spacing w:line="120" w:lineRule="atLeast"/>
            <w:ind w:left="-86"/>
            <w:rPr>
              <w:rFonts w:cstheme="minorHAnsi"/>
              <w:sz w:val="16"/>
              <w:szCs w:val="16"/>
            </w:rPr>
          </w:pPr>
          <w:r w:rsidRPr="00E34206">
            <w:rPr>
              <w:rFonts w:cstheme="minorHAnsi"/>
              <w:sz w:val="16"/>
              <w:szCs w:val="16"/>
            </w:rPr>
            <w:t>R0</w:t>
          </w:r>
          <w:r w:rsidR="006F78E6" w:rsidRPr="00E34206">
            <w:rPr>
              <w:rFonts w:cstheme="minorHAnsi"/>
              <w:sz w:val="16"/>
              <w:szCs w:val="16"/>
            </w:rPr>
            <w:t>0</w:t>
          </w:r>
        </w:p>
        <w:p w14:paraId="3B04BC92" w14:textId="0A8A75B6" w:rsidR="00CC34D1" w:rsidRPr="00E34206" w:rsidRDefault="000469B5" w:rsidP="005B3758">
          <w:pPr>
            <w:spacing w:line="120" w:lineRule="atLeast"/>
            <w:ind w:left="-86"/>
            <w:rPr>
              <w:rFonts w:cstheme="minorHAnsi"/>
              <w:sz w:val="16"/>
              <w:szCs w:val="16"/>
            </w:rPr>
          </w:pPr>
          <w:r w:rsidRPr="00E34206">
            <w:rPr>
              <w:rFonts w:cstheme="minorHAnsi"/>
              <w:sz w:val="16"/>
              <w:szCs w:val="16"/>
            </w:rPr>
            <w:t>… / … / …</w:t>
          </w:r>
        </w:p>
      </w:tc>
    </w:tr>
  </w:tbl>
  <w:p w14:paraId="357353DD" w14:textId="77777777" w:rsidR="00615C2C" w:rsidRPr="00CC34D1" w:rsidRDefault="00615C2C" w:rsidP="00CC34D1">
    <w:pPr>
      <w:pStyle w:val="stBilgi"/>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34707961"/>
      <w:lock w:val="sdtContentLocked"/>
      <w:placeholder>
        <w:docPart w:val="DefaultPlaceholder_-1854013440"/>
      </w:placeholder>
    </w:sdtPr>
    <w:sdtContent>
      <w:p w14:paraId="1F71F5E0" w14:textId="01D55C96"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F1835"/>
    <w:multiLevelType w:val="hybridMultilevel"/>
    <w:tmpl w:val="D336624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1" w15:restartNumberingAfterBreak="0">
    <w:nsid w:val="21881A70"/>
    <w:multiLevelType w:val="hybridMultilevel"/>
    <w:tmpl w:val="C21AF76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2" w15:restartNumberingAfterBreak="0">
    <w:nsid w:val="7695140F"/>
    <w:multiLevelType w:val="hybridMultilevel"/>
    <w:tmpl w:val="791EFC84"/>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num w:numId="1" w16cid:durableId="1062142871">
    <w:abstractNumId w:val="2"/>
  </w:num>
  <w:num w:numId="2" w16cid:durableId="1010715929">
    <w:abstractNumId w:val="0"/>
  </w:num>
  <w:num w:numId="3" w16cid:durableId="644965887">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6AC5"/>
    <w:rsid w:val="00004C28"/>
    <w:rsid w:val="00005934"/>
    <w:rsid w:val="000062C2"/>
    <w:rsid w:val="00006C22"/>
    <w:rsid w:val="00007866"/>
    <w:rsid w:val="00007900"/>
    <w:rsid w:val="00011E92"/>
    <w:rsid w:val="0001450C"/>
    <w:rsid w:val="00015BAF"/>
    <w:rsid w:val="000166F0"/>
    <w:rsid w:val="00016A38"/>
    <w:rsid w:val="000172AE"/>
    <w:rsid w:val="00017CE9"/>
    <w:rsid w:val="00020042"/>
    <w:rsid w:val="00024327"/>
    <w:rsid w:val="00024A75"/>
    <w:rsid w:val="00025FFA"/>
    <w:rsid w:val="00027B66"/>
    <w:rsid w:val="000317C6"/>
    <w:rsid w:val="00042054"/>
    <w:rsid w:val="000423D0"/>
    <w:rsid w:val="0004381F"/>
    <w:rsid w:val="0004632F"/>
    <w:rsid w:val="00046961"/>
    <w:rsid w:val="000469B5"/>
    <w:rsid w:val="00052B85"/>
    <w:rsid w:val="00060D87"/>
    <w:rsid w:val="000627C2"/>
    <w:rsid w:val="00065BEF"/>
    <w:rsid w:val="00066E9C"/>
    <w:rsid w:val="00071EC6"/>
    <w:rsid w:val="00072971"/>
    <w:rsid w:val="0007365F"/>
    <w:rsid w:val="00074101"/>
    <w:rsid w:val="00074326"/>
    <w:rsid w:val="000750D9"/>
    <w:rsid w:val="00075F48"/>
    <w:rsid w:val="00081BA6"/>
    <w:rsid w:val="00082258"/>
    <w:rsid w:val="00083F3F"/>
    <w:rsid w:val="00091703"/>
    <w:rsid w:val="00092DB4"/>
    <w:rsid w:val="00092E5A"/>
    <w:rsid w:val="00093C80"/>
    <w:rsid w:val="00095E05"/>
    <w:rsid w:val="0009691E"/>
    <w:rsid w:val="0009778B"/>
    <w:rsid w:val="00097B6E"/>
    <w:rsid w:val="000A1EC7"/>
    <w:rsid w:val="000A1FB4"/>
    <w:rsid w:val="000A1FEC"/>
    <w:rsid w:val="000A3ACB"/>
    <w:rsid w:val="000A4453"/>
    <w:rsid w:val="000A64C5"/>
    <w:rsid w:val="000A6A4C"/>
    <w:rsid w:val="000A726F"/>
    <w:rsid w:val="000B3798"/>
    <w:rsid w:val="000B7575"/>
    <w:rsid w:val="000B7759"/>
    <w:rsid w:val="000C07CE"/>
    <w:rsid w:val="000C136A"/>
    <w:rsid w:val="000C330C"/>
    <w:rsid w:val="000C4756"/>
    <w:rsid w:val="000C494B"/>
    <w:rsid w:val="000D1FAD"/>
    <w:rsid w:val="000D207E"/>
    <w:rsid w:val="000D6E5A"/>
    <w:rsid w:val="000D7D42"/>
    <w:rsid w:val="000E0484"/>
    <w:rsid w:val="000E43F6"/>
    <w:rsid w:val="000E6D08"/>
    <w:rsid w:val="000F1649"/>
    <w:rsid w:val="000F2E82"/>
    <w:rsid w:val="000F6024"/>
    <w:rsid w:val="000F7877"/>
    <w:rsid w:val="0010184D"/>
    <w:rsid w:val="00106703"/>
    <w:rsid w:val="00112F89"/>
    <w:rsid w:val="00120694"/>
    <w:rsid w:val="00121785"/>
    <w:rsid w:val="00122495"/>
    <w:rsid w:val="00124306"/>
    <w:rsid w:val="00125BA9"/>
    <w:rsid w:val="00131F46"/>
    <w:rsid w:val="00134753"/>
    <w:rsid w:val="0013598E"/>
    <w:rsid w:val="001361D0"/>
    <w:rsid w:val="001367F4"/>
    <w:rsid w:val="0014143E"/>
    <w:rsid w:val="00143992"/>
    <w:rsid w:val="00145D59"/>
    <w:rsid w:val="00147BE8"/>
    <w:rsid w:val="00150B41"/>
    <w:rsid w:val="0015130E"/>
    <w:rsid w:val="00153251"/>
    <w:rsid w:val="00157A37"/>
    <w:rsid w:val="00161ABB"/>
    <w:rsid w:val="00161FE6"/>
    <w:rsid w:val="00163F80"/>
    <w:rsid w:val="00165D2D"/>
    <w:rsid w:val="00165EDD"/>
    <w:rsid w:val="00166A81"/>
    <w:rsid w:val="001674D8"/>
    <w:rsid w:val="00173251"/>
    <w:rsid w:val="00173F28"/>
    <w:rsid w:val="00176112"/>
    <w:rsid w:val="00176818"/>
    <w:rsid w:val="00184777"/>
    <w:rsid w:val="00191267"/>
    <w:rsid w:val="001929A2"/>
    <w:rsid w:val="0019348A"/>
    <w:rsid w:val="00194E1A"/>
    <w:rsid w:val="00194E5E"/>
    <w:rsid w:val="00195691"/>
    <w:rsid w:val="0019628E"/>
    <w:rsid w:val="001A0320"/>
    <w:rsid w:val="001A0406"/>
    <w:rsid w:val="001B349B"/>
    <w:rsid w:val="001B4102"/>
    <w:rsid w:val="001B4615"/>
    <w:rsid w:val="001B4A22"/>
    <w:rsid w:val="001B69EF"/>
    <w:rsid w:val="001B7144"/>
    <w:rsid w:val="001C0665"/>
    <w:rsid w:val="001C3E73"/>
    <w:rsid w:val="001C6570"/>
    <w:rsid w:val="001C6CE1"/>
    <w:rsid w:val="001C72FD"/>
    <w:rsid w:val="001D08B1"/>
    <w:rsid w:val="001D0EAB"/>
    <w:rsid w:val="001D6AA6"/>
    <w:rsid w:val="001E1914"/>
    <w:rsid w:val="001E26CE"/>
    <w:rsid w:val="001E2976"/>
    <w:rsid w:val="001E5796"/>
    <w:rsid w:val="001E7788"/>
    <w:rsid w:val="001F18FC"/>
    <w:rsid w:val="001F2F4B"/>
    <w:rsid w:val="001F49EE"/>
    <w:rsid w:val="001F7F78"/>
    <w:rsid w:val="00200A8F"/>
    <w:rsid w:val="002044BB"/>
    <w:rsid w:val="00206867"/>
    <w:rsid w:val="002101D7"/>
    <w:rsid w:val="00210FFB"/>
    <w:rsid w:val="00211083"/>
    <w:rsid w:val="002121AD"/>
    <w:rsid w:val="00212CE5"/>
    <w:rsid w:val="002137BD"/>
    <w:rsid w:val="0021381F"/>
    <w:rsid w:val="002152D7"/>
    <w:rsid w:val="00215D5C"/>
    <w:rsid w:val="00215E94"/>
    <w:rsid w:val="002168D5"/>
    <w:rsid w:val="00217DB3"/>
    <w:rsid w:val="002225A1"/>
    <w:rsid w:val="002227C0"/>
    <w:rsid w:val="00223294"/>
    <w:rsid w:val="002273A3"/>
    <w:rsid w:val="0023048B"/>
    <w:rsid w:val="002317E3"/>
    <w:rsid w:val="00233D59"/>
    <w:rsid w:val="00234C38"/>
    <w:rsid w:val="00234C6F"/>
    <w:rsid w:val="00240475"/>
    <w:rsid w:val="00241786"/>
    <w:rsid w:val="0024179D"/>
    <w:rsid w:val="002437E5"/>
    <w:rsid w:val="00243EC1"/>
    <w:rsid w:val="0024476B"/>
    <w:rsid w:val="00244E28"/>
    <w:rsid w:val="00245E8F"/>
    <w:rsid w:val="00246299"/>
    <w:rsid w:val="00246D9E"/>
    <w:rsid w:val="002474CF"/>
    <w:rsid w:val="002501D2"/>
    <w:rsid w:val="002510F5"/>
    <w:rsid w:val="002606EC"/>
    <w:rsid w:val="00260DC7"/>
    <w:rsid w:val="00262471"/>
    <w:rsid w:val="00262FBC"/>
    <w:rsid w:val="00263D7C"/>
    <w:rsid w:val="00265D3F"/>
    <w:rsid w:val="002679F3"/>
    <w:rsid w:val="002707D8"/>
    <w:rsid w:val="00271F88"/>
    <w:rsid w:val="00272701"/>
    <w:rsid w:val="00274202"/>
    <w:rsid w:val="0028335B"/>
    <w:rsid w:val="0028378B"/>
    <w:rsid w:val="0028741B"/>
    <w:rsid w:val="002920F8"/>
    <w:rsid w:val="002921F6"/>
    <w:rsid w:val="002933E5"/>
    <w:rsid w:val="00294E9B"/>
    <w:rsid w:val="00295B84"/>
    <w:rsid w:val="0029660E"/>
    <w:rsid w:val="0029661A"/>
    <w:rsid w:val="0029666A"/>
    <w:rsid w:val="002971B9"/>
    <w:rsid w:val="002A3A6F"/>
    <w:rsid w:val="002A3CD9"/>
    <w:rsid w:val="002A6CDD"/>
    <w:rsid w:val="002A7373"/>
    <w:rsid w:val="002B03BD"/>
    <w:rsid w:val="002B1E60"/>
    <w:rsid w:val="002B2A36"/>
    <w:rsid w:val="002B3BA5"/>
    <w:rsid w:val="002B68BC"/>
    <w:rsid w:val="002C391E"/>
    <w:rsid w:val="002C4334"/>
    <w:rsid w:val="002C68A9"/>
    <w:rsid w:val="002C6FF7"/>
    <w:rsid w:val="002C7A5E"/>
    <w:rsid w:val="002D0742"/>
    <w:rsid w:val="002D40A4"/>
    <w:rsid w:val="002D5595"/>
    <w:rsid w:val="002D5F67"/>
    <w:rsid w:val="002D7A52"/>
    <w:rsid w:val="002E01EF"/>
    <w:rsid w:val="002E195F"/>
    <w:rsid w:val="002E3435"/>
    <w:rsid w:val="002E5E6C"/>
    <w:rsid w:val="002F0111"/>
    <w:rsid w:val="002F0522"/>
    <w:rsid w:val="002F1414"/>
    <w:rsid w:val="002F28A8"/>
    <w:rsid w:val="002F3933"/>
    <w:rsid w:val="002F4841"/>
    <w:rsid w:val="002F60F4"/>
    <w:rsid w:val="002F7B71"/>
    <w:rsid w:val="00300C48"/>
    <w:rsid w:val="00302684"/>
    <w:rsid w:val="00305F15"/>
    <w:rsid w:val="00307172"/>
    <w:rsid w:val="00307898"/>
    <w:rsid w:val="00311AB0"/>
    <w:rsid w:val="0031430C"/>
    <w:rsid w:val="00314B0C"/>
    <w:rsid w:val="00315B8B"/>
    <w:rsid w:val="00316783"/>
    <w:rsid w:val="0032115A"/>
    <w:rsid w:val="00321587"/>
    <w:rsid w:val="00322172"/>
    <w:rsid w:val="003221E1"/>
    <w:rsid w:val="0032506B"/>
    <w:rsid w:val="00325D13"/>
    <w:rsid w:val="00326FEC"/>
    <w:rsid w:val="00331796"/>
    <w:rsid w:val="0033222A"/>
    <w:rsid w:val="0033285F"/>
    <w:rsid w:val="0033464A"/>
    <w:rsid w:val="0033759F"/>
    <w:rsid w:val="0034071D"/>
    <w:rsid w:val="00344CFD"/>
    <w:rsid w:val="00345F1C"/>
    <w:rsid w:val="003460DE"/>
    <w:rsid w:val="00364D72"/>
    <w:rsid w:val="00365AD9"/>
    <w:rsid w:val="00365F77"/>
    <w:rsid w:val="00373DD8"/>
    <w:rsid w:val="00373F3C"/>
    <w:rsid w:val="00374953"/>
    <w:rsid w:val="00381ECA"/>
    <w:rsid w:val="003848F7"/>
    <w:rsid w:val="00390497"/>
    <w:rsid w:val="00392F05"/>
    <w:rsid w:val="00393651"/>
    <w:rsid w:val="00395D08"/>
    <w:rsid w:val="003973E3"/>
    <w:rsid w:val="00397D61"/>
    <w:rsid w:val="003A00DE"/>
    <w:rsid w:val="003A0DDD"/>
    <w:rsid w:val="003A1C8B"/>
    <w:rsid w:val="003A3436"/>
    <w:rsid w:val="003A398B"/>
    <w:rsid w:val="003A469D"/>
    <w:rsid w:val="003A4977"/>
    <w:rsid w:val="003A68F1"/>
    <w:rsid w:val="003A7403"/>
    <w:rsid w:val="003A772A"/>
    <w:rsid w:val="003B11B0"/>
    <w:rsid w:val="003B1309"/>
    <w:rsid w:val="003B4BB2"/>
    <w:rsid w:val="003B4D38"/>
    <w:rsid w:val="003B7B5D"/>
    <w:rsid w:val="003B7F2E"/>
    <w:rsid w:val="003C11B9"/>
    <w:rsid w:val="003C20D1"/>
    <w:rsid w:val="003C370E"/>
    <w:rsid w:val="003C49B5"/>
    <w:rsid w:val="003C572C"/>
    <w:rsid w:val="003C6C94"/>
    <w:rsid w:val="003C71D8"/>
    <w:rsid w:val="003D1A06"/>
    <w:rsid w:val="003D35D1"/>
    <w:rsid w:val="003D3FCE"/>
    <w:rsid w:val="003D4A28"/>
    <w:rsid w:val="003D6933"/>
    <w:rsid w:val="003D6E7B"/>
    <w:rsid w:val="003D752A"/>
    <w:rsid w:val="003D7E33"/>
    <w:rsid w:val="003E15D0"/>
    <w:rsid w:val="003E2831"/>
    <w:rsid w:val="003E29FC"/>
    <w:rsid w:val="003E4577"/>
    <w:rsid w:val="003E7E7B"/>
    <w:rsid w:val="003F1D68"/>
    <w:rsid w:val="003F2C21"/>
    <w:rsid w:val="003F39B2"/>
    <w:rsid w:val="003F3C12"/>
    <w:rsid w:val="003F7D0C"/>
    <w:rsid w:val="004001FD"/>
    <w:rsid w:val="004027AE"/>
    <w:rsid w:val="00402B34"/>
    <w:rsid w:val="004046F8"/>
    <w:rsid w:val="00404F6E"/>
    <w:rsid w:val="004057C3"/>
    <w:rsid w:val="004079DE"/>
    <w:rsid w:val="00407D9D"/>
    <w:rsid w:val="00410C01"/>
    <w:rsid w:val="00411C1C"/>
    <w:rsid w:val="00413C27"/>
    <w:rsid w:val="0041624E"/>
    <w:rsid w:val="0043027B"/>
    <w:rsid w:val="00433819"/>
    <w:rsid w:val="00433CB9"/>
    <w:rsid w:val="00434F4D"/>
    <w:rsid w:val="004403CF"/>
    <w:rsid w:val="00441B7A"/>
    <w:rsid w:val="0044295D"/>
    <w:rsid w:val="00450D37"/>
    <w:rsid w:val="00453318"/>
    <w:rsid w:val="0045497F"/>
    <w:rsid w:val="00460039"/>
    <w:rsid w:val="004654AD"/>
    <w:rsid w:val="00466673"/>
    <w:rsid w:val="00466BF1"/>
    <w:rsid w:val="004709F5"/>
    <w:rsid w:val="0047101D"/>
    <w:rsid w:val="00472054"/>
    <w:rsid w:val="004729F2"/>
    <w:rsid w:val="00477A5C"/>
    <w:rsid w:val="00481EAA"/>
    <w:rsid w:val="004831D8"/>
    <w:rsid w:val="00483AC5"/>
    <w:rsid w:val="00483F0F"/>
    <w:rsid w:val="00483F9E"/>
    <w:rsid w:val="00484107"/>
    <w:rsid w:val="0048544F"/>
    <w:rsid w:val="004864B7"/>
    <w:rsid w:val="00490402"/>
    <w:rsid w:val="004920FA"/>
    <w:rsid w:val="00492105"/>
    <w:rsid w:val="00495649"/>
    <w:rsid w:val="0049619F"/>
    <w:rsid w:val="00496EFF"/>
    <w:rsid w:val="00497C87"/>
    <w:rsid w:val="004A0624"/>
    <w:rsid w:val="004A36BA"/>
    <w:rsid w:val="004A4938"/>
    <w:rsid w:val="004A4AB1"/>
    <w:rsid w:val="004A6103"/>
    <w:rsid w:val="004B0CE4"/>
    <w:rsid w:val="004B232D"/>
    <w:rsid w:val="004B4BAC"/>
    <w:rsid w:val="004B5DB7"/>
    <w:rsid w:val="004B6529"/>
    <w:rsid w:val="004B729E"/>
    <w:rsid w:val="004C000F"/>
    <w:rsid w:val="004C0DFE"/>
    <w:rsid w:val="004C1A5D"/>
    <w:rsid w:val="004C2174"/>
    <w:rsid w:val="004C23D6"/>
    <w:rsid w:val="004C404D"/>
    <w:rsid w:val="004C7207"/>
    <w:rsid w:val="004C7D72"/>
    <w:rsid w:val="004D0E1A"/>
    <w:rsid w:val="004D695D"/>
    <w:rsid w:val="004E0EB5"/>
    <w:rsid w:val="004E353A"/>
    <w:rsid w:val="004E4B73"/>
    <w:rsid w:val="004E5CD9"/>
    <w:rsid w:val="004E6B86"/>
    <w:rsid w:val="004E7F49"/>
    <w:rsid w:val="004F4BFC"/>
    <w:rsid w:val="004F51F8"/>
    <w:rsid w:val="004F57EC"/>
    <w:rsid w:val="004F639A"/>
    <w:rsid w:val="005013D2"/>
    <w:rsid w:val="0050397B"/>
    <w:rsid w:val="00511FE2"/>
    <w:rsid w:val="00513159"/>
    <w:rsid w:val="0051505E"/>
    <w:rsid w:val="00517E77"/>
    <w:rsid w:val="00522980"/>
    <w:rsid w:val="00525B2E"/>
    <w:rsid w:val="0052607C"/>
    <w:rsid w:val="00526C83"/>
    <w:rsid w:val="00527295"/>
    <w:rsid w:val="00530117"/>
    <w:rsid w:val="00531584"/>
    <w:rsid w:val="005321D1"/>
    <w:rsid w:val="00532E52"/>
    <w:rsid w:val="005337CF"/>
    <w:rsid w:val="00534936"/>
    <w:rsid w:val="00535330"/>
    <w:rsid w:val="00535E6B"/>
    <w:rsid w:val="00535EE6"/>
    <w:rsid w:val="00537046"/>
    <w:rsid w:val="005375EF"/>
    <w:rsid w:val="0054019D"/>
    <w:rsid w:val="005503D3"/>
    <w:rsid w:val="00550C2A"/>
    <w:rsid w:val="005515BB"/>
    <w:rsid w:val="00551A5C"/>
    <w:rsid w:val="00551ECF"/>
    <w:rsid w:val="00552248"/>
    <w:rsid w:val="00553A2B"/>
    <w:rsid w:val="00553A50"/>
    <w:rsid w:val="005575F3"/>
    <w:rsid w:val="00557BBD"/>
    <w:rsid w:val="0056174A"/>
    <w:rsid w:val="00562387"/>
    <w:rsid w:val="00562863"/>
    <w:rsid w:val="00563321"/>
    <w:rsid w:val="00570F7E"/>
    <w:rsid w:val="005710F9"/>
    <w:rsid w:val="0057128A"/>
    <w:rsid w:val="005713AB"/>
    <w:rsid w:val="005713F4"/>
    <w:rsid w:val="005716CF"/>
    <w:rsid w:val="0057182A"/>
    <w:rsid w:val="00574AD6"/>
    <w:rsid w:val="00575CE2"/>
    <w:rsid w:val="00577EFA"/>
    <w:rsid w:val="00580BA5"/>
    <w:rsid w:val="005810AA"/>
    <w:rsid w:val="00581F6B"/>
    <w:rsid w:val="00582D3E"/>
    <w:rsid w:val="00583F13"/>
    <w:rsid w:val="0058443E"/>
    <w:rsid w:val="00584EFE"/>
    <w:rsid w:val="00586E1E"/>
    <w:rsid w:val="005907CC"/>
    <w:rsid w:val="00591114"/>
    <w:rsid w:val="0059143C"/>
    <w:rsid w:val="005919F4"/>
    <w:rsid w:val="00597227"/>
    <w:rsid w:val="005A094F"/>
    <w:rsid w:val="005A7CF0"/>
    <w:rsid w:val="005B2D65"/>
    <w:rsid w:val="005B3758"/>
    <w:rsid w:val="005B3CD4"/>
    <w:rsid w:val="005B67CE"/>
    <w:rsid w:val="005C0902"/>
    <w:rsid w:val="005C1290"/>
    <w:rsid w:val="005C25E0"/>
    <w:rsid w:val="005C41BE"/>
    <w:rsid w:val="005C6605"/>
    <w:rsid w:val="005C7318"/>
    <w:rsid w:val="005C78F1"/>
    <w:rsid w:val="005C7ACC"/>
    <w:rsid w:val="005D00D4"/>
    <w:rsid w:val="005D0442"/>
    <w:rsid w:val="005D076B"/>
    <w:rsid w:val="005D55D4"/>
    <w:rsid w:val="005E02CF"/>
    <w:rsid w:val="005E29FE"/>
    <w:rsid w:val="005E359B"/>
    <w:rsid w:val="005E60EF"/>
    <w:rsid w:val="005E6435"/>
    <w:rsid w:val="005F1E07"/>
    <w:rsid w:val="005F1EC7"/>
    <w:rsid w:val="005F2593"/>
    <w:rsid w:val="005F3408"/>
    <w:rsid w:val="005F5DC2"/>
    <w:rsid w:val="005F61B1"/>
    <w:rsid w:val="005F68C0"/>
    <w:rsid w:val="0060494B"/>
    <w:rsid w:val="00605B1E"/>
    <w:rsid w:val="00605F5D"/>
    <w:rsid w:val="0060622E"/>
    <w:rsid w:val="006118DB"/>
    <w:rsid w:val="00612892"/>
    <w:rsid w:val="00612DF8"/>
    <w:rsid w:val="00615C2C"/>
    <w:rsid w:val="0061653C"/>
    <w:rsid w:val="006169BD"/>
    <w:rsid w:val="0062315F"/>
    <w:rsid w:val="0062344A"/>
    <w:rsid w:val="00623D61"/>
    <w:rsid w:val="00624F48"/>
    <w:rsid w:val="00627B21"/>
    <w:rsid w:val="00630789"/>
    <w:rsid w:val="00632AFC"/>
    <w:rsid w:val="00636062"/>
    <w:rsid w:val="00637DA2"/>
    <w:rsid w:val="00641237"/>
    <w:rsid w:val="006422A9"/>
    <w:rsid w:val="00643A21"/>
    <w:rsid w:val="00644428"/>
    <w:rsid w:val="0064456E"/>
    <w:rsid w:val="00645360"/>
    <w:rsid w:val="006454F2"/>
    <w:rsid w:val="00646CA9"/>
    <w:rsid w:val="00653D9C"/>
    <w:rsid w:val="006542A6"/>
    <w:rsid w:val="006542E9"/>
    <w:rsid w:val="00654BF0"/>
    <w:rsid w:val="00655736"/>
    <w:rsid w:val="00656882"/>
    <w:rsid w:val="00660E64"/>
    <w:rsid w:val="00661DC5"/>
    <w:rsid w:val="00663621"/>
    <w:rsid w:val="0066554F"/>
    <w:rsid w:val="00666D09"/>
    <w:rsid w:val="00666E7B"/>
    <w:rsid w:val="00667B6B"/>
    <w:rsid w:val="0067094E"/>
    <w:rsid w:val="00672867"/>
    <w:rsid w:val="0067388E"/>
    <w:rsid w:val="00674819"/>
    <w:rsid w:val="0067681F"/>
    <w:rsid w:val="00676C64"/>
    <w:rsid w:val="006837A2"/>
    <w:rsid w:val="0068428A"/>
    <w:rsid w:val="00692A7F"/>
    <w:rsid w:val="00693EF8"/>
    <w:rsid w:val="0069401C"/>
    <w:rsid w:val="00696461"/>
    <w:rsid w:val="00697E34"/>
    <w:rsid w:val="006A6FC4"/>
    <w:rsid w:val="006B0220"/>
    <w:rsid w:val="006B145A"/>
    <w:rsid w:val="006B1808"/>
    <w:rsid w:val="006B293D"/>
    <w:rsid w:val="006B2E87"/>
    <w:rsid w:val="006B4568"/>
    <w:rsid w:val="006B7365"/>
    <w:rsid w:val="006C0EF9"/>
    <w:rsid w:val="006C342A"/>
    <w:rsid w:val="006C34E5"/>
    <w:rsid w:val="006D1D38"/>
    <w:rsid w:val="006D31C4"/>
    <w:rsid w:val="006D4D4D"/>
    <w:rsid w:val="006D508A"/>
    <w:rsid w:val="006D59D8"/>
    <w:rsid w:val="006D6645"/>
    <w:rsid w:val="006D769E"/>
    <w:rsid w:val="006E029B"/>
    <w:rsid w:val="006E1A31"/>
    <w:rsid w:val="006E4058"/>
    <w:rsid w:val="006F28B3"/>
    <w:rsid w:val="006F4DAD"/>
    <w:rsid w:val="006F4F36"/>
    <w:rsid w:val="006F78E6"/>
    <w:rsid w:val="0070114C"/>
    <w:rsid w:val="0070693E"/>
    <w:rsid w:val="00711B79"/>
    <w:rsid w:val="00714CF2"/>
    <w:rsid w:val="0071592E"/>
    <w:rsid w:val="00716077"/>
    <w:rsid w:val="007208D4"/>
    <w:rsid w:val="00722FD3"/>
    <w:rsid w:val="00723D00"/>
    <w:rsid w:val="007245C3"/>
    <w:rsid w:val="00730075"/>
    <w:rsid w:val="007304CF"/>
    <w:rsid w:val="00730B26"/>
    <w:rsid w:val="00730DE1"/>
    <w:rsid w:val="00731384"/>
    <w:rsid w:val="00731D7E"/>
    <w:rsid w:val="00734C3D"/>
    <w:rsid w:val="00734E93"/>
    <w:rsid w:val="007413D0"/>
    <w:rsid w:val="007457E5"/>
    <w:rsid w:val="0074672A"/>
    <w:rsid w:val="00746BFC"/>
    <w:rsid w:val="00746ECF"/>
    <w:rsid w:val="007520E1"/>
    <w:rsid w:val="00754DE4"/>
    <w:rsid w:val="0075606A"/>
    <w:rsid w:val="00756E42"/>
    <w:rsid w:val="00757850"/>
    <w:rsid w:val="00767F53"/>
    <w:rsid w:val="00772988"/>
    <w:rsid w:val="00772C38"/>
    <w:rsid w:val="0077477D"/>
    <w:rsid w:val="007753FF"/>
    <w:rsid w:val="00776696"/>
    <w:rsid w:val="007768CE"/>
    <w:rsid w:val="00781A8E"/>
    <w:rsid w:val="0078352D"/>
    <w:rsid w:val="00783B87"/>
    <w:rsid w:val="0078401D"/>
    <w:rsid w:val="007873B5"/>
    <w:rsid w:val="00792717"/>
    <w:rsid w:val="00796291"/>
    <w:rsid w:val="007A27BA"/>
    <w:rsid w:val="007B09F3"/>
    <w:rsid w:val="007B6091"/>
    <w:rsid w:val="007C0424"/>
    <w:rsid w:val="007C3694"/>
    <w:rsid w:val="007C40D9"/>
    <w:rsid w:val="007C6AD1"/>
    <w:rsid w:val="007C76BD"/>
    <w:rsid w:val="007C7A62"/>
    <w:rsid w:val="007D0894"/>
    <w:rsid w:val="007D1473"/>
    <w:rsid w:val="007D58FA"/>
    <w:rsid w:val="007E1963"/>
    <w:rsid w:val="007E1D0D"/>
    <w:rsid w:val="007E28C7"/>
    <w:rsid w:val="007E2BDD"/>
    <w:rsid w:val="007E490F"/>
    <w:rsid w:val="007E5B08"/>
    <w:rsid w:val="007E5EB7"/>
    <w:rsid w:val="007E62EC"/>
    <w:rsid w:val="007E7E6B"/>
    <w:rsid w:val="007F19C3"/>
    <w:rsid w:val="007F210F"/>
    <w:rsid w:val="007F288D"/>
    <w:rsid w:val="007F3DDA"/>
    <w:rsid w:val="007F5D6A"/>
    <w:rsid w:val="007F609C"/>
    <w:rsid w:val="007F7182"/>
    <w:rsid w:val="007F78D4"/>
    <w:rsid w:val="007F7A21"/>
    <w:rsid w:val="008026E8"/>
    <w:rsid w:val="00804E62"/>
    <w:rsid w:val="0080538A"/>
    <w:rsid w:val="00805B5E"/>
    <w:rsid w:val="00811332"/>
    <w:rsid w:val="008127DB"/>
    <w:rsid w:val="00812D17"/>
    <w:rsid w:val="00813326"/>
    <w:rsid w:val="00813BF2"/>
    <w:rsid w:val="00814653"/>
    <w:rsid w:val="00816150"/>
    <w:rsid w:val="008164E5"/>
    <w:rsid w:val="00816B26"/>
    <w:rsid w:val="0081773D"/>
    <w:rsid w:val="008207D1"/>
    <w:rsid w:val="00822C7C"/>
    <w:rsid w:val="00831A75"/>
    <w:rsid w:val="0083527E"/>
    <w:rsid w:val="0083565A"/>
    <w:rsid w:val="00835DC1"/>
    <w:rsid w:val="00840820"/>
    <w:rsid w:val="00841697"/>
    <w:rsid w:val="008422BF"/>
    <w:rsid w:val="00842F65"/>
    <w:rsid w:val="008459C6"/>
    <w:rsid w:val="00847352"/>
    <w:rsid w:val="00850549"/>
    <w:rsid w:val="00851DD8"/>
    <w:rsid w:val="00852870"/>
    <w:rsid w:val="0085318C"/>
    <w:rsid w:val="008532A5"/>
    <w:rsid w:val="008602C9"/>
    <w:rsid w:val="00860923"/>
    <w:rsid w:val="008613B2"/>
    <w:rsid w:val="00861CF1"/>
    <w:rsid w:val="0087543C"/>
    <w:rsid w:val="00877F4A"/>
    <w:rsid w:val="00880D2F"/>
    <w:rsid w:val="00883398"/>
    <w:rsid w:val="00883946"/>
    <w:rsid w:val="00883CBC"/>
    <w:rsid w:val="00884E82"/>
    <w:rsid w:val="00885A7D"/>
    <w:rsid w:val="00891301"/>
    <w:rsid w:val="00891A08"/>
    <w:rsid w:val="00892060"/>
    <w:rsid w:val="00892FF4"/>
    <w:rsid w:val="00896FED"/>
    <w:rsid w:val="008973B0"/>
    <w:rsid w:val="008A2AF0"/>
    <w:rsid w:val="008A4157"/>
    <w:rsid w:val="008A5099"/>
    <w:rsid w:val="008A602F"/>
    <w:rsid w:val="008A7762"/>
    <w:rsid w:val="008B033F"/>
    <w:rsid w:val="008B0660"/>
    <w:rsid w:val="008B3A4F"/>
    <w:rsid w:val="008B48DC"/>
    <w:rsid w:val="008B6695"/>
    <w:rsid w:val="008B7A0A"/>
    <w:rsid w:val="008C0DC9"/>
    <w:rsid w:val="008C1ACA"/>
    <w:rsid w:val="008C2A83"/>
    <w:rsid w:val="008C6B10"/>
    <w:rsid w:val="008C7A1E"/>
    <w:rsid w:val="008D54D7"/>
    <w:rsid w:val="008D6009"/>
    <w:rsid w:val="008E212A"/>
    <w:rsid w:val="008E5460"/>
    <w:rsid w:val="008E598C"/>
    <w:rsid w:val="008E76CD"/>
    <w:rsid w:val="008E7A26"/>
    <w:rsid w:val="008F1A93"/>
    <w:rsid w:val="008F2BF3"/>
    <w:rsid w:val="008F3E4F"/>
    <w:rsid w:val="008F547C"/>
    <w:rsid w:val="008F6937"/>
    <w:rsid w:val="008F78EA"/>
    <w:rsid w:val="008F79E9"/>
    <w:rsid w:val="008F7C61"/>
    <w:rsid w:val="008F7F82"/>
    <w:rsid w:val="0090143F"/>
    <w:rsid w:val="00903BFF"/>
    <w:rsid w:val="00906E62"/>
    <w:rsid w:val="009070CA"/>
    <w:rsid w:val="00913395"/>
    <w:rsid w:val="009137D6"/>
    <w:rsid w:val="00914916"/>
    <w:rsid w:val="0091620E"/>
    <w:rsid w:val="00921140"/>
    <w:rsid w:val="009221BF"/>
    <w:rsid w:val="00922CCB"/>
    <w:rsid w:val="00923D31"/>
    <w:rsid w:val="00925D36"/>
    <w:rsid w:val="00930AB9"/>
    <w:rsid w:val="009337A6"/>
    <w:rsid w:val="00934542"/>
    <w:rsid w:val="00940A5E"/>
    <w:rsid w:val="00940B59"/>
    <w:rsid w:val="0094188E"/>
    <w:rsid w:val="00943856"/>
    <w:rsid w:val="0095003A"/>
    <w:rsid w:val="00950566"/>
    <w:rsid w:val="00950AC4"/>
    <w:rsid w:val="009522E9"/>
    <w:rsid w:val="00956A14"/>
    <w:rsid w:val="00956ADA"/>
    <w:rsid w:val="00957D13"/>
    <w:rsid w:val="00967A17"/>
    <w:rsid w:val="009708BE"/>
    <w:rsid w:val="009748E1"/>
    <w:rsid w:val="00975B28"/>
    <w:rsid w:val="00976384"/>
    <w:rsid w:val="009778C8"/>
    <w:rsid w:val="009805B9"/>
    <w:rsid w:val="00984D39"/>
    <w:rsid w:val="00985DAA"/>
    <w:rsid w:val="009863E4"/>
    <w:rsid w:val="00986A3B"/>
    <w:rsid w:val="009876E1"/>
    <w:rsid w:val="0099353B"/>
    <w:rsid w:val="009A05D9"/>
    <w:rsid w:val="009A28E3"/>
    <w:rsid w:val="009A6E3F"/>
    <w:rsid w:val="009B097E"/>
    <w:rsid w:val="009B438A"/>
    <w:rsid w:val="009C13B5"/>
    <w:rsid w:val="009C3590"/>
    <w:rsid w:val="009C4116"/>
    <w:rsid w:val="009C5CD8"/>
    <w:rsid w:val="009C5E84"/>
    <w:rsid w:val="009D340D"/>
    <w:rsid w:val="009D4885"/>
    <w:rsid w:val="009D51B2"/>
    <w:rsid w:val="009D5F13"/>
    <w:rsid w:val="009D703C"/>
    <w:rsid w:val="009E0249"/>
    <w:rsid w:val="009E077F"/>
    <w:rsid w:val="009E264F"/>
    <w:rsid w:val="009E4E8B"/>
    <w:rsid w:val="009E595A"/>
    <w:rsid w:val="009E78EB"/>
    <w:rsid w:val="009F0B7D"/>
    <w:rsid w:val="009F1868"/>
    <w:rsid w:val="009F40CE"/>
    <w:rsid w:val="009F4416"/>
    <w:rsid w:val="00A036A7"/>
    <w:rsid w:val="00A048B8"/>
    <w:rsid w:val="00A058D7"/>
    <w:rsid w:val="00A0731C"/>
    <w:rsid w:val="00A11899"/>
    <w:rsid w:val="00A136C4"/>
    <w:rsid w:val="00A14A3C"/>
    <w:rsid w:val="00A2179A"/>
    <w:rsid w:val="00A26C55"/>
    <w:rsid w:val="00A26E24"/>
    <w:rsid w:val="00A32177"/>
    <w:rsid w:val="00A34AF1"/>
    <w:rsid w:val="00A37D31"/>
    <w:rsid w:val="00A41ACE"/>
    <w:rsid w:val="00A42500"/>
    <w:rsid w:val="00A42653"/>
    <w:rsid w:val="00A426D2"/>
    <w:rsid w:val="00A4392F"/>
    <w:rsid w:val="00A4394E"/>
    <w:rsid w:val="00A43A36"/>
    <w:rsid w:val="00A50483"/>
    <w:rsid w:val="00A54F18"/>
    <w:rsid w:val="00A5516F"/>
    <w:rsid w:val="00A6189B"/>
    <w:rsid w:val="00A62B4F"/>
    <w:rsid w:val="00A65EBB"/>
    <w:rsid w:val="00A65F8F"/>
    <w:rsid w:val="00A6711B"/>
    <w:rsid w:val="00A72BC5"/>
    <w:rsid w:val="00A76342"/>
    <w:rsid w:val="00A814EF"/>
    <w:rsid w:val="00A94778"/>
    <w:rsid w:val="00AA104F"/>
    <w:rsid w:val="00AA1CED"/>
    <w:rsid w:val="00AA1EB9"/>
    <w:rsid w:val="00AA60A5"/>
    <w:rsid w:val="00AA7E69"/>
    <w:rsid w:val="00AB1917"/>
    <w:rsid w:val="00AB213B"/>
    <w:rsid w:val="00AB2336"/>
    <w:rsid w:val="00AB3BD2"/>
    <w:rsid w:val="00AB3EBF"/>
    <w:rsid w:val="00AB40AE"/>
    <w:rsid w:val="00AC0F8B"/>
    <w:rsid w:val="00AC109B"/>
    <w:rsid w:val="00AC29E8"/>
    <w:rsid w:val="00AC2A27"/>
    <w:rsid w:val="00AC2D9E"/>
    <w:rsid w:val="00AC4C5C"/>
    <w:rsid w:val="00AC5E96"/>
    <w:rsid w:val="00AD07FB"/>
    <w:rsid w:val="00AD1A22"/>
    <w:rsid w:val="00AD2080"/>
    <w:rsid w:val="00AD39E9"/>
    <w:rsid w:val="00AD5491"/>
    <w:rsid w:val="00AD57D7"/>
    <w:rsid w:val="00AD7074"/>
    <w:rsid w:val="00AE0582"/>
    <w:rsid w:val="00AE11D2"/>
    <w:rsid w:val="00AE3BAF"/>
    <w:rsid w:val="00AE6D1B"/>
    <w:rsid w:val="00AF0696"/>
    <w:rsid w:val="00AF5BA0"/>
    <w:rsid w:val="00AF5DF7"/>
    <w:rsid w:val="00AF7604"/>
    <w:rsid w:val="00B00BEC"/>
    <w:rsid w:val="00B00DC5"/>
    <w:rsid w:val="00B022BD"/>
    <w:rsid w:val="00B030F8"/>
    <w:rsid w:val="00B10E24"/>
    <w:rsid w:val="00B12160"/>
    <w:rsid w:val="00B14782"/>
    <w:rsid w:val="00B156A0"/>
    <w:rsid w:val="00B20214"/>
    <w:rsid w:val="00B22B81"/>
    <w:rsid w:val="00B26C98"/>
    <w:rsid w:val="00B27ECB"/>
    <w:rsid w:val="00B30031"/>
    <w:rsid w:val="00B315F9"/>
    <w:rsid w:val="00B31D8E"/>
    <w:rsid w:val="00B32A7C"/>
    <w:rsid w:val="00B35360"/>
    <w:rsid w:val="00B3673A"/>
    <w:rsid w:val="00B404CD"/>
    <w:rsid w:val="00B40ECE"/>
    <w:rsid w:val="00B42447"/>
    <w:rsid w:val="00B43985"/>
    <w:rsid w:val="00B43BFC"/>
    <w:rsid w:val="00B44765"/>
    <w:rsid w:val="00B452D6"/>
    <w:rsid w:val="00B466A9"/>
    <w:rsid w:val="00B469A7"/>
    <w:rsid w:val="00B524A9"/>
    <w:rsid w:val="00B55B7C"/>
    <w:rsid w:val="00B6032C"/>
    <w:rsid w:val="00B65CB6"/>
    <w:rsid w:val="00B66A78"/>
    <w:rsid w:val="00B7051B"/>
    <w:rsid w:val="00B714E2"/>
    <w:rsid w:val="00B716CC"/>
    <w:rsid w:val="00B71D5C"/>
    <w:rsid w:val="00B77A69"/>
    <w:rsid w:val="00B8311C"/>
    <w:rsid w:val="00B848A9"/>
    <w:rsid w:val="00B87A39"/>
    <w:rsid w:val="00B87FF6"/>
    <w:rsid w:val="00B9506F"/>
    <w:rsid w:val="00B9555D"/>
    <w:rsid w:val="00B9644F"/>
    <w:rsid w:val="00B9687A"/>
    <w:rsid w:val="00B97C71"/>
    <w:rsid w:val="00BA2DF8"/>
    <w:rsid w:val="00BA74FD"/>
    <w:rsid w:val="00BB4027"/>
    <w:rsid w:val="00BB4D00"/>
    <w:rsid w:val="00BB5FDD"/>
    <w:rsid w:val="00BB766F"/>
    <w:rsid w:val="00BB7DC3"/>
    <w:rsid w:val="00BC0699"/>
    <w:rsid w:val="00BC19F4"/>
    <w:rsid w:val="00BC2E04"/>
    <w:rsid w:val="00BC4554"/>
    <w:rsid w:val="00BC704A"/>
    <w:rsid w:val="00BD21D4"/>
    <w:rsid w:val="00BD263E"/>
    <w:rsid w:val="00BD2A92"/>
    <w:rsid w:val="00BD6586"/>
    <w:rsid w:val="00BE019F"/>
    <w:rsid w:val="00BE0AF2"/>
    <w:rsid w:val="00BE16C4"/>
    <w:rsid w:val="00BE1C24"/>
    <w:rsid w:val="00BE216B"/>
    <w:rsid w:val="00BE220E"/>
    <w:rsid w:val="00BE3DB6"/>
    <w:rsid w:val="00BE45D5"/>
    <w:rsid w:val="00BE551A"/>
    <w:rsid w:val="00BE60EB"/>
    <w:rsid w:val="00BE7815"/>
    <w:rsid w:val="00BF47CD"/>
    <w:rsid w:val="00BF51E9"/>
    <w:rsid w:val="00BF5D34"/>
    <w:rsid w:val="00BF66BC"/>
    <w:rsid w:val="00C01605"/>
    <w:rsid w:val="00C02CC3"/>
    <w:rsid w:val="00C04898"/>
    <w:rsid w:val="00C05C08"/>
    <w:rsid w:val="00C071CC"/>
    <w:rsid w:val="00C1087D"/>
    <w:rsid w:val="00C1344F"/>
    <w:rsid w:val="00C2081D"/>
    <w:rsid w:val="00C2195B"/>
    <w:rsid w:val="00C22469"/>
    <w:rsid w:val="00C22E88"/>
    <w:rsid w:val="00C23BD5"/>
    <w:rsid w:val="00C24095"/>
    <w:rsid w:val="00C263E3"/>
    <w:rsid w:val="00C264A8"/>
    <w:rsid w:val="00C27DE8"/>
    <w:rsid w:val="00C31163"/>
    <w:rsid w:val="00C31165"/>
    <w:rsid w:val="00C319DF"/>
    <w:rsid w:val="00C33428"/>
    <w:rsid w:val="00C33DF8"/>
    <w:rsid w:val="00C35D1A"/>
    <w:rsid w:val="00C360CD"/>
    <w:rsid w:val="00C407D8"/>
    <w:rsid w:val="00C422A7"/>
    <w:rsid w:val="00C426C4"/>
    <w:rsid w:val="00C42C91"/>
    <w:rsid w:val="00C444D3"/>
    <w:rsid w:val="00C45394"/>
    <w:rsid w:val="00C51596"/>
    <w:rsid w:val="00C54468"/>
    <w:rsid w:val="00C549AE"/>
    <w:rsid w:val="00C55514"/>
    <w:rsid w:val="00C60ED9"/>
    <w:rsid w:val="00C6175F"/>
    <w:rsid w:val="00C648DD"/>
    <w:rsid w:val="00C64FF0"/>
    <w:rsid w:val="00C66EAB"/>
    <w:rsid w:val="00C67907"/>
    <w:rsid w:val="00C67B82"/>
    <w:rsid w:val="00C725B1"/>
    <w:rsid w:val="00C72A36"/>
    <w:rsid w:val="00C73F7A"/>
    <w:rsid w:val="00C74744"/>
    <w:rsid w:val="00C74F85"/>
    <w:rsid w:val="00C75A1D"/>
    <w:rsid w:val="00C80E0D"/>
    <w:rsid w:val="00C82A07"/>
    <w:rsid w:val="00C83F1F"/>
    <w:rsid w:val="00C87492"/>
    <w:rsid w:val="00C90013"/>
    <w:rsid w:val="00C90ECE"/>
    <w:rsid w:val="00C94317"/>
    <w:rsid w:val="00C96E16"/>
    <w:rsid w:val="00CA3BDB"/>
    <w:rsid w:val="00CA6104"/>
    <w:rsid w:val="00CA6230"/>
    <w:rsid w:val="00CA67C7"/>
    <w:rsid w:val="00CB1016"/>
    <w:rsid w:val="00CB2467"/>
    <w:rsid w:val="00CB254F"/>
    <w:rsid w:val="00CB5D69"/>
    <w:rsid w:val="00CB5E6B"/>
    <w:rsid w:val="00CB74D2"/>
    <w:rsid w:val="00CC0200"/>
    <w:rsid w:val="00CC34D1"/>
    <w:rsid w:val="00CC714E"/>
    <w:rsid w:val="00CD539C"/>
    <w:rsid w:val="00CD5A57"/>
    <w:rsid w:val="00CD74D3"/>
    <w:rsid w:val="00CD7766"/>
    <w:rsid w:val="00CD7DC0"/>
    <w:rsid w:val="00CF133E"/>
    <w:rsid w:val="00CF2AFB"/>
    <w:rsid w:val="00CF2D8F"/>
    <w:rsid w:val="00CF665E"/>
    <w:rsid w:val="00D01E3A"/>
    <w:rsid w:val="00D03334"/>
    <w:rsid w:val="00D06376"/>
    <w:rsid w:val="00D06674"/>
    <w:rsid w:val="00D06717"/>
    <w:rsid w:val="00D0700A"/>
    <w:rsid w:val="00D07F46"/>
    <w:rsid w:val="00D1174E"/>
    <w:rsid w:val="00D125B5"/>
    <w:rsid w:val="00D12EED"/>
    <w:rsid w:val="00D14C55"/>
    <w:rsid w:val="00D14E5F"/>
    <w:rsid w:val="00D15D30"/>
    <w:rsid w:val="00D16D31"/>
    <w:rsid w:val="00D22A62"/>
    <w:rsid w:val="00D22FBF"/>
    <w:rsid w:val="00D23A6B"/>
    <w:rsid w:val="00D3000E"/>
    <w:rsid w:val="00D3471A"/>
    <w:rsid w:val="00D36880"/>
    <w:rsid w:val="00D36A15"/>
    <w:rsid w:val="00D41FCC"/>
    <w:rsid w:val="00D45C45"/>
    <w:rsid w:val="00D464AB"/>
    <w:rsid w:val="00D467E4"/>
    <w:rsid w:val="00D46B23"/>
    <w:rsid w:val="00D51E00"/>
    <w:rsid w:val="00D54F83"/>
    <w:rsid w:val="00D554F0"/>
    <w:rsid w:val="00D571A4"/>
    <w:rsid w:val="00D57496"/>
    <w:rsid w:val="00D57E7A"/>
    <w:rsid w:val="00D617A7"/>
    <w:rsid w:val="00D63800"/>
    <w:rsid w:val="00D63A34"/>
    <w:rsid w:val="00D6436B"/>
    <w:rsid w:val="00D65381"/>
    <w:rsid w:val="00D6609B"/>
    <w:rsid w:val="00D66A30"/>
    <w:rsid w:val="00D670AD"/>
    <w:rsid w:val="00D67D13"/>
    <w:rsid w:val="00D71CB0"/>
    <w:rsid w:val="00D721A1"/>
    <w:rsid w:val="00D74485"/>
    <w:rsid w:val="00D74AAA"/>
    <w:rsid w:val="00D81309"/>
    <w:rsid w:val="00D85BDD"/>
    <w:rsid w:val="00D867AA"/>
    <w:rsid w:val="00D9093A"/>
    <w:rsid w:val="00D93966"/>
    <w:rsid w:val="00DA1623"/>
    <w:rsid w:val="00DA36D2"/>
    <w:rsid w:val="00DA6207"/>
    <w:rsid w:val="00DA708E"/>
    <w:rsid w:val="00DA74F8"/>
    <w:rsid w:val="00DA7ED9"/>
    <w:rsid w:val="00DB1473"/>
    <w:rsid w:val="00DB1D65"/>
    <w:rsid w:val="00DC09EC"/>
    <w:rsid w:val="00DC315E"/>
    <w:rsid w:val="00DC79B3"/>
    <w:rsid w:val="00DD05E1"/>
    <w:rsid w:val="00DD1F59"/>
    <w:rsid w:val="00DD2033"/>
    <w:rsid w:val="00DD5E6D"/>
    <w:rsid w:val="00DD7CBE"/>
    <w:rsid w:val="00DD7DB2"/>
    <w:rsid w:val="00DE2477"/>
    <w:rsid w:val="00DE3CC9"/>
    <w:rsid w:val="00DE424B"/>
    <w:rsid w:val="00DE49C9"/>
    <w:rsid w:val="00DE6FC7"/>
    <w:rsid w:val="00DF0AD1"/>
    <w:rsid w:val="00DF5E3B"/>
    <w:rsid w:val="00DF6331"/>
    <w:rsid w:val="00DF6DED"/>
    <w:rsid w:val="00E0225F"/>
    <w:rsid w:val="00E0360F"/>
    <w:rsid w:val="00E04130"/>
    <w:rsid w:val="00E05AD9"/>
    <w:rsid w:val="00E10A98"/>
    <w:rsid w:val="00E11380"/>
    <w:rsid w:val="00E11D45"/>
    <w:rsid w:val="00E12485"/>
    <w:rsid w:val="00E1274C"/>
    <w:rsid w:val="00E13E8A"/>
    <w:rsid w:val="00E15D80"/>
    <w:rsid w:val="00E20B72"/>
    <w:rsid w:val="00E20D45"/>
    <w:rsid w:val="00E21F66"/>
    <w:rsid w:val="00E27495"/>
    <w:rsid w:val="00E2781B"/>
    <w:rsid w:val="00E32525"/>
    <w:rsid w:val="00E32918"/>
    <w:rsid w:val="00E34206"/>
    <w:rsid w:val="00E34A01"/>
    <w:rsid w:val="00E357F7"/>
    <w:rsid w:val="00E36BF3"/>
    <w:rsid w:val="00E444FF"/>
    <w:rsid w:val="00E50411"/>
    <w:rsid w:val="00E54ADA"/>
    <w:rsid w:val="00E60907"/>
    <w:rsid w:val="00E66AED"/>
    <w:rsid w:val="00E67605"/>
    <w:rsid w:val="00E74B22"/>
    <w:rsid w:val="00E74EFE"/>
    <w:rsid w:val="00E801DD"/>
    <w:rsid w:val="00E82BD1"/>
    <w:rsid w:val="00E84026"/>
    <w:rsid w:val="00E90754"/>
    <w:rsid w:val="00E91D6E"/>
    <w:rsid w:val="00E921E8"/>
    <w:rsid w:val="00E93002"/>
    <w:rsid w:val="00E93115"/>
    <w:rsid w:val="00E93BDA"/>
    <w:rsid w:val="00E94280"/>
    <w:rsid w:val="00E9646D"/>
    <w:rsid w:val="00E96823"/>
    <w:rsid w:val="00E97E4D"/>
    <w:rsid w:val="00E97FD2"/>
    <w:rsid w:val="00EA05FC"/>
    <w:rsid w:val="00EA160E"/>
    <w:rsid w:val="00EA1B5D"/>
    <w:rsid w:val="00EA5786"/>
    <w:rsid w:val="00EB0257"/>
    <w:rsid w:val="00EB2004"/>
    <w:rsid w:val="00EB31B1"/>
    <w:rsid w:val="00EB7725"/>
    <w:rsid w:val="00EB7914"/>
    <w:rsid w:val="00EC0185"/>
    <w:rsid w:val="00EC45B1"/>
    <w:rsid w:val="00EC5D17"/>
    <w:rsid w:val="00EC613C"/>
    <w:rsid w:val="00EC651D"/>
    <w:rsid w:val="00EC66A2"/>
    <w:rsid w:val="00EC7B92"/>
    <w:rsid w:val="00EC7ED4"/>
    <w:rsid w:val="00ED045A"/>
    <w:rsid w:val="00ED2753"/>
    <w:rsid w:val="00ED47EE"/>
    <w:rsid w:val="00EE2A06"/>
    <w:rsid w:val="00EE2B64"/>
    <w:rsid w:val="00EE2E84"/>
    <w:rsid w:val="00EF10A2"/>
    <w:rsid w:val="00EF1999"/>
    <w:rsid w:val="00EF3768"/>
    <w:rsid w:val="00EF75D6"/>
    <w:rsid w:val="00EF77AA"/>
    <w:rsid w:val="00EF7C68"/>
    <w:rsid w:val="00F00B0B"/>
    <w:rsid w:val="00F0105F"/>
    <w:rsid w:val="00F01D51"/>
    <w:rsid w:val="00F026FD"/>
    <w:rsid w:val="00F04EA1"/>
    <w:rsid w:val="00F06F60"/>
    <w:rsid w:val="00F076C7"/>
    <w:rsid w:val="00F14B8E"/>
    <w:rsid w:val="00F14C8B"/>
    <w:rsid w:val="00F27387"/>
    <w:rsid w:val="00F3048C"/>
    <w:rsid w:val="00F3189A"/>
    <w:rsid w:val="00F31EC2"/>
    <w:rsid w:val="00F331CE"/>
    <w:rsid w:val="00F3389D"/>
    <w:rsid w:val="00F33BF7"/>
    <w:rsid w:val="00F343B1"/>
    <w:rsid w:val="00F35558"/>
    <w:rsid w:val="00F3578C"/>
    <w:rsid w:val="00F3705F"/>
    <w:rsid w:val="00F42A6E"/>
    <w:rsid w:val="00F4520E"/>
    <w:rsid w:val="00F46BF7"/>
    <w:rsid w:val="00F4711D"/>
    <w:rsid w:val="00F479F6"/>
    <w:rsid w:val="00F5084D"/>
    <w:rsid w:val="00F51DBE"/>
    <w:rsid w:val="00F57FB9"/>
    <w:rsid w:val="00F6199F"/>
    <w:rsid w:val="00F61FD8"/>
    <w:rsid w:val="00F621AA"/>
    <w:rsid w:val="00F62874"/>
    <w:rsid w:val="00F62C73"/>
    <w:rsid w:val="00F6438C"/>
    <w:rsid w:val="00F644C1"/>
    <w:rsid w:val="00F656FF"/>
    <w:rsid w:val="00F6648F"/>
    <w:rsid w:val="00F67D85"/>
    <w:rsid w:val="00F72422"/>
    <w:rsid w:val="00F7296B"/>
    <w:rsid w:val="00F72C60"/>
    <w:rsid w:val="00F72E9A"/>
    <w:rsid w:val="00F73C70"/>
    <w:rsid w:val="00F747B3"/>
    <w:rsid w:val="00F747D1"/>
    <w:rsid w:val="00F7590C"/>
    <w:rsid w:val="00F775A8"/>
    <w:rsid w:val="00F778D9"/>
    <w:rsid w:val="00F8000C"/>
    <w:rsid w:val="00F803F7"/>
    <w:rsid w:val="00F80F5F"/>
    <w:rsid w:val="00F82DF2"/>
    <w:rsid w:val="00F8359A"/>
    <w:rsid w:val="00F844DA"/>
    <w:rsid w:val="00F923A1"/>
    <w:rsid w:val="00F94114"/>
    <w:rsid w:val="00F9448E"/>
    <w:rsid w:val="00F956BF"/>
    <w:rsid w:val="00F96AC5"/>
    <w:rsid w:val="00FA1CF7"/>
    <w:rsid w:val="00FA25B3"/>
    <w:rsid w:val="00FA3638"/>
    <w:rsid w:val="00FA3B97"/>
    <w:rsid w:val="00FA3BF6"/>
    <w:rsid w:val="00FA4165"/>
    <w:rsid w:val="00FA5169"/>
    <w:rsid w:val="00FA7DC1"/>
    <w:rsid w:val="00FB23B4"/>
    <w:rsid w:val="00FB3DC5"/>
    <w:rsid w:val="00FC08EC"/>
    <w:rsid w:val="00FC3420"/>
    <w:rsid w:val="00FC34B2"/>
    <w:rsid w:val="00FC3F03"/>
    <w:rsid w:val="00FC4E20"/>
    <w:rsid w:val="00FC5BA0"/>
    <w:rsid w:val="00FC6202"/>
    <w:rsid w:val="00FD09FB"/>
    <w:rsid w:val="00FD0F06"/>
    <w:rsid w:val="00FD1D27"/>
    <w:rsid w:val="00FD6185"/>
    <w:rsid w:val="00FD6A7D"/>
    <w:rsid w:val="00FD70CB"/>
    <w:rsid w:val="00FE0493"/>
    <w:rsid w:val="00FE342A"/>
    <w:rsid w:val="00FE4091"/>
    <w:rsid w:val="00FE4BBB"/>
    <w:rsid w:val="00FE5E37"/>
    <w:rsid w:val="00FF0F11"/>
    <w:rsid w:val="00FF19E1"/>
    <w:rsid w:val="00FF1F88"/>
    <w:rsid w:val="00FF261A"/>
    <w:rsid w:val="00FF2DB0"/>
    <w:rsid w:val="00FF2DE8"/>
    <w:rsid w:val="00FF6C57"/>
    <w:rsid w:val="00FF73D8"/>
    <w:rsid w:val="00FF7441"/>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A032C5"/>
  <w15:chartTrackingRefBased/>
  <w15:docId w15:val="{B0593B95-19DE-494A-88E8-2E676CDD0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3">
    <w:name w:val="heading 3"/>
    <w:basedOn w:val="Normal"/>
    <w:next w:val="Normal"/>
    <w:link w:val="Balk3Char"/>
    <w:uiPriority w:val="9"/>
    <w:semiHidden/>
    <w:unhideWhenUsed/>
    <w:qFormat/>
    <w:rsid w:val="004C404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DC09EC"/>
    <w:pPr>
      <w:ind w:left="720"/>
      <w:contextualSpacing/>
    </w:pPr>
  </w:style>
  <w:style w:type="paragraph" w:styleId="BalonMetni">
    <w:name w:val="Balloon Text"/>
    <w:basedOn w:val="Normal"/>
    <w:link w:val="BalonMetniChar"/>
    <w:uiPriority w:val="99"/>
    <w:semiHidden/>
    <w:unhideWhenUsed/>
    <w:rsid w:val="003B4D38"/>
    <w:pPr>
      <w:spacing w:after="0"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3B4D38"/>
    <w:rPr>
      <w:rFonts w:ascii="Segoe UI" w:hAnsi="Segoe UI" w:cs="Segoe UI"/>
      <w:sz w:val="18"/>
      <w:szCs w:val="18"/>
    </w:rPr>
  </w:style>
  <w:style w:type="table" w:styleId="TabloKlavuzu">
    <w:name w:val="Table Grid"/>
    <w:basedOn w:val="NormalTablo"/>
    <w:rsid w:val="002D55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onNotMetni">
    <w:name w:val="endnote text"/>
    <w:basedOn w:val="Normal"/>
    <w:link w:val="SonNotMetniChar"/>
    <w:uiPriority w:val="99"/>
    <w:semiHidden/>
    <w:unhideWhenUsed/>
    <w:rsid w:val="0024179D"/>
    <w:pPr>
      <w:spacing w:after="0" w:line="240" w:lineRule="auto"/>
    </w:pPr>
    <w:rPr>
      <w:sz w:val="20"/>
      <w:szCs w:val="20"/>
    </w:rPr>
  </w:style>
  <w:style w:type="character" w:customStyle="1" w:styleId="SonNotMetniChar">
    <w:name w:val="Son Not Metni Char"/>
    <w:basedOn w:val="VarsaylanParagrafYazTipi"/>
    <w:link w:val="SonNotMetni"/>
    <w:uiPriority w:val="99"/>
    <w:semiHidden/>
    <w:rsid w:val="0024179D"/>
    <w:rPr>
      <w:sz w:val="20"/>
      <w:szCs w:val="20"/>
    </w:rPr>
  </w:style>
  <w:style w:type="character" w:styleId="SonNotBavurusu">
    <w:name w:val="endnote reference"/>
    <w:basedOn w:val="VarsaylanParagrafYazTipi"/>
    <w:uiPriority w:val="99"/>
    <w:semiHidden/>
    <w:unhideWhenUsed/>
    <w:rsid w:val="0024179D"/>
    <w:rPr>
      <w:vertAlign w:val="superscript"/>
    </w:rPr>
  </w:style>
  <w:style w:type="paragraph" w:styleId="stBilgi">
    <w:name w:val="header"/>
    <w:basedOn w:val="Normal"/>
    <w:link w:val="stBilgiChar"/>
    <w:uiPriority w:val="99"/>
    <w:unhideWhenUsed/>
    <w:rsid w:val="00615C2C"/>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615C2C"/>
  </w:style>
  <w:style w:type="paragraph" w:styleId="AltBilgi">
    <w:name w:val="footer"/>
    <w:basedOn w:val="Normal"/>
    <w:link w:val="AltBilgiChar"/>
    <w:uiPriority w:val="99"/>
    <w:unhideWhenUsed/>
    <w:rsid w:val="00615C2C"/>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615C2C"/>
  </w:style>
  <w:style w:type="paragraph" w:styleId="GvdeMetni2">
    <w:name w:val="Body Text 2"/>
    <w:basedOn w:val="Normal"/>
    <w:link w:val="GvdeMetni2Char"/>
    <w:rsid w:val="00CC34D1"/>
    <w:pPr>
      <w:spacing w:before="120" w:after="0" w:line="240" w:lineRule="auto"/>
      <w:jc w:val="center"/>
    </w:pPr>
    <w:rPr>
      <w:rFonts w:ascii="Arial Narrow" w:eastAsia="Times New Roman" w:hAnsi="Arial Narrow" w:cs="Times New Roman"/>
      <w:sz w:val="28"/>
      <w:szCs w:val="24"/>
      <w:lang w:eastAsia="tr-TR"/>
    </w:rPr>
  </w:style>
  <w:style w:type="character" w:customStyle="1" w:styleId="GvdeMetni2Char">
    <w:name w:val="Gövde Metni 2 Char"/>
    <w:basedOn w:val="VarsaylanParagrafYazTipi"/>
    <w:link w:val="GvdeMetni2"/>
    <w:rsid w:val="00CC34D1"/>
    <w:rPr>
      <w:rFonts w:ascii="Arial Narrow" w:eastAsia="Times New Roman" w:hAnsi="Arial Narrow" w:cs="Times New Roman"/>
      <w:sz w:val="28"/>
      <w:szCs w:val="24"/>
      <w:lang w:eastAsia="tr-TR"/>
    </w:rPr>
  </w:style>
  <w:style w:type="paragraph" w:styleId="GvdeMetni">
    <w:name w:val="Body Text"/>
    <w:basedOn w:val="Normal"/>
    <w:link w:val="GvdeMetniChar"/>
    <w:uiPriority w:val="99"/>
    <w:semiHidden/>
    <w:unhideWhenUsed/>
    <w:rsid w:val="00C82A07"/>
    <w:pPr>
      <w:spacing w:after="120"/>
    </w:pPr>
  </w:style>
  <w:style w:type="character" w:customStyle="1" w:styleId="GvdeMetniChar">
    <w:name w:val="Gövde Metni Char"/>
    <w:basedOn w:val="VarsaylanParagrafYazTipi"/>
    <w:link w:val="GvdeMetni"/>
    <w:uiPriority w:val="99"/>
    <w:semiHidden/>
    <w:rsid w:val="00C82A07"/>
  </w:style>
  <w:style w:type="character" w:styleId="YerTutucuMetni">
    <w:name w:val="Placeholder Text"/>
    <w:basedOn w:val="VarsaylanParagrafYazTipi"/>
    <w:uiPriority w:val="99"/>
    <w:semiHidden/>
    <w:rsid w:val="00DA36D2"/>
    <w:rPr>
      <w:color w:val="666666"/>
    </w:rPr>
  </w:style>
  <w:style w:type="character" w:customStyle="1" w:styleId="Balk3Char">
    <w:name w:val="Başlık 3 Char"/>
    <w:basedOn w:val="VarsaylanParagrafYazTipi"/>
    <w:link w:val="Balk3"/>
    <w:uiPriority w:val="9"/>
    <w:semiHidden/>
    <w:rsid w:val="004C404D"/>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semiHidden/>
    <w:unhideWhenUsed/>
    <w:rsid w:val="00B524A9"/>
    <w:rPr>
      <w:rFonts w:ascii="Times New Roman" w:hAnsi="Times New Roman" w:cs="Times New Roman"/>
      <w:sz w:val="24"/>
      <w:szCs w:val="24"/>
    </w:rPr>
  </w:style>
  <w:style w:type="character" w:styleId="AklamaBavurusu">
    <w:name w:val="annotation reference"/>
    <w:basedOn w:val="VarsaylanParagrafYazTipi"/>
    <w:uiPriority w:val="99"/>
    <w:semiHidden/>
    <w:unhideWhenUsed/>
    <w:rsid w:val="00F026FD"/>
    <w:rPr>
      <w:sz w:val="16"/>
      <w:szCs w:val="16"/>
    </w:rPr>
  </w:style>
  <w:style w:type="paragraph" w:styleId="AklamaMetni">
    <w:name w:val="annotation text"/>
    <w:basedOn w:val="Normal"/>
    <w:link w:val="AklamaMetniChar"/>
    <w:uiPriority w:val="99"/>
    <w:unhideWhenUsed/>
    <w:rsid w:val="00F026FD"/>
    <w:pPr>
      <w:spacing w:line="240" w:lineRule="auto"/>
    </w:pPr>
    <w:rPr>
      <w:sz w:val="20"/>
      <w:szCs w:val="20"/>
    </w:rPr>
  </w:style>
  <w:style w:type="character" w:customStyle="1" w:styleId="AklamaMetniChar">
    <w:name w:val="Açıklama Metni Char"/>
    <w:basedOn w:val="VarsaylanParagrafYazTipi"/>
    <w:link w:val="AklamaMetni"/>
    <w:uiPriority w:val="99"/>
    <w:rsid w:val="00F026FD"/>
    <w:rPr>
      <w:sz w:val="20"/>
      <w:szCs w:val="20"/>
    </w:rPr>
  </w:style>
  <w:style w:type="paragraph" w:styleId="AklamaKonusu">
    <w:name w:val="annotation subject"/>
    <w:basedOn w:val="AklamaMetni"/>
    <w:next w:val="AklamaMetni"/>
    <w:link w:val="AklamaKonusuChar"/>
    <w:uiPriority w:val="99"/>
    <w:semiHidden/>
    <w:unhideWhenUsed/>
    <w:rsid w:val="00F026FD"/>
    <w:rPr>
      <w:b/>
      <w:bCs/>
    </w:rPr>
  </w:style>
  <w:style w:type="character" w:customStyle="1" w:styleId="AklamaKonusuChar">
    <w:name w:val="Açıklama Konusu Char"/>
    <w:basedOn w:val="AklamaMetniChar"/>
    <w:link w:val="AklamaKonusu"/>
    <w:uiPriority w:val="99"/>
    <w:semiHidden/>
    <w:rsid w:val="00F026FD"/>
    <w:rPr>
      <w:b/>
      <w:bCs/>
      <w:sz w:val="20"/>
      <w:szCs w:val="20"/>
    </w:rPr>
  </w:style>
  <w:style w:type="character" w:styleId="Kpr">
    <w:name w:val="Hyperlink"/>
    <w:basedOn w:val="VarsaylanParagrafYazTipi"/>
    <w:uiPriority w:val="99"/>
    <w:unhideWhenUsed/>
    <w:rsid w:val="002F0522"/>
    <w:rPr>
      <w:color w:val="0563C1" w:themeColor="hyperlink"/>
      <w:u w:val="single"/>
    </w:rPr>
  </w:style>
  <w:style w:type="character" w:styleId="zmlenmeyenBahsetme">
    <w:name w:val="Unresolved Mention"/>
    <w:basedOn w:val="VarsaylanParagrafYazTipi"/>
    <w:uiPriority w:val="99"/>
    <w:semiHidden/>
    <w:unhideWhenUsed/>
    <w:rsid w:val="002F05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609532">
      <w:bodyDiv w:val="1"/>
      <w:marLeft w:val="0"/>
      <w:marRight w:val="0"/>
      <w:marTop w:val="0"/>
      <w:marBottom w:val="0"/>
      <w:divBdr>
        <w:top w:val="none" w:sz="0" w:space="0" w:color="auto"/>
        <w:left w:val="none" w:sz="0" w:space="0" w:color="auto"/>
        <w:bottom w:val="none" w:sz="0" w:space="0" w:color="auto"/>
        <w:right w:val="none" w:sz="0" w:space="0" w:color="auto"/>
      </w:divBdr>
    </w:div>
    <w:div w:id="72944067">
      <w:bodyDiv w:val="1"/>
      <w:marLeft w:val="0"/>
      <w:marRight w:val="0"/>
      <w:marTop w:val="0"/>
      <w:marBottom w:val="0"/>
      <w:divBdr>
        <w:top w:val="none" w:sz="0" w:space="0" w:color="auto"/>
        <w:left w:val="none" w:sz="0" w:space="0" w:color="auto"/>
        <w:bottom w:val="none" w:sz="0" w:space="0" w:color="auto"/>
        <w:right w:val="none" w:sz="0" w:space="0" w:color="auto"/>
      </w:divBdr>
    </w:div>
    <w:div w:id="215941209">
      <w:bodyDiv w:val="1"/>
      <w:marLeft w:val="0"/>
      <w:marRight w:val="0"/>
      <w:marTop w:val="0"/>
      <w:marBottom w:val="0"/>
      <w:divBdr>
        <w:top w:val="none" w:sz="0" w:space="0" w:color="auto"/>
        <w:left w:val="none" w:sz="0" w:space="0" w:color="auto"/>
        <w:bottom w:val="none" w:sz="0" w:space="0" w:color="auto"/>
        <w:right w:val="none" w:sz="0" w:space="0" w:color="auto"/>
      </w:divBdr>
    </w:div>
    <w:div w:id="216013521">
      <w:bodyDiv w:val="1"/>
      <w:marLeft w:val="0"/>
      <w:marRight w:val="0"/>
      <w:marTop w:val="0"/>
      <w:marBottom w:val="0"/>
      <w:divBdr>
        <w:top w:val="none" w:sz="0" w:space="0" w:color="auto"/>
        <w:left w:val="none" w:sz="0" w:space="0" w:color="auto"/>
        <w:bottom w:val="none" w:sz="0" w:space="0" w:color="auto"/>
        <w:right w:val="none" w:sz="0" w:space="0" w:color="auto"/>
      </w:divBdr>
    </w:div>
    <w:div w:id="222645326">
      <w:bodyDiv w:val="1"/>
      <w:marLeft w:val="0"/>
      <w:marRight w:val="0"/>
      <w:marTop w:val="0"/>
      <w:marBottom w:val="0"/>
      <w:divBdr>
        <w:top w:val="none" w:sz="0" w:space="0" w:color="auto"/>
        <w:left w:val="none" w:sz="0" w:space="0" w:color="auto"/>
        <w:bottom w:val="none" w:sz="0" w:space="0" w:color="auto"/>
        <w:right w:val="none" w:sz="0" w:space="0" w:color="auto"/>
      </w:divBdr>
    </w:div>
    <w:div w:id="230314625">
      <w:bodyDiv w:val="1"/>
      <w:marLeft w:val="0"/>
      <w:marRight w:val="0"/>
      <w:marTop w:val="0"/>
      <w:marBottom w:val="0"/>
      <w:divBdr>
        <w:top w:val="none" w:sz="0" w:space="0" w:color="auto"/>
        <w:left w:val="none" w:sz="0" w:space="0" w:color="auto"/>
        <w:bottom w:val="none" w:sz="0" w:space="0" w:color="auto"/>
        <w:right w:val="none" w:sz="0" w:space="0" w:color="auto"/>
      </w:divBdr>
    </w:div>
    <w:div w:id="264965992">
      <w:bodyDiv w:val="1"/>
      <w:marLeft w:val="0"/>
      <w:marRight w:val="0"/>
      <w:marTop w:val="0"/>
      <w:marBottom w:val="0"/>
      <w:divBdr>
        <w:top w:val="none" w:sz="0" w:space="0" w:color="auto"/>
        <w:left w:val="none" w:sz="0" w:space="0" w:color="auto"/>
        <w:bottom w:val="none" w:sz="0" w:space="0" w:color="auto"/>
        <w:right w:val="none" w:sz="0" w:space="0" w:color="auto"/>
      </w:divBdr>
    </w:div>
    <w:div w:id="359360543">
      <w:bodyDiv w:val="1"/>
      <w:marLeft w:val="0"/>
      <w:marRight w:val="0"/>
      <w:marTop w:val="0"/>
      <w:marBottom w:val="0"/>
      <w:divBdr>
        <w:top w:val="none" w:sz="0" w:space="0" w:color="auto"/>
        <w:left w:val="none" w:sz="0" w:space="0" w:color="auto"/>
        <w:bottom w:val="none" w:sz="0" w:space="0" w:color="auto"/>
        <w:right w:val="none" w:sz="0" w:space="0" w:color="auto"/>
      </w:divBdr>
    </w:div>
    <w:div w:id="446239856">
      <w:bodyDiv w:val="1"/>
      <w:marLeft w:val="0"/>
      <w:marRight w:val="0"/>
      <w:marTop w:val="0"/>
      <w:marBottom w:val="0"/>
      <w:divBdr>
        <w:top w:val="none" w:sz="0" w:space="0" w:color="auto"/>
        <w:left w:val="none" w:sz="0" w:space="0" w:color="auto"/>
        <w:bottom w:val="none" w:sz="0" w:space="0" w:color="auto"/>
        <w:right w:val="none" w:sz="0" w:space="0" w:color="auto"/>
      </w:divBdr>
    </w:div>
    <w:div w:id="449668780">
      <w:bodyDiv w:val="1"/>
      <w:marLeft w:val="0"/>
      <w:marRight w:val="0"/>
      <w:marTop w:val="0"/>
      <w:marBottom w:val="0"/>
      <w:divBdr>
        <w:top w:val="none" w:sz="0" w:space="0" w:color="auto"/>
        <w:left w:val="none" w:sz="0" w:space="0" w:color="auto"/>
        <w:bottom w:val="none" w:sz="0" w:space="0" w:color="auto"/>
        <w:right w:val="none" w:sz="0" w:space="0" w:color="auto"/>
      </w:divBdr>
    </w:div>
    <w:div w:id="467283717">
      <w:bodyDiv w:val="1"/>
      <w:marLeft w:val="0"/>
      <w:marRight w:val="0"/>
      <w:marTop w:val="0"/>
      <w:marBottom w:val="0"/>
      <w:divBdr>
        <w:top w:val="none" w:sz="0" w:space="0" w:color="auto"/>
        <w:left w:val="none" w:sz="0" w:space="0" w:color="auto"/>
        <w:bottom w:val="none" w:sz="0" w:space="0" w:color="auto"/>
        <w:right w:val="none" w:sz="0" w:space="0" w:color="auto"/>
      </w:divBdr>
    </w:div>
    <w:div w:id="471487183">
      <w:bodyDiv w:val="1"/>
      <w:marLeft w:val="0"/>
      <w:marRight w:val="0"/>
      <w:marTop w:val="0"/>
      <w:marBottom w:val="0"/>
      <w:divBdr>
        <w:top w:val="none" w:sz="0" w:space="0" w:color="auto"/>
        <w:left w:val="none" w:sz="0" w:space="0" w:color="auto"/>
        <w:bottom w:val="none" w:sz="0" w:space="0" w:color="auto"/>
        <w:right w:val="none" w:sz="0" w:space="0" w:color="auto"/>
      </w:divBdr>
    </w:div>
    <w:div w:id="510800041">
      <w:bodyDiv w:val="1"/>
      <w:marLeft w:val="0"/>
      <w:marRight w:val="0"/>
      <w:marTop w:val="0"/>
      <w:marBottom w:val="0"/>
      <w:divBdr>
        <w:top w:val="none" w:sz="0" w:space="0" w:color="auto"/>
        <w:left w:val="none" w:sz="0" w:space="0" w:color="auto"/>
        <w:bottom w:val="none" w:sz="0" w:space="0" w:color="auto"/>
        <w:right w:val="none" w:sz="0" w:space="0" w:color="auto"/>
      </w:divBdr>
    </w:div>
    <w:div w:id="517043570">
      <w:bodyDiv w:val="1"/>
      <w:marLeft w:val="0"/>
      <w:marRight w:val="0"/>
      <w:marTop w:val="0"/>
      <w:marBottom w:val="0"/>
      <w:divBdr>
        <w:top w:val="none" w:sz="0" w:space="0" w:color="auto"/>
        <w:left w:val="none" w:sz="0" w:space="0" w:color="auto"/>
        <w:bottom w:val="none" w:sz="0" w:space="0" w:color="auto"/>
        <w:right w:val="none" w:sz="0" w:space="0" w:color="auto"/>
      </w:divBdr>
    </w:div>
    <w:div w:id="528683830">
      <w:bodyDiv w:val="1"/>
      <w:marLeft w:val="0"/>
      <w:marRight w:val="0"/>
      <w:marTop w:val="0"/>
      <w:marBottom w:val="0"/>
      <w:divBdr>
        <w:top w:val="none" w:sz="0" w:space="0" w:color="auto"/>
        <w:left w:val="none" w:sz="0" w:space="0" w:color="auto"/>
        <w:bottom w:val="none" w:sz="0" w:space="0" w:color="auto"/>
        <w:right w:val="none" w:sz="0" w:space="0" w:color="auto"/>
      </w:divBdr>
    </w:div>
    <w:div w:id="550503320">
      <w:bodyDiv w:val="1"/>
      <w:marLeft w:val="0"/>
      <w:marRight w:val="0"/>
      <w:marTop w:val="0"/>
      <w:marBottom w:val="0"/>
      <w:divBdr>
        <w:top w:val="none" w:sz="0" w:space="0" w:color="auto"/>
        <w:left w:val="none" w:sz="0" w:space="0" w:color="auto"/>
        <w:bottom w:val="none" w:sz="0" w:space="0" w:color="auto"/>
        <w:right w:val="none" w:sz="0" w:space="0" w:color="auto"/>
      </w:divBdr>
    </w:div>
    <w:div w:id="551502755">
      <w:bodyDiv w:val="1"/>
      <w:marLeft w:val="0"/>
      <w:marRight w:val="0"/>
      <w:marTop w:val="0"/>
      <w:marBottom w:val="0"/>
      <w:divBdr>
        <w:top w:val="none" w:sz="0" w:space="0" w:color="auto"/>
        <w:left w:val="none" w:sz="0" w:space="0" w:color="auto"/>
        <w:bottom w:val="none" w:sz="0" w:space="0" w:color="auto"/>
        <w:right w:val="none" w:sz="0" w:space="0" w:color="auto"/>
      </w:divBdr>
    </w:div>
    <w:div w:id="657539715">
      <w:bodyDiv w:val="1"/>
      <w:marLeft w:val="0"/>
      <w:marRight w:val="0"/>
      <w:marTop w:val="0"/>
      <w:marBottom w:val="0"/>
      <w:divBdr>
        <w:top w:val="none" w:sz="0" w:space="0" w:color="auto"/>
        <w:left w:val="none" w:sz="0" w:space="0" w:color="auto"/>
        <w:bottom w:val="none" w:sz="0" w:space="0" w:color="auto"/>
        <w:right w:val="none" w:sz="0" w:space="0" w:color="auto"/>
      </w:divBdr>
    </w:div>
    <w:div w:id="728112843">
      <w:bodyDiv w:val="1"/>
      <w:marLeft w:val="0"/>
      <w:marRight w:val="0"/>
      <w:marTop w:val="0"/>
      <w:marBottom w:val="0"/>
      <w:divBdr>
        <w:top w:val="none" w:sz="0" w:space="0" w:color="auto"/>
        <w:left w:val="none" w:sz="0" w:space="0" w:color="auto"/>
        <w:bottom w:val="none" w:sz="0" w:space="0" w:color="auto"/>
        <w:right w:val="none" w:sz="0" w:space="0" w:color="auto"/>
      </w:divBdr>
    </w:div>
    <w:div w:id="747112801">
      <w:bodyDiv w:val="1"/>
      <w:marLeft w:val="0"/>
      <w:marRight w:val="0"/>
      <w:marTop w:val="0"/>
      <w:marBottom w:val="0"/>
      <w:divBdr>
        <w:top w:val="none" w:sz="0" w:space="0" w:color="auto"/>
        <w:left w:val="none" w:sz="0" w:space="0" w:color="auto"/>
        <w:bottom w:val="none" w:sz="0" w:space="0" w:color="auto"/>
        <w:right w:val="none" w:sz="0" w:space="0" w:color="auto"/>
      </w:divBdr>
    </w:div>
    <w:div w:id="775293146">
      <w:bodyDiv w:val="1"/>
      <w:marLeft w:val="0"/>
      <w:marRight w:val="0"/>
      <w:marTop w:val="0"/>
      <w:marBottom w:val="0"/>
      <w:divBdr>
        <w:top w:val="none" w:sz="0" w:space="0" w:color="auto"/>
        <w:left w:val="none" w:sz="0" w:space="0" w:color="auto"/>
        <w:bottom w:val="none" w:sz="0" w:space="0" w:color="auto"/>
        <w:right w:val="none" w:sz="0" w:space="0" w:color="auto"/>
      </w:divBdr>
    </w:div>
    <w:div w:id="844563055">
      <w:bodyDiv w:val="1"/>
      <w:marLeft w:val="0"/>
      <w:marRight w:val="0"/>
      <w:marTop w:val="0"/>
      <w:marBottom w:val="0"/>
      <w:divBdr>
        <w:top w:val="none" w:sz="0" w:space="0" w:color="auto"/>
        <w:left w:val="none" w:sz="0" w:space="0" w:color="auto"/>
        <w:bottom w:val="none" w:sz="0" w:space="0" w:color="auto"/>
        <w:right w:val="none" w:sz="0" w:space="0" w:color="auto"/>
      </w:divBdr>
    </w:div>
    <w:div w:id="851646063">
      <w:bodyDiv w:val="1"/>
      <w:marLeft w:val="0"/>
      <w:marRight w:val="0"/>
      <w:marTop w:val="0"/>
      <w:marBottom w:val="0"/>
      <w:divBdr>
        <w:top w:val="none" w:sz="0" w:space="0" w:color="auto"/>
        <w:left w:val="none" w:sz="0" w:space="0" w:color="auto"/>
        <w:bottom w:val="none" w:sz="0" w:space="0" w:color="auto"/>
        <w:right w:val="none" w:sz="0" w:space="0" w:color="auto"/>
      </w:divBdr>
    </w:div>
    <w:div w:id="865563111">
      <w:bodyDiv w:val="1"/>
      <w:marLeft w:val="0"/>
      <w:marRight w:val="0"/>
      <w:marTop w:val="0"/>
      <w:marBottom w:val="0"/>
      <w:divBdr>
        <w:top w:val="none" w:sz="0" w:space="0" w:color="auto"/>
        <w:left w:val="none" w:sz="0" w:space="0" w:color="auto"/>
        <w:bottom w:val="none" w:sz="0" w:space="0" w:color="auto"/>
        <w:right w:val="none" w:sz="0" w:space="0" w:color="auto"/>
      </w:divBdr>
    </w:div>
    <w:div w:id="866791398">
      <w:bodyDiv w:val="1"/>
      <w:marLeft w:val="0"/>
      <w:marRight w:val="0"/>
      <w:marTop w:val="0"/>
      <w:marBottom w:val="0"/>
      <w:divBdr>
        <w:top w:val="none" w:sz="0" w:space="0" w:color="auto"/>
        <w:left w:val="none" w:sz="0" w:space="0" w:color="auto"/>
        <w:bottom w:val="none" w:sz="0" w:space="0" w:color="auto"/>
        <w:right w:val="none" w:sz="0" w:space="0" w:color="auto"/>
      </w:divBdr>
    </w:div>
    <w:div w:id="926766917">
      <w:bodyDiv w:val="1"/>
      <w:marLeft w:val="0"/>
      <w:marRight w:val="0"/>
      <w:marTop w:val="0"/>
      <w:marBottom w:val="0"/>
      <w:divBdr>
        <w:top w:val="none" w:sz="0" w:space="0" w:color="auto"/>
        <w:left w:val="none" w:sz="0" w:space="0" w:color="auto"/>
        <w:bottom w:val="none" w:sz="0" w:space="0" w:color="auto"/>
        <w:right w:val="none" w:sz="0" w:space="0" w:color="auto"/>
      </w:divBdr>
    </w:div>
    <w:div w:id="967510254">
      <w:bodyDiv w:val="1"/>
      <w:marLeft w:val="0"/>
      <w:marRight w:val="0"/>
      <w:marTop w:val="0"/>
      <w:marBottom w:val="0"/>
      <w:divBdr>
        <w:top w:val="none" w:sz="0" w:space="0" w:color="auto"/>
        <w:left w:val="none" w:sz="0" w:space="0" w:color="auto"/>
        <w:bottom w:val="none" w:sz="0" w:space="0" w:color="auto"/>
        <w:right w:val="none" w:sz="0" w:space="0" w:color="auto"/>
      </w:divBdr>
    </w:div>
    <w:div w:id="980378843">
      <w:bodyDiv w:val="1"/>
      <w:marLeft w:val="0"/>
      <w:marRight w:val="0"/>
      <w:marTop w:val="0"/>
      <w:marBottom w:val="0"/>
      <w:divBdr>
        <w:top w:val="none" w:sz="0" w:space="0" w:color="auto"/>
        <w:left w:val="none" w:sz="0" w:space="0" w:color="auto"/>
        <w:bottom w:val="none" w:sz="0" w:space="0" w:color="auto"/>
        <w:right w:val="none" w:sz="0" w:space="0" w:color="auto"/>
      </w:divBdr>
    </w:div>
    <w:div w:id="1001935572">
      <w:bodyDiv w:val="1"/>
      <w:marLeft w:val="0"/>
      <w:marRight w:val="0"/>
      <w:marTop w:val="0"/>
      <w:marBottom w:val="0"/>
      <w:divBdr>
        <w:top w:val="none" w:sz="0" w:space="0" w:color="auto"/>
        <w:left w:val="none" w:sz="0" w:space="0" w:color="auto"/>
        <w:bottom w:val="none" w:sz="0" w:space="0" w:color="auto"/>
        <w:right w:val="none" w:sz="0" w:space="0" w:color="auto"/>
      </w:divBdr>
    </w:div>
    <w:div w:id="1008212499">
      <w:bodyDiv w:val="1"/>
      <w:marLeft w:val="0"/>
      <w:marRight w:val="0"/>
      <w:marTop w:val="0"/>
      <w:marBottom w:val="0"/>
      <w:divBdr>
        <w:top w:val="none" w:sz="0" w:space="0" w:color="auto"/>
        <w:left w:val="none" w:sz="0" w:space="0" w:color="auto"/>
        <w:bottom w:val="none" w:sz="0" w:space="0" w:color="auto"/>
        <w:right w:val="none" w:sz="0" w:space="0" w:color="auto"/>
      </w:divBdr>
    </w:div>
    <w:div w:id="1054694686">
      <w:bodyDiv w:val="1"/>
      <w:marLeft w:val="0"/>
      <w:marRight w:val="0"/>
      <w:marTop w:val="0"/>
      <w:marBottom w:val="0"/>
      <w:divBdr>
        <w:top w:val="none" w:sz="0" w:space="0" w:color="auto"/>
        <w:left w:val="none" w:sz="0" w:space="0" w:color="auto"/>
        <w:bottom w:val="none" w:sz="0" w:space="0" w:color="auto"/>
        <w:right w:val="none" w:sz="0" w:space="0" w:color="auto"/>
      </w:divBdr>
    </w:div>
    <w:div w:id="1096167781">
      <w:bodyDiv w:val="1"/>
      <w:marLeft w:val="0"/>
      <w:marRight w:val="0"/>
      <w:marTop w:val="0"/>
      <w:marBottom w:val="0"/>
      <w:divBdr>
        <w:top w:val="none" w:sz="0" w:space="0" w:color="auto"/>
        <w:left w:val="none" w:sz="0" w:space="0" w:color="auto"/>
        <w:bottom w:val="none" w:sz="0" w:space="0" w:color="auto"/>
        <w:right w:val="none" w:sz="0" w:space="0" w:color="auto"/>
      </w:divBdr>
    </w:div>
    <w:div w:id="1103844588">
      <w:bodyDiv w:val="1"/>
      <w:marLeft w:val="0"/>
      <w:marRight w:val="0"/>
      <w:marTop w:val="0"/>
      <w:marBottom w:val="0"/>
      <w:divBdr>
        <w:top w:val="none" w:sz="0" w:space="0" w:color="auto"/>
        <w:left w:val="none" w:sz="0" w:space="0" w:color="auto"/>
        <w:bottom w:val="none" w:sz="0" w:space="0" w:color="auto"/>
        <w:right w:val="none" w:sz="0" w:space="0" w:color="auto"/>
      </w:divBdr>
    </w:div>
    <w:div w:id="1149520512">
      <w:bodyDiv w:val="1"/>
      <w:marLeft w:val="0"/>
      <w:marRight w:val="0"/>
      <w:marTop w:val="0"/>
      <w:marBottom w:val="0"/>
      <w:divBdr>
        <w:top w:val="none" w:sz="0" w:space="0" w:color="auto"/>
        <w:left w:val="none" w:sz="0" w:space="0" w:color="auto"/>
        <w:bottom w:val="none" w:sz="0" w:space="0" w:color="auto"/>
        <w:right w:val="none" w:sz="0" w:space="0" w:color="auto"/>
      </w:divBdr>
    </w:div>
    <w:div w:id="1159732639">
      <w:bodyDiv w:val="1"/>
      <w:marLeft w:val="0"/>
      <w:marRight w:val="0"/>
      <w:marTop w:val="0"/>
      <w:marBottom w:val="0"/>
      <w:divBdr>
        <w:top w:val="none" w:sz="0" w:space="0" w:color="auto"/>
        <w:left w:val="none" w:sz="0" w:space="0" w:color="auto"/>
        <w:bottom w:val="none" w:sz="0" w:space="0" w:color="auto"/>
        <w:right w:val="none" w:sz="0" w:space="0" w:color="auto"/>
      </w:divBdr>
    </w:div>
    <w:div w:id="1181775985">
      <w:bodyDiv w:val="1"/>
      <w:marLeft w:val="0"/>
      <w:marRight w:val="0"/>
      <w:marTop w:val="0"/>
      <w:marBottom w:val="0"/>
      <w:divBdr>
        <w:top w:val="none" w:sz="0" w:space="0" w:color="auto"/>
        <w:left w:val="none" w:sz="0" w:space="0" w:color="auto"/>
        <w:bottom w:val="none" w:sz="0" w:space="0" w:color="auto"/>
        <w:right w:val="none" w:sz="0" w:space="0" w:color="auto"/>
      </w:divBdr>
    </w:div>
    <w:div w:id="1205169238">
      <w:bodyDiv w:val="1"/>
      <w:marLeft w:val="0"/>
      <w:marRight w:val="0"/>
      <w:marTop w:val="0"/>
      <w:marBottom w:val="0"/>
      <w:divBdr>
        <w:top w:val="none" w:sz="0" w:space="0" w:color="auto"/>
        <w:left w:val="none" w:sz="0" w:space="0" w:color="auto"/>
        <w:bottom w:val="none" w:sz="0" w:space="0" w:color="auto"/>
        <w:right w:val="none" w:sz="0" w:space="0" w:color="auto"/>
      </w:divBdr>
    </w:div>
    <w:div w:id="1214347332">
      <w:bodyDiv w:val="1"/>
      <w:marLeft w:val="0"/>
      <w:marRight w:val="0"/>
      <w:marTop w:val="0"/>
      <w:marBottom w:val="0"/>
      <w:divBdr>
        <w:top w:val="none" w:sz="0" w:space="0" w:color="auto"/>
        <w:left w:val="none" w:sz="0" w:space="0" w:color="auto"/>
        <w:bottom w:val="none" w:sz="0" w:space="0" w:color="auto"/>
        <w:right w:val="none" w:sz="0" w:space="0" w:color="auto"/>
      </w:divBdr>
    </w:div>
    <w:div w:id="1220089047">
      <w:bodyDiv w:val="1"/>
      <w:marLeft w:val="0"/>
      <w:marRight w:val="0"/>
      <w:marTop w:val="0"/>
      <w:marBottom w:val="0"/>
      <w:divBdr>
        <w:top w:val="none" w:sz="0" w:space="0" w:color="auto"/>
        <w:left w:val="none" w:sz="0" w:space="0" w:color="auto"/>
        <w:bottom w:val="none" w:sz="0" w:space="0" w:color="auto"/>
        <w:right w:val="none" w:sz="0" w:space="0" w:color="auto"/>
      </w:divBdr>
    </w:div>
    <w:div w:id="1253277066">
      <w:bodyDiv w:val="1"/>
      <w:marLeft w:val="0"/>
      <w:marRight w:val="0"/>
      <w:marTop w:val="0"/>
      <w:marBottom w:val="0"/>
      <w:divBdr>
        <w:top w:val="none" w:sz="0" w:space="0" w:color="auto"/>
        <w:left w:val="none" w:sz="0" w:space="0" w:color="auto"/>
        <w:bottom w:val="none" w:sz="0" w:space="0" w:color="auto"/>
        <w:right w:val="none" w:sz="0" w:space="0" w:color="auto"/>
      </w:divBdr>
    </w:div>
    <w:div w:id="1264845073">
      <w:bodyDiv w:val="1"/>
      <w:marLeft w:val="0"/>
      <w:marRight w:val="0"/>
      <w:marTop w:val="0"/>
      <w:marBottom w:val="0"/>
      <w:divBdr>
        <w:top w:val="none" w:sz="0" w:space="0" w:color="auto"/>
        <w:left w:val="none" w:sz="0" w:space="0" w:color="auto"/>
        <w:bottom w:val="none" w:sz="0" w:space="0" w:color="auto"/>
        <w:right w:val="none" w:sz="0" w:space="0" w:color="auto"/>
      </w:divBdr>
    </w:div>
    <w:div w:id="1318992692">
      <w:bodyDiv w:val="1"/>
      <w:marLeft w:val="0"/>
      <w:marRight w:val="0"/>
      <w:marTop w:val="0"/>
      <w:marBottom w:val="0"/>
      <w:divBdr>
        <w:top w:val="none" w:sz="0" w:space="0" w:color="auto"/>
        <w:left w:val="none" w:sz="0" w:space="0" w:color="auto"/>
        <w:bottom w:val="none" w:sz="0" w:space="0" w:color="auto"/>
        <w:right w:val="none" w:sz="0" w:space="0" w:color="auto"/>
      </w:divBdr>
    </w:div>
    <w:div w:id="1324091137">
      <w:bodyDiv w:val="1"/>
      <w:marLeft w:val="0"/>
      <w:marRight w:val="0"/>
      <w:marTop w:val="0"/>
      <w:marBottom w:val="0"/>
      <w:divBdr>
        <w:top w:val="none" w:sz="0" w:space="0" w:color="auto"/>
        <w:left w:val="none" w:sz="0" w:space="0" w:color="auto"/>
        <w:bottom w:val="none" w:sz="0" w:space="0" w:color="auto"/>
        <w:right w:val="none" w:sz="0" w:space="0" w:color="auto"/>
      </w:divBdr>
    </w:div>
    <w:div w:id="1357926430">
      <w:bodyDiv w:val="1"/>
      <w:marLeft w:val="0"/>
      <w:marRight w:val="0"/>
      <w:marTop w:val="0"/>
      <w:marBottom w:val="0"/>
      <w:divBdr>
        <w:top w:val="none" w:sz="0" w:space="0" w:color="auto"/>
        <w:left w:val="none" w:sz="0" w:space="0" w:color="auto"/>
        <w:bottom w:val="none" w:sz="0" w:space="0" w:color="auto"/>
        <w:right w:val="none" w:sz="0" w:space="0" w:color="auto"/>
      </w:divBdr>
    </w:div>
    <w:div w:id="1358854255">
      <w:bodyDiv w:val="1"/>
      <w:marLeft w:val="0"/>
      <w:marRight w:val="0"/>
      <w:marTop w:val="0"/>
      <w:marBottom w:val="0"/>
      <w:divBdr>
        <w:top w:val="none" w:sz="0" w:space="0" w:color="auto"/>
        <w:left w:val="none" w:sz="0" w:space="0" w:color="auto"/>
        <w:bottom w:val="none" w:sz="0" w:space="0" w:color="auto"/>
        <w:right w:val="none" w:sz="0" w:space="0" w:color="auto"/>
      </w:divBdr>
    </w:div>
    <w:div w:id="1388067341">
      <w:bodyDiv w:val="1"/>
      <w:marLeft w:val="0"/>
      <w:marRight w:val="0"/>
      <w:marTop w:val="0"/>
      <w:marBottom w:val="0"/>
      <w:divBdr>
        <w:top w:val="none" w:sz="0" w:space="0" w:color="auto"/>
        <w:left w:val="none" w:sz="0" w:space="0" w:color="auto"/>
        <w:bottom w:val="none" w:sz="0" w:space="0" w:color="auto"/>
        <w:right w:val="none" w:sz="0" w:space="0" w:color="auto"/>
      </w:divBdr>
    </w:div>
    <w:div w:id="1390422103">
      <w:bodyDiv w:val="1"/>
      <w:marLeft w:val="0"/>
      <w:marRight w:val="0"/>
      <w:marTop w:val="0"/>
      <w:marBottom w:val="0"/>
      <w:divBdr>
        <w:top w:val="none" w:sz="0" w:space="0" w:color="auto"/>
        <w:left w:val="none" w:sz="0" w:space="0" w:color="auto"/>
        <w:bottom w:val="none" w:sz="0" w:space="0" w:color="auto"/>
        <w:right w:val="none" w:sz="0" w:space="0" w:color="auto"/>
      </w:divBdr>
    </w:div>
    <w:div w:id="1391424609">
      <w:bodyDiv w:val="1"/>
      <w:marLeft w:val="0"/>
      <w:marRight w:val="0"/>
      <w:marTop w:val="0"/>
      <w:marBottom w:val="0"/>
      <w:divBdr>
        <w:top w:val="none" w:sz="0" w:space="0" w:color="auto"/>
        <w:left w:val="none" w:sz="0" w:space="0" w:color="auto"/>
        <w:bottom w:val="none" w:sz="0" w:space="0" w:color="auto"/>
        <w:right w:val="none" w:sz="0" w:space="0" w:color="auto"/>
      </w:divBdr>
    </w:div>
    <w:div w:id="1430002153">
      <w:bodyDiv w:val="1"/>
      <w:marLeft w:val="0"/>
      <w:marRight w:val="0"/>
      <w:marTop w:val="0"/>
      <w:marBottom w:val="0"/>
      <w:divBdr>
        <w:top w:val="none" w:sz="0" w:space="0" w:color="auto"/>
        <w:left w:val="none" w:sz="0" w:space="0" w:color="auto"/>
        <w:bottom w:val="none" w:sz="0" w:space="0" w:color="auto"/>
        <w:right w:val="none" w:sz="0" w:space="0" w:color="auto"/>
      </w:divBdr>
    </w:div>
    <w:div w:id="1514344249">
      <w:bodyDiv w:val="1"/>
      <w:marLeft w:val="0"/>
      <w:marRight w:val="0"/>
      <w:marTop w:val="0"/>
      <w:marBottom w:val="0"/>
      <w:divBdr>
        <w:top w:val="none" w:sz="0" w:space="0" w:color="auto"/>
        <w:left w:val="none" w:sz="0" w:space="0" w:color="auto"/>
        <w:bottom w:val="none" w:sz="0" w:space="0" w:color="auto"/>
        <w:right w:val="none" w:sz="0" w:space="0" w:color="auto"/>
      </w:divBdr>
    </w:div>
    <w:div w:id="1557011159">
      <w:bodyDiv w:val="1"/>
      <w:marLeft w:val="0"/>
      <w:marRight w:val="0"/>
      <w:marTop w:val="0"/>
      <w:marBottom w:val="0"/>
      <w:divBdr>
        <w:top w:val="none" w:sz="0" w:space="0" w:color="auto"/>
        <w:left w:val="none" w:sz="0" w:space="0" w:color="auto"/>
        <w:bottom w:val="none" w:sz="0" w:space="0" w:color="auto"/>
        <w:right w:val="none" w:sz="0" w:space="0" w:color="auto"/>
      </w:divBdr>
    </w:div>
    <w:div w:id="1560439317">
      <w:bodyDiv w:val="1"/>
      <w:marLeft w:val="0"/>
      <w:marRight w:val="0"/>
      <w:marTop w:val="0"/>
      <w:marBottom w:val="0"/>
      <w:divBdr>
        <w:top w:val="none" w:sz="0" w:space="0" w:color="auto"/>
        <w:left w:val="none" w:sz="0" w:space="0" w:color="auto"/>
        <w:bottom w:val="none" w:sz="0" w:space="0" w:color="auto"/>
        <w:right w:val="none" w:sz="0" w:space="0" w:color="auto"/>
      </w:divBdr>
    </w:div>
    <w:div w:id="1572470983">
      <w:bodyDiv w:val="1"/>
      <w:marLeft w:val="0"/>
      <w:marRight w:val="0"/>
      <w:marTop w:val="0"/>
      <w:marBottom w:val="0"/>
      <w:divBdr>
        <w:top w:val="none" w:sz="0" w:space="0" w:color="auto"/>
        <w:left w:val="none" w:sz="0" w:space="0" w:color="auto"/>
        <w:bottom w:val="none" w:sz="0" w:space="0" w:color="auto"/>
        <w:right w:val="none" w:sz="0" w:space="0" w:color="auto"/>
      </w:divBdr>
    </w:div>
    <w:div w:id="1577476527">
      <w:bodyDiv w:val="1"/>
      <w:marLeft w:val="0"/>
      <w:marRight w:val="0"/>
      <w:marTop w:val="0"/>
      <w:marBottom w:val="0"/>
      <w:divBdr>
        <w:top w:val="none" w:sz="0" w:space="0" w:color="auto"/>
        <w:left w:val="none" w:sz="0" w:space="0" w:color="auto"/>
        <w:bottom w:val="none" w:sz="0" w:space="0" w:color="auto"/>
        <w:right w:val="none" w:sz="0" w:space="0" w:color="auto"/>
      </w:divBdr>
    </w:div>
    <w:div w:id="1592809491">
      <w:bodyDiv w:val="1"/>
      <w:marLeft w:val="0"/>
      <w:marRight w:val="0"/>
      <w:marTop w:val="0"/>
      <w:marBottom w:val="0"/>
      <w:divBdr>
        <w:top w:val="none" w:sz="0" w:space="0" w:color="auto"/>
        <w:left w:val="none" w:sz="0" w:space="0" w:color="auto"/>
        <w:bottom w:val="none" w:sz="0" w:space="0" w:color="auto"/>
        <w:right w:val="none" w:sz="0" w:space="0" w:color="auto"/>
      </w:divBdr>
    </w:div>
    <w:div w:id="1620261684">
      <w:bodyDiv w:val="1"/>
      <w:marLeft w:val="0"/>
      <w:marRight w:val="0"/>
      <w:marTop w:val="0"/>
      <w:marBottom w:val="0"/>
      <w:divBdr>
        <w:top w:val="none" w:sz="0" w:space="0" w:color="auto"/>
        <w:left w:val="none" w:sz="0" w:space="0" w:color="auto"/>
        <w:bottom w:val="none" w:sz="0" w:space="0" w:color="auto"/>
        <w:right w:val="none" w:sz="0" w:space="0" w:color="auto"/>
      </w:divBdr>
    </w:div>
    <w:div w:id="1624995044">
      <w:bodyDiv w:val="1"/>
      <w:marLeft w:val="0"/>
      <w:marRight w:val="0"/>
      <w:marTop w:val="0"/>
      <w:marBottom w:val="0"/>
      <w:divBdr>
        <w:top w:val="none" w:sz="0" w:space="0" w:color="auto"/>
        <w:left w:val="none" w:sz="0" w:space="0" w:color="auto"/>
        <w:bottom w:val="none" w:sz="0" w:space="0" w:color="auto"/>
        <w:right w:val="none" w:sz="0" w:space="0" w:color="auto"/>
      </w:divBdr>
    </w:div>
    <w:div w:id="1634796748">
      <w:bodyDiv w:val="1"/>
      <w:marLeft w:val="0"/>
      <w:marRight w:val="0"/>
      <w:marTop w:val="0"/>
      <w:marBottom w:val="0"/>
      <w:divBdr>
        <w:top w:val="none" w:sz="0" w:space="0" w:color="auto"/>
        <w:left w:val="none" w:sz="0" w:space="0" w:color="auto"/>
        <w:bottom w:val="none" w:sz="0" w:space="0" w:color="auto"/>
        <w:right w:val="none" w:sz="0" w:space="0" w:color="auto"/>
      </w:divBdr>
    </w:div>
    <w:div w:id="1658342066">
      <w:bodyDiv w:val="1"/>
      <w:marLeft w:val="0"/>
      <w:marRight w:val="0"/>
      <w:marTop w:val="0"/>
      <w:marBottom w:val="0"/>
      <w:divBdr>
        <w:top w:val="none" w:sz="0" w:space="0" w:color="auto"/>
        <w:left w:val="none" w:sz="0" w:space="0" w:color="auto"/>
        <w:bottom w:val="none" w:sz="0" w:space="0" w:color="auto"/>
        <w:right w:val="none" w:sz="0" w:space="0" w:color="auto"/>
      </w:divBdr>
    </w:div>
    <w:div w:id="1681620288">
      <w:bodyDiv w:val="1"/>
      <w:marLeft w:val="0"/>
      <w:marRight w:val="0"/>
      <w:marTop w:val="0"/>
      <w:marBottom w:val="0"/>
      <w:divBdr>
        <w:top w:val="none" w:sz="0" w:space="0" w:color="auto"/>
        <w:left w:val="none" w:sz="0" w:space="0" w:color="auto"/>
        <w:bottom w:val="none" w:sz="0" w:space="0" w:color="auto"/>
        <w:right w:val="none" w:sz="0" w:space="0" w:color="auto"/>
      </w:divBdr>
    </w:div>
    <w:div w:id="1760128327">
      <w:bodyDiv w:val="1"/>
      <w:marLeft w:val="0"/>
      <w:marRight w:val="0"/>
      <w:marTop w:val="0"/>
      <w:marBottom w:val="0"/>
      <w:divBdr>
        <w:top w:val="none" w:sz="0" w:space="0" w:color="auto"/>
        <w:left w:val="none" w:sz="0" w:space="0" w:color="auto"/>
        <w:bottom w:val="none" w:sz="0" w:space="0" w:color="auto"/>
        <w:right w:val="none" w:sz="0" w:space="0" w:color="auto"/>
      </w:divBdr>
    </w:div>
    <w:div w:id="1846553256">
      <w:bodyDiv w:val="1"/>
      <w:marLeft w:val="0"/>
      <w:marRight w:val="0"/>
      <w:marTop w:val="0"/>
      <w:marBottom w:val="0"/>
      <w:divBdr>
        <w:top w:val="none" w:sz="0" w:space="0" w:color="auto"/>
        <w:left w:val="none" w:sz="0" w:space="0" w:color="auto"/>
        <w:bottom w:val="none" w:sz="0" w:space="0" w:color="auto"/>
        <w:right w:val="none" w:sz="0" w:space="0" w:color="auto"/>
      </w:divBdr>
    </w:div>
    <w:div w:id="1863978919">
      <w:bodyDiv w:val="1"/>
      <w:marLeft w:val="0"/>
      <w:marRight w:val="0"/>
      <w:marTop w:val="0"/>
      <w:marBottom w:val="0"/>
      <w:divBdr>
        <w:top w:val="none" w:sz="0" w:space="0" w:color="auto"/>
        <w:left w:val="none" w:sz="0" w:space="0" w:color="auto"/>
        <w:bottom w:val="none" w:sz="0" w:space="0" w:color="auto"/>
        <w:right w:val="none" w:sz="0" w:space="0" w:color="auto"/>
      </w:divBdr>
    </w:div>
    <w:div w:id="1874461254">
      <w:bodyDiv w:val="1"/>
      <w:marLeft w:val="0"/>
      <w:marRight w:val="0"/>
      <w:marTop w:val="0"/>
      <w:marBottom w:val="0"/>
      <w:divBdr>
        <w:top w:val="none" w:sz="0" w:space="0" w:color="auto"/>
        <w:left w:val="none" w:sz="0" w:space="0" w:color="auto"/>
        <w:bottom w:val="none" w:sz="0" w:space="0" w:color="auto"/>
        <w:right w:val="none" w:sz="0" w:space="0" w:color="auto"/>
      </w:divBdr>
    </w:div>
    <w:div w:id="1923295174">
      <w:bodyDiv w:val="1"/>
      <w:marLeft w:val="0"/>
      <w:marRight w:val="0"/>
      <w:marTop w:val="0"/>
      <w:marBottom w:val="0"/>
      <w:divBdr>
        <w:top w:val="none" w:sz="0" w:space="0" w:color="auto"/>
        <w:left w:val="none" w:sz="0" w:space="0" w:color="auto"/>
        <w:bottom w:val="none" w:sz="0" w:space="0" w:color="auto"/>
        <w:right w:val="none" w:sz="0" w:space="0" w:color="auto"/>
      </w:divBdr>
    </w:div>
    <w:div w:id="1924103635">
      <w:bodyDiv w:val="1"/>
      <w:marLeft w:val="0"/>
      <w:marRight w:val="0"/>
      <w:marTop w:val="0"/>
      <w:marBottom w:val="0"/>
      <w:divBdr>
        <w:top w:val="none" w:sz="0" w:space="0" w:color="auto"/>
        <w:left w:val="none" w:sz="0" w:space="0" w:color="auto"/>
        <w:bottom w:val="none" w:sz="0" w:space="0" w:color="auto"/>
        <w:right w:val="none" w:sz="0" w:space="0" w:color="auto"/>
      </w:divBdr>
    </w:div>
    <w:div w:id="1990017117">
      <w:bodyDiv w:val="1"/>
      <w:marLeft w:val="0"/>
      <w:marRight w:val="0"/>
      <w:marTop w:val="0"/>
      <w:marBottom w:val="0"/>
      <w:divBdr>
        <w:top w:val="none" w:sz="0" w:space="0" w:color="auto"/>
        <w:left w:val="none" w:sz="0" w:space="0" w:color="auto"/>
        <w:bottom w:val="none" w:sz="0" w:space="0" w:color="auto"/>
        <w:right w:val="none" w:sz="0" w:space="0" w:color="auto"/>
      </w:divBdr>
    </w:div>
    <w:div w:id="2014910362">
      <w:bodyDiv w:val="1"/>
      <w:marLeft w:val="0"/>
      <w:marRight w:val="0"/>
      <w:marTop w:val="0"/>
      <w:marBottom w:val="0"/>
      <w:divBdr>
        <w:top w:val="none" w:sz="0" w:space="0" w:color="auto"/>
        <w:left w:val="none" w:sz="0" w:space="0" w:color="auto"/>
        <w:bottom w:val="none" w:sz="0" w:space="0" w:color="auto"/>
        <w:right w:val="none" w:sz="0" w:space="0" w:color="auto"/>
      </w:divBdr>
    </w:div>
    <w:div w:id="2057460367">
      <w:bodyDiv w:val="1"/>
      <w:marLeft w:val="0"/>
      <w:marRight w:val="0"/>
      <w:marTop w:val="0"/>
      <w:marBottom w:val="0"/>
      <w:divBdr>
        <w:top w:val="none" w:sz="0" w:space="0" w:color="auto"/>
        <w:left w:val="none" w:sz="0" w:space="0" w:color="auto"/>
        <w:bottom w:val="none" w:sz="0" w:space="0" w:color="auto"/>
        <w:right w:val="none" w:sz="0" w:space="0" w:color="auto"/>
      </w:divBdr>
    </w:div>
    <w:div w:id="2079470449">
      <w:bodyDiv w:val="1"/>
      <w:marLeft w:val="0"/>
      <w:marRight w:val="0"/>
      <w:marTop w:val="0"/>
      <w:marBottom w:val="0"/>
      <w:divBdr>
        <w:top w:val="none" w:sz="0" w:space="0" w:color="auto"/>
        <w:left w:val="none" w:sz="0" w:space="0" w:color="auto"/>
        <w:bottom w:val="none" w:sz="0" w:space="0" w:color="auto"/>
        <w:right w:val="none" w:sz="0" w:space="0" w:color="auto"/>
      </w:divBdr>
    </w:div>
    <w:div w:id="21239592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l"/>
          <w:gallery w:val="placeholder"/>
        </w:category>
        <w:types>
          <w:type w:val="bbPlcHdr"/>
        </w:types>
        <w:behaviors>
          <w:behavior w:val="content"/>
        </w:behaviors>
        <w:guid w:val="{1F56AAC9-B6F4-4C6C-BE65-649CD141F68B}"/>
      </w:docPartPr>
      <w:docPartBody>
        <w:p w:rsidR="00090E72" w:rsidRDefault="002C0CFE">
          <w:r w:rsidRPr="00F415EF">
            <w:rPr>
              <w:rStyle w:val="YerTutucuMetni"/>
            </w:rPr>
            <w:t>Metin girmek için buraya tıklayın veya dokunun.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0CFE"/>
    <w:rsid w:val="00017CE9"/>
    <w:rsid w:val="00021CC0"/>
    <w:rsid w:val="00023095"/>
    <w:rsid w:val="000750D9"/>
    <w:rsid w:val="00081BA6"/>
    <w:rsid w:val="00090E72"/>
    <w:rsid w:val="00093C80"/>
    <w:rsid w:val="000A73BD"/>
    <w:rsid w:val="000B537F"/>
    <w:rsid w:val="000F7877"/>
    <w:rsid w:val="00107AB4"/>
    <w:rsid w:val="00143992"/>
    <w:rsid w:val="0019348A"/>
    <w:rsid w:val="001A3BD1"/>
    <w:rsid w:val="001B69EF"/>
    <w:rsid w:val="001D6AA6"/>
    <w:rsid w:val="001E4606"/>
    <w:rsid w:val="001F3854"/>
    <w:rsid w:val="00210C44"/>
    <w:rsid w:val="00223294"/>
    <w:rsid w:val="002501D2"/>
    <w:rsid w:val="0029660E"/>
    <w:rsid w:val="002A3CD9"/>
    <w:rsid w:val="002B68BC"/>
    <w:rsid w:val="002C0CFE"/>
    <w:rsid w:val="003215E4"/>
    <w:rsid w:val="00326869"/>
    <w:rsid w:val="003460DE"/>
    <w:rsid w:val="00373DD8"/>
    <w:rsid w:val="003C3209"/>
    <w:rsid w:val="003E7E7B"/>
    <w:rsid w:val="003F71E6"/>
    <w:rsid w:val="00447DA3"/>
    <w:rsid w:val="004513FC"/>
    <w:rsid w:val="00476AE3"/>
    <w:rsid w:val="00487653"/>
    <w:rsid w:val="0051052E"/>
    <w:rsid w:val="00515A45"/>
    <w:rsid w:val="00566A66"/>
    <w:rsid w:val="005B67CE"/>
    <w:rsid w:val="005D0442"/>
    <w:rsid w:val="00605F5D"/>
    <w:rsid w:val="00627B21"/>
    <w:rsid w:val="00641B2A"/>
    <w:rsid w:val="006454F2"/>
    <w:rsid w:val="006837A2"/>
    <w:rsid w:val="006A6FC4"/>
    <w:rsid w:val="006E4058"/>
    <w:rsid w:val="0070693E"/>
    <w:rsid w:val="0071643F"/>
    <w:rsid w:val="00722FD3"/>
    <w:rsid w:val="00747B30"/>
    <w:rsid w:val="007554B4"/>
    <w:rsid w:val="00762455"/>
    <w:rsid w:val="007F5D6A"/>
    <w:rsid w:val="00866CF5"/>
    <w:rsid w:val="00895B8F"/>
    <w:rsid w:val="008B6695"/>
    <w:rsid w:val="008C6B10"/>
    <w:rsid w:val="00920AE2"/>
    <w:rsid w:val="00925D36"/>
    <w:rsid w:val="00940B59"/>
    <w:rsid w:val="009708BE"/>
    <w:rsid w:val="00971BD1"/>
    <w:rsid w:val="009C56FE"/>
    <w:rsid w:val="009D703C"/>
    <w:rsid w:val="009E0249"/>
    <w:rsid w:val="00A137A2"/>
    <w:rsid w:val="00A54F18"/>
    <w:rsid w:val="00A72BC5"/>
    <w:rsid w:val="00AB40AE"/>
    <w:rsid w:val="00AC109B"/>
    <w:rsid w:val="00AD050C"/>
    <w:rsid w:val="00AD1A22"/>
    <w:rsid w:val="00AE1B01"/>
    <w:rsid w:val="00B43BFC"/>
    <w:rsid w:val="00B44765"/>
    <w:rsid w:val="00BB4027"/>
    <w:rsid w:val="00BB5FDD"/>
    <w:rsid w:val="00BC41C8"/>
    <w:rsid w:val="00BC4554"/>
    <w:rsid w:val="00BC704A"/>
    <w:rsid w:val="00BE216B"/>
    <w:rsid w:val="00BE220E"/>
    <w:rsid w:val="00BE5E22"/>
    <w:rsid w:val="00BF4729"/>
    <w:rsid w:val="00C05C08"/>
    <w:rsid w:val="00C33423"/>
    <w:rsid w:val="00C75A1D"/>
    <w:rsid w:val="00CB5E6B"/>
    <w:rsid w:val="00CF11C7"/>
    <w:rsid w:val="00CF7B31"/>
    <w:rsid w:val="00D45C45"/>
    <w:rsid w:val="00D65381"/>
    <w:rsid w:val="00DA7ED9"/>
    <w:rsid w:val="00DE2477"/>
    <w:rsid w:val="00DE424B"/>
    <w:rsid w:val="00DF337F"/>
    <w:rsid w:val="00E0225F"/>
    <w:rsid w:val="00E25F30"/>
    <w:rsid w:val="00E70200"/>
    <w:rsid w:val="00E96823"/>
    <w:rsid w:val="00ED47EE"/>
    <w:rsid w:val="00EE5E4F"/>
    <w:rsid w:val="00F5548F"/>
    <w:rsid w:val="00F72422"/>
    <w:rsid w:val="00F747B3"/>
    <w:rsid w:val="00FD787C"/>
    <w:rsid w:val="00FF15A4"/>
    <w:rsid w:val="00FF781C"/>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tr-TR" w:eastAsia="tr-T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YerTutucuMetni">
    <w:name w:val="Placeholder Text"/>
    <w:basedOn w:val="VarsaylanParagrafYazTipi"/>
    <w:uiPriority w:val="99"/>
    <w:semiHidden/>
    <w:rsid w:val="002C0CFE"/>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TBClassification>
  <attrValue xml:space="preserve">Secret\Gizli</attrValue>
  <customPropName>Classification</customPropName>
  <timestamp>16.01.2025 11:27:23</timestamp>
  <userName>System</userName>
  <computerName>ERYTRN053.EROGLUGYO.CORP</computerName>
  <guid>{0a211e8a-580c-4039-b284-14b7fb425500}</guid>
  <hdr>
    <r>
      <fontName>arial</fontName>
      <fontColor>000000</fontColor>
      <fontSize>8</fontSize>
      <b/>
      <text xml:space="preserve">Classification:</text>
    </r>
    <r>
      <fontName>arial</fontName>
      <fontColor>000000</fontColor>
      <fontSize>8</fontSize>
      <text xml:space="preserve"> </text>
    </r>
    <r>
      <fontName>arial</fontName>
      <fontColor>FF0000</fontColor>
      <fontSize>8</fontSize>
      <b/>
      <text xml:space="preserve">Secret\Gizli</text>
    </r>
  </hdr>
</GTBClassification>
</file>

<file path=customXml/itemProps1.xml><?xml version="1.0" encoding="utf-8"?>
<ds:datastoreItem xmlns:ds="http://schemas.openxmlformats.org/officeDocument/2006/customXml" ds:itemID="{3393B30C-C971-4599-AAA6-137CA7B058DD}">
  <ds:schemaRefs>
    <ds:schemaRef ds:uri="http://schemas.openxmlformats.org/officeDocument/2006/bibliography"/>
  </ds:schemaRefs>
</ds:datastoreItem>
</file>

<file path=customXml/itemProps2.xml><?xml version="1.0" encoding="utf-8"?>
<ds:datastoreItem xmlns:ds="http://schemas.openxmlformats.org/officeDocument/2006/customXml" ds:itemID="{07AAF223-007F-49D6-9D3A-C194D3F78A8F}">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Pages>
  <Words>557</Words>
  <Characters>3180</Characters>
  <Application>Microsoft Office Word</Application>
  <DocSecurity>0</DocSecurity>
  <Lines>26</Lines>
  <Paragraphs>7</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3730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RAHMI ATAS</dc:creator>
  <cp:keywords>ClassificationData:&lt;Classification:Secret\Gizli&gt;</cp:keywords>
  <dc:description/>
  <cp:lastModifiedBy>ABDULLAH BAYDOGAN</cp:lastModifiedBy>
  <cp:revision>13</cp:revision>
  <cp:lastPrinted>2025-01-16T06:13:00Z</cp:lastPrinted>
  <dcterms:created xsi:type="dcterms:W3CDTF">2025-05-06T12:45:00Z</dcterms:created>
  <dcterms:modified xsi:type="dcterms:W3CDTF">2026-10-02T10:32:00Z</dcterms:modified>
  <dc:title>EMS.ÇV.TL.19.03. WASTEWATER TREATMENT PLANT OPERATION INSTRUCTION</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a331a5016237bbbc68ad32e9f299290299ee2fc121fe21f0ecbb0b000498c241</vt:lpwstr>
  </property>
  <property fmtid="{D5CDD505-2E9C-101B-9397-08002B2CF9AE}" pid="3" name="Classification">
    <vt:lpwstr>Secret\Gizli</vt:lpwstr>
  </property>
  <property fmtid="{D5CDD505-2E9C-101B-9397-08002B2CF9AE}" pid="4" name="ClassifiedBy">
    <vt:lpwstr>System</vt:lpwstr>
  </property>
  <property fmtid="{D5CDD505-2E9C-101B-9397-08002B2CF9AE}" pid="5" name="ClassificationHost">
    <vt:lpwstr>ERYTRN053.EROGLUGYO.CORP</vt:lpwstr>
  </property>
  <property fmtid="{D5CDD505-2E9C-101B-9397-08002B2CF9AE}" pid="6" name="ClassificationDate">
    <vt:lpwstr>16.01.2025 11:27:23</vt:lpwstr>
  </property>
  <property fmtid="{D5CDD505-2E9C-101B-9397-08002B2CF9AE}" pid="7" name="ClassificationGUID">
    <vt:lpwstr>{0a211e8a-580c-4039-b284-14b7fb425500}</vt:lpwstr>
  </property>
</Properties>
</file>