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ethical principles and rules of conduct that all people working for Eroglu Knitting (EMS) must follow, in order to protect the integrity and reputation of the Company, to build trust with employees, customers, suppliers and authorities and to ensure that business is always done honestly, fairly and in line with the law.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EMS employees at every level, at the Ismailia facility and the Turkey office, including managers and board members,</w:t>
      </w:r>
    </w:p>
    <w:p>
      <w:pPr>
        <w:pStyle w:val="ListeParagraf"/>
        <w:spacing w:after="80"/>
        <w:ind w:left="709" w:right="0"/>
        <w:jc w:val="both"/>
      </w:pPr>
      <w:r>
        <w:rPr>
          <w:rFonts w:ascii="Calibri" w:hAnsi="Calibri" w:cs="Arial"/>
          <w:sz w:val="24"/>
          <w:szCs w:val="24"/>
        </w:rPr>
        <w:t xml:space="preserve">• Agency workers, consultants, contractors and service providers acting on behalf of EMS,</w:t>
      </w:r>
    </w:p>
    <w:p>
      <w:pPr>
        <w:pStyle w:val="ListeParagraf"/>
        <w:spacing w:after="80"/>
        <w:ind w:left="709" w:right="0"/>
        <w:jc w:val="both"/>
      </w:pPr>
      <w:r>
        <w:rPr>
          <w:rFonts w:ascii="Calibri" w:hAnsi="Calibri" w:cs="Arial"/>
          <w:sz w:val="24"/>
          <w:szCs w:val="24"/>
        </w:rPr>
        <w:t xml:space="preserve">• All business relations with customers, suppliers, subcontractors, auditors, public authorities and local communities.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leads by example and ensures that ethical breaches are investigated and acted upon.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Communicates the policy at orientation and in annual training, keeps signed acknowledgement forms and supports investigations.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Monitors compliance, manages the ethics reporting channel together with HR and reports results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Managers and Supervisors:</w:t>
      </w:r>
      <w:r>
        <w:rPr>
          <w:rFonts w:ascii="Calibri" w:hAnsi="Calibri" w:cs="Arial"/>
          <w:sz w:val="24"/>
          <w:szCs w:val="24"/>
        </w:rPr>
        <w:t xml:space="preserve"> Apply the policy in their teams, answer questions and report any suspected breach without delay.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Read, understand and follow the policy, ask when in doubt and report breaches through the available channels.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Conflict of Interest:</w:t>
      </w:r>
      <w:r>
        <w:rPr>
          <w:rFonts w:ascii="Calibri" w:hAnsi="Calibri" w:cs="Arial"/>
          <w:sz w:val="24"/>
          <w:szCs w:val="24"/>
        </w:rPr>
        <w:t xml:space="preserve"> A situation where a personal, family or financial interest of an employee may influence, or appear to influence, decisions taken for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Bribery:</w:t>
      </w:r>
      <w:r>
        <w:rPr>
          <w:rFonts w:ascii="Calibri" w:hAnsi="Calibri" w:cs="Arial"/>
          <w:sz w:val="24"/>
          <w:szCs w:val="24"/>
        </w:rPr>
        <w:t xml:space="preserve"> Offering, giving, requesting or accepting anything of value to improperly influence a business decision or an official act.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Gift and Hospitality:</w:t>
      </w:r>
      <w:r>
        <w:rPr>
          <w:rFonts w:ascii="Calibri" w:hAnsi="Calibri" w:cs="Arial"/>
          <w:sz w:val="24"/>
          <w:szCs w:val="24"/>
        </w:rPr>
        <w:t xml:space="preserve"> Any present, meal, travel, entertainment or favour given or received in connection with business.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Retaliation:</w:t>
      </w:r>
      <w:r>
        <w:rPr>
          <w:rFonts w:ascii="Calibri" w:hAnsi="Calibri" w:cs="Arial"/>
          <w:sz w:val="24"/>
          <w:szCs w:val="24"/>
        </w:rPr>
        <w:t xml:space="preserve"> Any negative action taken against a person because he or she reported a concern in good faith.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and all persons within the scope commit to:</w:t>
      </w:r>
    </w:p>
    <w:p>
      <w:pPr>
        <w:pStyle w:val="ListeParagraf"/>
        <w:numPr>
          <w:ilvl w:val="0"/>
          <w:numId w:val="1"/>
        </w:numPr>
        <w:spacing w:after="60"/>
        <w:jc w:val="both"/>
      </w:pPr>
      <w:r>
        <w:rPr>
          <w:rFonts w:ascii="Calibri" w:hAnsi="Calibri" w:cs="Arial"/>
          <w:sz w:val="24"/>
          <w:szCs w:val="24"/>
        </w:rPr>
        <w:t xml:space="preserve">Comply with applicable Egyptian legislation, the laws of the countries we trade with, customer codes of conduct and this policy at all times.</w:t>
      </w:r>
    </w:p>
    <w:p>
      <w:pPr>
        <w:pStyle w:val="ListeParagraf"/>
        <w:numPr>
          <w:ilvl w:val="0"/>
          <w:numId w:val="1"/>
        </w:numPr>
        <w:spacing w:after="60"/>
        <w:jc w:val="both"/>
      </w:pPr>
      <w:r>
        <w:rPr>
          <w:rFonts w:ascii="Calibri" w:hAnsi="Calibri" w:cs="Arial"/>
          <w:sz w:val="24"/>
          <w:szCs w:val="24"/>
        </w:rPr>
        <w:t xml:space="preserve">Never offer, give, request or accept bribes, facilitation payments or improper advantages; gifts and hospitality are accepted only if modest, occasional and recorded (EMS.İK.PRO.01.05.).</w:t>
      </w:r>
    </w:p>
    <w:p>
      <w:pPr>
        <w:pStyle w:val="ListeParagraf"/>
        <w:numPr>
          <w:ilvl w:val="0"/>
          <w:numId w:val="1"/>
        </w:numPr>
        <w:spacing w:after="60"/>
        <w:jc w:val="both"/>
      </w:pPr>
      <w:r>
        <w:rPr>
          <w:rFonts w:ascii="Calibri" w:hAnsi="Calibri" w:cs="Arial"/>
          <w:sz w:val="24"/>
          <w:szCs w:val="24"/>
        </w:rPr>
        <w:t xml:space="preserve">Avoid conflicts of interest and declare in writing any relationship with suppliers, customers or job applicants that may affect decisions.</w:t>
      </w:r>
    </w:p>
    <w:p>
      <w:pPr>
        <w:pStyle w:val="ListeParagraf"/>
        <w:numPr>
          <w:ilvl w:val="0"/>
          <w:numId w:val="1"/>
        </w:numPr>
        <w:spacing w:after="60"/>
        <w:jc w:val="both"/>
      </w:pPr>
      <w:r>
        <w:rPr>
          <w:rFonts w:ascii="Calibri" w:hAnsi="Calibri" w:cs="Arial"/>
          <w:sz w:val="24"/>
          <w:szCs w:val="24"/>
        </w:rPr>
        <w:t xml:space="preserve">Keep accurate and honest records; never falsify time, payroll, production, test, audit or shipment records, and never coach workers to give false answers in audits.</w:t>
      </w:r>
    </w:p>
    <w:p>
      <w:pPr>
        <w:pStyle w:val="ListeParagraf"/>
        <w:numPr>
          <w:ilvl w:val="0"/>
          <w:numId w:val="1"/>
        </w:numPr>
        <w:spacing w:after="60"/>
        <w:jc w:val="both"/>
      </w:pPr>
      <w:r>
        <w:rPr>
          <w:rFonts w:ascii="Calibri" w:hAnsi="Calibri" w:cs="Arial"/>
          <w:sz w:val="24"/>
          <w:szCs w:val="24"/>
        </w:rPr>
        <w:t xml:space="preserve">Protect confidential information and personal data of the Company, customers and employees, and use company assets only for business purposes (EMS.BG.POL.15.01.).</w:t>
      </w:r>
    </w:p>
    <w:p>
      <w:pPr>
        <w:pStyle w:val="ListeParagraf"/>
        <w:numPr>
          <w:ilvl w:val="0"/>
          <w:numId w:val="1"/>
        </w:numPr>
        <w:spacing w:after="60"/>
        <w:jc w:val="both"/>
      </w:pPr>
      <w:r>
        <w:rPr>
          <w:rFonts w:ascii="Calibri" w:hAnsi="Calibri" w:cs="Arial"/>
          <w:sz w:val="24"/>
          <w:szCs w:val="24"/>
        </w:rPr>
        <w:t xml:space="preserve">Compete fairly, respect intellectual property and customer designs, and never share customer information with third parties without authorisation.</w:t>
      </w:r>
    </w:p>
    <w:p>
      <w:pPr>
        <w:pStyle w:val="ListeParagraf"/>
        <w:numPr>
          <w:ilvl w:val="0"/>
          <w:numId w:val="1"/>
        </w:numPr>
        <w:spacing w:after="60"/>
        <w:jc w:val="both"/>
      </w:pPr>
      <w:r>
        <w:rPr>
          <w:rFonts w:ascii="Calibri" w:hAnsi="Calibri" w:cs="Arial"/>
          <w:sz w:val="24"/>
          <w:szCs w:val="24"/>
        </w:rPr>
        <w:t xml:space="preserve">Treat everyone with respect and dignity, with zero tolerance for harassment, discrimination and abuse (EMS.İK.PRO.01.02., EMS.İK.PRO.01.10.).</w:t>
      </w:r>
    </w:p>
    <w:p>
      <w:pPr>
        <w:pStyle w:val="ListeParagraf"/>
        <w:numPr>
          <w:ilvl w:val="0"/>
          <w:numId w:val="1"/>
        </w:numPr>
        <w:spacing w:after="60"/>
        <w:jc w:val="both"/>
      </w:pPr>
      <w:r>
        <w:rPr>
          <w:rFonts w:ascii="Calibri" w:hAnsi="Calibri" w:cs="Arial"/>
          <w:sz w:val="24"/>
          <w:szCs w:val="24"/>
        </w:rPr>
        <w:t xml:space="preserve">Provide confidential reporting channels, investigate every report fairly and protect reporters from retaliation (EMS.İK.PRO.01.07.).</w:t>
      </w:r>
    </w:p>
    <w:p>
      <w:pPr>
        <w:pStyle w:val="ListeParagraf"/>
        <w:spacing w:after="80"/>
        <w:ind w:left="709" w:right="0"/>
        <w:jc w:val="both"/>
      </w:pPr>
      <w:r>
        <w:rPr>
          <w:rFonts w:ascii="Calibri" w:hAnsi="Calibri" w:cs="Arial"/>
          <w:sz w:val="24"/>
          <w:szCs w:val="24"/>
        </w:rPr>
        <w:t xml:space="preserve">1.2. Breaches of this policy are investigated by HR and the CSR Manager and handled according to the discipline procedure (EMS.İK.PRO.01.04.); where required, the matter is reported to the competent authorities.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legislation, customer requirements or investigation results require it. Every employee signs an acknowledgement form at orientation; the policy is displayed in Arabic and shared with suppliers and contractors.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المبادئ الأخلاقية وقواعد السلوك التي يجب على جميع العاملين لدى شركة إيروغلو للتريكو (EMS) الالتزام بها، وذلك لحماية نزاهة الشركة وسمعتها، وبناء الثقة مع الموظفين والعملاء والموردين والجهات الرسمية، وضمان ممارسة الأعمال دائمًا بأمانة وعدالة ووفقًا للقانون.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موظفي EMS على كافة المستويات، في منشأة الإسماعيلية ومكتب تركيا، بمن فيهم المديرون وأعضاء مجلس الإدارة،</w:t>
      </w:r>
    </w:p>
    <w:p>
      <w:pPr>
        <w:pStyle w:val="ListeParagraf"/>
        <w:bidi/>
        <w:spacing w:after="80"/>
        <w:ind w:left="0" w:right="709"/>
        <w:jc w:val="both"/>
      </w:pPr>
      <w:r>
        <w:rPr>
          <w:rFonts w:ascii="Calibri" w:hAnsi="Calibri" w:cs="Arial"/>
          <w:rtl/>
          <w:sz w:val="24"/>
          <w:szCs w:val="24"/>
        </w:rPr>
        <w:t xml:space="preserve">• عمال شركات التوريد والاستشاريين والمقاولين ومقدمي الخدمات الذين يعملون نيابةً عن EMS،</w:t>
      </w:r>
    </w:p>
    <w:p>
      <w:pPr>
        <w:pStyle w:val="ListeParagraf"/>
        <w:bidi/>
        <w:spacing w:after="80"/>
        <w:ind w:left="0" w:right="709"/>
        <w:jc w:val="both"/>
      </w:pPr>
      <w:r>
        <w:rPr>
          <w:rFonts w:ascii="Calibri" w:hAnsi="Calibri" w:cs="Arial"/>
          <w:rtl/>
          <w:sz w:val="24"/>
          <w:szCs w:val="24"/>
        </w:rPr>
        <w:t xml:space="preserve">• جميع العلاقات التجارية مع العملاء والموردين والمقاولين من الباطن والمدققين والجهات الحكومية والمجتمعات المحلية.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ويكون قدوة في تطبيقها، ويضمن التحقيق في المخالفات الأخلاقية واتخاذ الإجراءات اللازمة بشأنها.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يعرّف الموظفين بالسياسة أثناء التوجيه وفي التدريب السنوي، ويحتفظ بنماذج الإقرار الموقعة، ويدعم التحقيقات.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(CSR):</w:t>
      </w:r>
      <w:r>
        <w:rPr>
          <w:rFonts w:ascii="Calibri" w:hAnsi="Calibri" w:cs="Arial"/>
          <w:rtl/>
          <w:sz w:val="24"/>
          <w:szCs w:val="24"/>
        </w:rPr>
        <w:t xml:space="preserve"> يتابع الالتزام، ويدير قناة الإبلاغ عن المخالفات الأخلاقية بالتعاون مع الموارد البشرية، ويرفع النتائج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المديرون والمشرفون:</w:t>
      </w:r>
      <w:r>
        <w:rPr>
          <w:rFonts w:ascii="Calibri" w:hAnsi="Calibri" w:cs="Arial"/>
          <w:rtl/>
          <w:sz w:val="24"/>
          <w:szCs w:val="24"/>
        </w:rPr>
        <w:t xml:space="preserve"> يطبقون السياسة في فرقهم، ويجيبون عن الاستفسارات، ويبلغون دون تأخير عن أي مخالفة مشتبه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يقرؤون السياسة ويفهمونها ويلتزمون بها، ويستفسرون عند الشك، ويبلغون عن المخالفات عبر القنوات المتاحة.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تضارب المصالح:</w:t>
      </w:r>
      <w:r>
        <w:rPr>
          <w:rFonts w:ascii="Calibri" w:hAnsi="Calibri" w:cs="Arial"/>
          <w:rtl/>
          <w:sz w:val="24"/>
          <w:szCs w:val="24"/>
        </w:rPr>
        <w:t xml:space="preserve"> حالة قد تؤثر فيها مصلحة شخصية أو عائلية أو مالية للموظف، أو يبدو أنها تؤثر، على القرارات المتخذة لصالح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الرشوة:</w:t>
      </w:r>
      <w:r>
        <w:rPr>
          <w:rFonts w:ascii="Calibri" w:hAnsi="Calibri" w:cs="Arial"/>
          <w:rtl/>
          <w:sz w:val="24"/>
          <w:szCs w:val="24"/>
        </w:rPr>
        <w:t xml:space="preserve"> عرض أو تقديم أو طلب أو قبول أي شيء ذي قيمة للتأثير بشكل غير مشروع على قرار تجاري أو عمل رسمي.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الهدايا والضيافة:</w:t>
      </w:r>
      <w:r>
        <w:rPr>
          <w:rFonts w:ascii="Calibri" w:hAnsi="Calibri" w:cs="Arial"/>
          <w:rtl/>
          <w:sz w:val="24"/>
          <w:szCs w:val="24"/>
        </w:rPr>
        <w:t xml:space="preserve"> أي هدية أو وجبة أو سفر أو ترفيه أو خدمة تُقدَّم أو تُقبل في إطار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الانتقام:</w:t>
      </w:r>
      <w:r>
        <w:rPr>
          <w:rFonts w:ascii="Calibri" w:hAnsi="Calibri" w:cs="Arial"/>
          <w:rtl/>
          <w:sz w:val="24"/>
          <w:szCs w:val="24"/>
        </w:rPr>
        <w:t xml:space="preserve"> أي إجراء سلبي يُتخذ ضد شخص بسبب إبلاغه عن مخاوف بحسن 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وجميع الأشخاص المشمولين بنطاق هذه السياسة بما يلي:</w:t>
      </w:r>
    </w:p>
    <w:p>
      <w:pPr>
        <w:pStyle w:val="ListeParagraf"/>
        <w:numPr>
          <w:ilvl w:val="0"/>
          <w:numId w:val="1"/>
        </w:numPr>
        <w:bidi/>
        <w:spacing w:after="60"/>
        <w:jc w:val="both"/>
      </w:pPr>
      <w:r>
        <w:rPr>
          <w:rFonts w:ascii="Calibri" w:hAnsi="Calibri" w:cs="Arial"/>
          <w:rtl/>
          <w:sz w:val="24"/>
          <w:szCs w:val="24"/>
        </w:rPr>
        <w:t xml:space="preserve">الامتثال في جميع الأوقات للتشريعات المصرية المعمول بها وقوانين الدول التي نتعامل معها ومدونات سلوك العملاء وهذه السياسة.</w:t>
      </w:r>
    </w:p>
    <w:p>
      <w:pPr>
        <w:pStyle w:val="ListeParagraf"/>
        <w:numPr>
          <w:ilvl w:val="0"/>
          <w:numId w:val="1"/>
        </w:numPr>
        <w:bidi/>
        <w:spacing w:after="60"/>
        <w:jc w:val="both"/>
      </w:pPr>
      <w:r>
        <w:rPr>
          <w:rFonts w:ascii="Calibri" w:hAnsi="Calibri" w:cs="Arial"/>
          <w:rtl/>
          <w:sz w:val="24"/>
          <w:szCs w:val="24"/>
        </w:rPr>
        <w:t xml:space="preserve">عدم عرض أو تقديم أو طلب أو قبول الرشاوى أو مدفوعات التسهيل أو المزايا غير المشروعة؛ ولا تُقبل الهدايا والضيافة إلا إذا كانت متواضعة وعرضية ومسجلة (EMS.İK.PRO.01.05.).</w:t>
      </w:r>
    </w:p>
    <w:p>
      <w:pPr>
        <w:pStyle w:val="ListeParagraf"/>
        <w:numPr>
          <w:ilvl w:val="0"/>
          <w:numId w:val="1"/>
        </w:numPr>
        <w:bidi/>
        <w:spacing w:after="60"/>
        <w:jc w:val="both"/>
      </w:pPr>
      <w:r>
        <w:rPr>
          <w:rFonts w:ascii="Calibri" w:hAnsi="Calibri" w:cs="Arial"/>
          <w:rtl/>
          <w:sz w:val="24"/>
          <w:szCs w:val="24"/>
        </w:rPr>
        <w:t xml:space="preserve">تجنب تضارب المصالح والإفصاح كتابيًا عن أي علاقة مع الموردين أو العملاء أو المتقدمين للوظائف قد تؤثر على القرارات.</w:t>
      </w:r>
    </w:p>
    <w:p>
      <w:pPr>
        <w:pStyle w:val="ListeParagraf"/>
        <w:numPr>
          <w:ilvl w:val="0"/>
          <w:numId w:val="1"/>
        </w:numPr>
        <w:bidi/>
        <w:spacing w:after="60"/>
        <w:jc w:val="both"/>
      </w:pPr>
      <w:r>
        <w:rPr>
          <w:rFonts w:ascii="Calibri" w:hAnsi="Calibri" w:cs="Arial"/>
          <w:rtl/>
          <w:sz w:val="24"/>
          <w:szCs w:val="24"/>
        </w:rPr>
        <w:t xml:space="preserve">الاحتفاظ بسجلات دقيقة وصادقة؛ وعدم تزوير سجلات الوقت أو الرواتب أو الإنتاج أو الاختبارات أو التدقيق أو الشحن، وعدم تلقين العمال إجابات غير صحيحة أثناء عمليات التدقيق.</w:t>
      </w:r>
    </w:p>
    <w:p>
      <w:pPr>
        <w:pStyle w:val="ListeParagraf"/>
        <w:numPr>
          <w:ilvl w:val="0"/>
          <w:numId w:val="1"/>
        </w:numPr>
        <w:bidi/>
        <w:spacing w:after="60"/>
        <w:jc w:val="both"/>
      </w:pPr>
      <w:r>
        <w:rPr>
          <w:rFonts w:ascii="Calibri" w:hAnsi="Calibri" w:cs="Arial"/>
          <w:rtl/>
          <w:sz w:val="24"/>
          <w:szCs w:val="24"/>
        </w:rPr>
        <w:t xml:space="preserve">حماية المعلومات السرية والبيانات الشخصية الخاصة بالشركة والعملاء والموظفين، واستخدام أصول الشركة لأغراض العمل فقط (EMS.BG.POL.15.01.).</w:t>
      </w:r>
    </w:p>
    <w:p>
      <w:pPr>
        <w:pStyle w:val="ListeParagraf"/>
        <w:numPr>
          <w:ilvl w:val="0"/>
          <w:numId w:val="1"/>
        </w:numPr>
        <w:bidi/>
        <w:spacing w:after="60"/>
        <w:jc w:val="both"/>
      </w:pPr>
      <w:r>
        <w:rPr>
          <w:rFonts w:ascii="Calibri" w:hAnsi="Calibri" w:cs="Arial"/>
          <w:rtl/>
          <w:sz w:val="24"/>
          <w:szCs w:val="24"/>
        </w:rPr>
        <w:t xml:space="preserve">المنافسة بنزاهة، واحترام الملكية الفكرية وتصاميم العملاء، وعدم مشاركة معلومات العملاء مع أطراف ثالثة دون تفويض.</w:t>
      </w:r>
    </w:p>
    <w:p>
      <w:pPr>
        <w:pStyle w:val="ListeParagraf"/>
        <w:numPr>
          <w:ilvl w:val="0"/>
          <w:numId w:val="1"/>
        </w:numPr>
        <w:bidi/>
        <w:spacing w:after="60"/>
        <w:jc w:val="both"/>
      </w:pPr>
      <w:r>
        <w:rPr>
          <w:rFonts w:ascii="Calibri" w:hAnsi="Calibri" w:cs="Arial"/>
          <w:rtl/>
          <w:sz w:val="24"/>
          <w:szCs w:val="24"/>
        </w:rPr>
        <w:t xml:space="preserve">معاملة الجميع باحترام وكرامة، وعدم التسامح مطلقًا مع التحرش والتمييز والإساءة (EMS.İK.PRO.01.02.، EMS.İK.PRO.01.10.).</w:t>
      </w:r>
    </w:p>
    <w:p>
      <w:pPr>
        <w:pStyle w:val="ListeParagraf"/>
        <w:numPr>
          <w:ilvl w:val="0"/>
          <w:numId w:val="1"/>
        </w:numPr>
        <w:bidi/>
        <w:spacing w:after="60"/>
        <w:jc w:val="both"/>
      </w:pPr>
      <w:r>
        <w:rPr>
          <w:rFonts w:ascii="Calibri" w:hAnsi="Calibri" w:cs="Arial"/>
          <w:rtl/>
          <w:sz w:val="24"/>
          <w:szCs w:val="24"/>
        </w:rPr>
        <w:t xml:space="preserve">توفير قنوات إبلاغ سرية، والتحقيق في كل بلاغ بعدالة، وحماية المبلّغين من الانتقام (EMS.İK.PRO.01.07.).</w:t>
      </w:r>
    </w:p>
    <w:p>
      <w:pPr>
        <w:pStyle w:val="ListeParagraf"/>
        <w:bidi/>
        <w:spacing w:after="80"/>
        <w:ind w:left="0" w:right="709"/>
        <w:jc w:val="both"/>
      </w:pPr>
      <w:r>
        <w:rPr>
          <w:rFonts w:ascii="Calibri" w:hAnsi="Calibri" w:cs="Arial"/>
          <w:rtl/>
          <w:sz w:val="24"/>
          <w:szCs w:val="24"/>
        </w:rPr>
        <w:t xml:space="preserve">1.2. تحقق الموارد البشرية ومدير الامتثال الاجتماعي في مخالفات هذه السياسة، وتُعالج وفقًا لإجراء التأديب (EMS.İK.PRO.01.04.)؛ وعند الاقتضاء يُبلَّغ عن الأمر إلى الجهات المختصة.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عندما تتطلب ذلك التشريعات أو متطلبات العملاء أو نتائج التحقيقات. ويوقع كل موظف على نموذج إقرار أثناء التوجيه، وتُعلق السياسة باللغة العربية وتُشارك مع الموردين والمقاولين.</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CODE OF ETHICS AND BUSINESS CONDUCT POLICY</w:t>
          </w:r>
        </w:p>
        <w:p>
          <w:pPr>
            <w:pStyle w:val="GvdeMetni2"/>
            <w:bidi/>
            <w:spacing w:line="276" w:lineRule="auto"/>
            <w:jc w:val="center"/>
          </w:pPr>
          <w:r>
            <w:rPr>
              <w:rFonts w:asciiTheme="minorHAnsi" w:hAnsiTheme="minorHAnsi" w:cs="Arial"/>
              <w:b/>
              <w:bCs/>
              <w:color w:val="000000" w:themeColor="text1"/>
              <w:sz w:val="22"/>
              <w:szCs w:val="22"/>
              <w:rtl/>
            </w:rPr>
            <w:t>سياسة مدونة الأخلاقيات وقواعد السلوك المهني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EMS.İK.POL.01.02.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EMS.İK.POL.01.02. CODE OF ETHICS AND BUSINESS CONDUCT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