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skill matrices are prepared, updated and used at Eroglu Knitting (EMS), and how operators are trained in additional operations, in order to balance production lines, cover absences and give employees development opportunities.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all production operators in knitting, cutting, sewing, printing, embroidery, ironing and packing, and to quality controllers and line feeders.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Manager:</w:t>
      </w:r>
      <w:r>
        <w:rPr>
          <w:rFonts w:ascii="Calibri" w:hAnsi="Calibri" w:cs="Arial"/>
          <w:sz w:val="24"/>
          <w:szCs w:val="24"/>
        </w:rPr>
        <w:t xml:space="preserve"> Approves skill matrices and sets multi-skilling targets for each line and department.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Line Supervisors:</w:t>
      </w:r>
      <w:r>
        <w:rPr>
          <w:rFonts w:ascii="Calibri" w:hAnsi="Calibri" w:cs="Arial"/>
          <w:sz w:val="24"/>
          <w:szCs w:val="24"/>
        </w:rPr>
        <w:t xml:space="preserve"> Assess operator skills, keep the line skill matrix up to date and select operators for multi-skilling.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Trainers / Industrial Engineering:</w:t>
      </w:r>
      <w:r>
        <w:rPr>
          <w:rFonts w:ascii="Calibri" w:hAnsi="Calibri" w:cs="Arial"/>
          <w:sz w:val="24"/>
          <w:szCs w:val="24"/>
        </w:rPr>
        <w:t xml:space="preserve"> Train operators on new operations and measure their efficiency against the standard minute value.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HR &amp; Training:</w:t>
      </w:r>
      <w:r>
        <w:rPr>
          <w:rFonts w:ascii="Calibri" w:hAnsi="Calibri" w:cs="Arial"/>
          <w:sz w:val="24"/>
          <w:szCs w:val="24"/>
        </w:rPr>
        <w:t xml:space="preserve"> Keeps the training records and links skill levels to the training plan and performance evaluation.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Skill Matrix:</w:t>
      </w:r>
      <w:r>
        <w:rPr>
          <w:rFonts w:ascii="Calibri" w:hAnsi="Calibri" w:cs="Arial"/>
          <w:sz w:val="24"/>
          <w:szCs w:val="24"/>
        </w:rPr>
        <w:t xml:space="preserve"> A table showing each operator and the operations he or she can perform, with the skill level for each.</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Skill Level:</w:t>
      </w:r>
      <w:r>
        <w:rPr>
          <w:rFonts w:ascii="Calibri" w:hAnsi="Calibri" w:cs="Arial"/>
          <w:sz w:val="24"/>
          <w:szCs w:val="24"/>
        </w:rPr>
        <w:t xml:space="preserve"> 1 = in training; 2 = can work with supervision; 3 = independent, meets quality and target efficiency; 4 = expert, can train others.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Multi-skilling:</w:t>
      </w:r>
      <w:r>
        <w:rPr>
          <w:rFonts w:ascii="Calibri" w:hAnsi="Calibri" w:cs="Arial"/>
          <w:sz w:val="24"/>
          <w:szCs w:val="24"/>
        </w:rPr>
        <w:t xml:space="preserve"> Training an operator to perform additional operations or machines at level 3 or higher.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PREPARING THE SKILL MATRIX</w:t>
      </w:r>
    </w:p>
    <w:p>
      <w:pPr>
        <w:pStyle w:val="ListeParagraf"/>
        <w:spacing w:after="80"/>
        <w:ind w:left="709" w:right="0"/>
        <w:jc w:val="both"/>
      </w:pPr>
      <w:r>
        <w:rPr>
          <w:rFonts w:ascii="Calibri" w:hAnsi="Calibri" w:cs="Arial"/>
          <w:sz w:val="24"/>
          <w:szCs w:val="24"/>
        </w:rPr>
        <w:t xml:space="preserve">1.1. List all operations and machines of the line or department (e.g. overlock, flatlock, cover-stitch, lockstitch, buttonhole, cutting, spreading).</w:t>
      </w:r>
    </w:p>
    <w:p>
      <w:pPr>
        <w:pStyle w:val="ListeParagraf"/>
        <w:spacing w:after="80"/>
        <w:ind w:left="709" w:right="0"/>
        <w:jc w:val="both"/>
      </w:pPr>
      <w:r>
        <w:rPr>
          <w:rFonts w:ascii="Calibri" w:hAnsi="Calibri" w:cs="Arial"/>
          <w:sz w:val="24"/>
          <w:szCs w:val="24"/>
        </w:rPr>
        <w:t xml:space="preserve">1.2. Assess each operator by observation, quality check of the work and efficiency measurement, and enter the skill level.</w:t>
      </w:r>
    </w:p>
    <w:p>
      <w:pPr>
        <w:pStyle w:val="ListeParagraf"/>
        <w:spacing w:after="80"/>
        <w:ind w:left="709" w:right="0"/>
        <w:jc w:val="both"/>
      </w:pPr>
      <w:r>
        <w:rPr>
          <w:rFonts w:ascii="Calibri" w:hAnsi="Calibri" w:cs="Arial"/>
          <w:sz w:val="24"/>
          <w:szCs w:val="24"/>
        </w:rPr>
        <w:t xml:space="preserve">1.3. Display the skill matrix on the line board and send a copy to HR &amp; Training.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MULTI-SKILLING STEPS</w:t>
      </w:r>
    </w:p>
    <w:p>
      <w:pPr>
        <w:pStyle w:val="ListeParagraf"/>
        <w:spacing w:after="80"/>
        <w:ind w:left="709" w:right="0"/>
        <w:jc w:val="both"/>
      </w:pPr>
      <w:r>
        <w:rPr>
          <w:rFonts w:ascii="Calibri" w:hAnsi="Calibri" w:cs="Arial"/>
          <w:sz w:val="24"/>
          <w:szCs w:val="24"/>
        </w:rPr>
        <w:t xml:space="preserve">2.1. Identify critical operations covered by fewer than the number of level-3 operators set by the Production Manager.</w:t>
      </w:r>
    </w:p>
    <w:p>
      <w:pPr>
        <w:pStyle w:val="ListeParagraf"/>
        <w:spacing w:after="80"/>
        <w:ind w:left="709" w:right="0"/>
        <w:jc w:val="both"/>
      </w:pPr>
      <w:r>
        <w:rPr>
          <w:rFonts w:ascii="Calibri" w:hAnsi="Calibri" w:cs="Arial"/>
          <w:sz w:val="24"/>
          <w:szCs w:val="24"/>
        </w:rPr>
        <w:t xml:space="preserve">2.2. Select operators fairly, based on willingness, performance and attendance, and agree a training plan with each operator.</w:t>
      </w:r>
    </w:p>
    <w:p>
      <w:pPr>
        <w:pStyle w:val="ListeParagraf"/>
        <w:spacing w:after="80"/>
        <w:ind w:left="709" w:right="0"/>
        <w:jc w:val="both"/>
      </w:pPr>
      <w:r>
        <w:rPr>
          <w:rFonts w:ascii="Calibri" w:hAnsi="Calibri" w:cs="Arial"/>
          <w:sz w:val="24"/>
          <w:szCs w:val="24"/>
        </w:rPr>
        <w:t xml:space="preserve">2.3. Train the operator on the new operation with a trainer or a level-4 operator, first on practice pieces and then on production.</w:t>
      </w:r>
    </w:p>
    <w:p>
      <w:pPr>
        <w:pStyle w:val="ListeParagraf"/>
        <w:spacing w:after="80"/>
        <w:ind w:left="709" w:right="0"/>
        <w:jc w:val="both"/>
      </w:pPr>
      <w:r>
        <w:rPr>
          <w:rFonts w:ascii="Calibri" w:hAnsi="Calibri" w:cs="Arial"/>
          <w:sz w:val="24"/>
          <w:szCs w:val="24"/>
        </w:rPr>
        <w:t xml:space="preserve">2.4. Re-assess the operator after training; update the skill level only when quality and efficiency targets are met.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RULES</w:t>
      </w:r>
    </w:p>
    <w:p>
      <w:pPr>
        <w:pStyle w:val="ListeParagraf"/>
        <w:numPr>
          <w:ilvl w:val="0"/>
          <w:numId w:val="1"/>
        </w:numPr>
        <w:spacing w:after="60"/>
        <w:jc w:val="both"/>
      </w:pPr>
      <w:r>
        <w:rPr>
          <w:rFonts w:ascii="Calibri" w:hAnsi="Calibri" w:cs="Arial"/>
          <w:sz w:val="24"/>
          <w:szCs w:val="24"/>
        </w:rPr>
        <w:t xml:space="preserve">Do not reduce the wages of an operator during multi-skilling training.</w:t>
      </w:r>
    </w:p>
    <w:p>
      <w:pPr>
        <w:pStyle w:val="ListeParagraf"/>
        <w:numPr>
          <w:ilvl w:val="0"/>
          <w:numId w:val="1"/>
        </w:numPr>
        <w:spacing w:after="60"/>
        <w:jc w:val="both"/>
      </w:pPr>
      <w:r>
        <w:rPr>
          <w:rFonts w:ascii="Calibri" w:hAnsi="Calibri" w:cs="Arial"/>
          <w:sz w:val="24"/>
          <w:szCs w:val="24"/>
        </w:rPr>
        <w:t xml:space="preserve">Do not assign an operator alone to a critical operation below level 3.</w:t>
      </w:r>
    </w:p>
    <w:p>
      <w:pPr>
        <w:pStyle w:val="ListeParagraf"/>
        <w:numPr>
          <w:ilvl w:val="0"/>
          <w:numId w:val="1"/>
        </w:numPr>
        <w:spacing w:after="60"/>
        <w:jc w:val="both"/>
      </w:pPr>
      <w:r>
        <w:rPr>
          <w:rFonts w:ascii="Calibri" w:hAnsi="Calibri" w:cs="Arial"/>
          <w:sz w:val="24"/>
          <w:szCs w:val="24"/>
        </w:rPr>
        <w:t xml:space="preserve">Do not move operators between operations as a disciplinary measure.</w:t>
      </w:r>
    </w:p>
    <w:p>
      <w:pPr>
        <w:pStyle w:val="ListeParagraf"/>
        <w:numPr>
          <w:ilvl w:val="0"/>
          <w:numId w:val="1"/>
        </w:numPr>
        <w:spacing w:after="60"/>
        <w:jc w:val="both"/>
      </w:pPr>
      <w:r>
        <w:rPr>
          <w:rFonts w:ascii="Calibri" w:hAnsi="Calibri" w:cs="Arial"/>
          <w:sz w:val="24"/>
          <w:szCs w:val="24"/>
        </w:rPr>
        <w:t xml:space="preserve">Update the skill matrix at least every quarter and whenever an operator changes skill level, joins or leaves.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USE OF THE SKILL MATRIX</w:t>
      </w:r>
    </w:p>
    <w:p>
      <w:pPr>
        <w:pStyle w:val="ListeParagraf"/>
        <w:spacing w:after="80"/>
        <w:ind w:left="709" w:right="0"/>
        <w:jc w:val="both"/>
      </w:pPr>
      <w:r>
        <w:rPr>
          <w:rFonts w:ascii="Calibri" w:hAnsi="Calibri" w:cs="Arial"/>
          <w:sz w:val="24"/>
          <w:szCs w:val="24"/>
        </w:rPr>
        <w:t xml:space="preserve">4.1. Supervisors use the matrix for line balancing, absence cover and new style planning.</w:t>
      </w:r>
    </w:p>
    <w:p>
      <w:pPr>
        <w:pStyle w:val="ListeParagraf"/>
        <w:spacing w:after="80"/>
        <w:ind w:left="709" w:right="0"/>
        <w:jc w:val="both"/>
      </w:pPr>
      <w:r>
        <w:rPr>
          <w:rFonts w:ascii="Calibri" w:hAnsi="Calibri" w:cs="Arial"/>
          <w:sz w:val="24"/>
          <w:szCs w:val="24"/>
        </w:rPr>
        <w:t xml:space="preserve">4.2. Skill levels are considered in performance evaluation and in the annual training needs analysis.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EMS.EG.PRO.12.01. Training Planning and Effectiveness Procedure</w:t>
      </w:r>
    </w:p>
    <w:p>
      <w:pPr>
        <w:pStyle w:val="ListeParagraf"/>
        <w:numPr>
          <w:ilvl w:val="0"/>
          <w:numId w:val="1"/>
        </w:numPr>
        <w:spacing w:after="60"/>
        <w:jc w:val="both"/>
      </w:pPr>
      <w:r>
        <w:rPr>
          <w:rFonts w:ascii="Calibri" w:hAnsi="Calibri" w:cs="Arial"/>
          <w:sz w:val="24"/>
          <w:szCs w:val="24"/>
        </w:rPr>
        <w:t xml:space="preserve">EMS.EG.PRO.12.02. New Employee Orientation Procedure</w:t>
      </w:r>
    </w:p>
    <w:p>
      <w:pPr>
        <w:pStyle w:val="ListeParagraf"/>
        <w:numPr>
          <w:ilvl w:val="0"/>
          <w:numId w:val="1"/>
        </w:numPr>
        <w:spacing w:after="60"/>
        <w:jc w:val="both"/>
      </w:pPr>
      <w:r>
        <w:rPr>
          <w:rFonts w:ascii="Calibri" w:hAnsi="Calibri" w:cs="Arial"/>
          <w:sz w:val="24"/>
          <w:szCs w:val="24"/>
        </w:rPr>
        <w:t xml:space="preserve">EMS.İK.PRO.01.14. Performance Evaluation Procedure</w:t>
      </w:r>
    </w:p>
    <w:p>
      <w:pPr>
        <w:pStyle w:val="ListeParagraf"/>
        <w:numPr>
          <w:ilvl w:val="0"/>
          <w:numId w:val="1"/>
        </w:numPr>
        <w:spacing w:after="60"/>
        <w:jc w:val="both"/>
      </w:pPr>
      <w:r>
        <w:rPr>
          <w:rFonts w:ascii="Calibri" w:hAnsi="Calibri" w:cs="Arial"/>
          <w:sz w:val="24"/>
          <w:szCs w:val="24"/>
        </w:rPr>
        <w:t xml:space="preserve">Line Skill Matrices, Operator Training Records and Efficiency Measurement Sheets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Production Manager monitors the multi-skilling rate and the coverage of critical operations every quarter, and the results are used in the training plan. This instruction is reviewed every year.</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إعداد مصفوفات المهارات وتحديثها واستخدامها في شركة إيروغلو للتريكو (EMS)، وكيفية تدريب المشغلين على عمليات إضافية، وذلك لتحقيق توازن خطوط الإنتاج وتغطية الغيابات وإتاحة فرص التطوير للموظفين.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جميع مشغلي الإنتاج في التريكو والقص والخياطة والطباعة والتطريز والكي والتعبئة، وعلى مراقبي الجودة ومغذّي الخطوط.</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الإنتاج:</w:t>
      </w:r>
      <w:r>
        <w:rPr>
          <w:rFonts w:ascii="Calibri" w:hAnsi="Calibri" w:cs="Arial"/>
          <w:rtl/>
          <w:sz w:val="24"/>
          <w:szCs w:val="24"/>
        </w:rPr>
        <w:t xml:space="preserve"> يعتمد مصفوفات المهارات ويحدد أهداف تعدد المهارات لكل خط وقسم.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الخطوط:</w:t>
      </w:r>
      <w:r>
        <w:rPr>
          <w:rFonts w:ascii="Calibri" w:hAnsi="Calibri" w:cs="Arial"/>
          <w:rtl/>
          <w:sz w:val="24"/>
          <w:szCs w:val="24"/>
        </w:rPr>
        <w:t xml:space="preserve"> يقيّمون مهارات المشغلين، ويحدّثون مصفوفة مهارات الخط باستمرار، ويختارون المشغلين لتعدد المهارات.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المدربون / الهندسة الصناعية:</w:t>
      </w:r>
      <w:r>
        <w:rPr>
          <w:rFonts w:ascii="Calibri" w:hAnsi="Calibri" w:cs="Arial"/>
          <w:rtl/>
          <w:sz w:val="24"/>
          <w:szCs w:val="24"/>
        </w:rPr>
        <w:t xml:space="preserve"> يدربون المشغلين على العمليات الجديدة ويقيسون كفاءتهم مقارنة بالوقت القياسي للعملية.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الموارد البشرية والتدريب:</w:t>
      </w:r>
      <w:r>
        <w:rPr>
          <w:rFonts w:ascii="Calibri" w:hAnsi="Calibri" w:cs="Arial"/>
          <w:rtl/>
          <w:sz w:val="24"/>
          <w:szCs w:val="24"/>
        </w:rPr>
        <w:t xml:space="preserve"> تحتفظ بسجلات التدريب وتربط مستويات المهارة بخطة التدريب وتقييم الأداء.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مصفوفة المهارات:</w:t>
      </w:r>
      <w:r>
        <w:rPr>
          <w:rFonts w:ascii="Calibri" w:hAnsi="Calibri" w:cs="Arial"/>
          <w:rtl/>
          <w:sz w:val="24"/>
          <w:szCs w:val="24"/>
        </w:rPr>
        <w:t xml:space="preserve"> جدول يبين كل مشغل والعمليات التي يستطيع أداءها مع مستوى المهارة لكل منها.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مستوى المهارة:</w:t>
      </w:r>
      <w:r>
        <w:rPr>
          <w:rFonts w:ascii="Calibri" w:hAnsi="Calibri" w:cs="Arial"/>
          <w:rtl/>
          <w:sz w:val="24"/>
          <w:szCs w:val="24"/>
        </w:rPr>
        <w:t xml:space="preserve"> 1 = تحت التدريب؛ 2 = يعمل تحت الإشراف؛ 3 = مستقل ويحقق الجودة والكفاءة المستهدفة؛ 4 = خبير ويستطيع تدريب الآخرين.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تعدد المهارات:</w:t>
      </w:r>
      <w:r>
        <w:rPr>
          <w:rFonts w:ascii="Calibri" w:hAnsi="Calibri" w:cs="Arial"/>
          <w:rtl/>
          <w:sz w:val="24"/>
          <w:szCs w:val="24"/>
        </w:rPr>
        <w:t xml:space="preserve"> تدريب المشغل على أداء عمليات أو آلات إضافية بمستوى 3 أو أعلى.</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إعداد مصفوفة المهارات</w:t>
      </w:r>
    </w:p>
    <w:p>
      <w:pPr>
        <w:pStyle w:val="ListeParagraf"/>
        <w:bidi/>
        <w:spacing w:after="80"/>
        <w:ind w:left="0" w:right="709"/>
        <w:jc w:val="both"/>
      </w:pPr>
      <w:r>
        <w:rPr>
          <w:rFonts w:ascii="Calibri" w:hAnsi="Calibri" w:cs="Arial"/>
          <w:rtl/>
          <w:sz w:val="24"/>
          <w:szCs w:val="24"/>
        </w:rPr>
        <w:t xml:space="preserve">1.1. أدرج جميع عمليات وآلات الخط أو القسم (مثل الأوفرلوك، والفلاتلوك، والكافرستيتش، والدرزة المستقيمة، والعراوي، والقص، والفرد).</w:t>
      </w:r>
    </w:p>
    <w:p>
      <w:pPr>
        <w:pStyle w:val="ListeParagraf"/>
        <w:bidi/>
        <w:spacing w:after="80"/>
        <w:ind w:left="0" w:right="709"/>
        <w:jc w:val="both"/>
      </w:pPr>
      <w:r>
        <w:rPr>
          <w:rFonts w:ascii="Calibri" w:hAnsi="Calibri" w:cs="Arial"/>
          <w:rtl/>
          <w:sz w:val="24"/>
          <w:szCs w:val="24"/>
        </w:rPr>
        <w:t xml:space="preserve">1.2. قيّم كل مشغل بالملاحظة وفحص جودة عمله وقياس كفاءته، وأدخل مستوى المهارة.</w:t>
      </w:r>
    </w:p>
    <w:p>
      <w:pPr>
        <w:pStyle w:val="ListeParagraf"/>
        <w:bidi/>
        <w:spacing w:after="80"/>
        <w:ind w:left="0" w:right="709"/>
        <w:jc w:val="both"/>
      </w:pPr>
      <w:r>
        <w:rPr>
          <w:rFonts w:ascii="Calibri" w:hAnsi="Calibri" w:cs="Arial"/>
          <w:rtl/>
          <w:sz w:val="24"/>
          <w:szCs w:val="24"/>
        </w:rPr>
        <w:t xml:space="preserve">1.3. اعرض مصفوفة المهارات على لوحة الخط وأرسل نسخة إلى الموارد البشرية والتدريب.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خطوات تعدد المهارات</w:t>
      </w:r>
    </w:p>
    <w:p>
      <w:pPr>
        <w:pStyle w:val="ListeParagraf"/>
        <w:bidi/>
        <w:spacing w:after="80"/>
        <w:ind w:left="0" w:right="709"/>
        <w:jc w:val="both"/>
      </w:pPr>
      <w:r>
        <w:rPr>
          <w:rFonts w:ascii="Calibri" w:hAnsi="Calibri" w:cs="Arial"/>
          <w:rtl/>
          <w:sz w:val="24"/>
          <w:szCs w:val="24"/>
        </w:rPr>
        <w:t xml:space="preserve">2.1. حدد العمليات الحرجة التي يغطيها عدد من المشغلين بمستوى 3 أقل من العدد الذي يحدده مدير الإنتاج.</w:t>
      </w:r>
    </w:p>
    <w:p>
      <w:pPr>
        <w:pStyle w:val="ListeParagraf"/>
        <w:bidi/>
        <w:spacing w:after="80"/>
        <w:ind w:left="0" w:right="709"/>
        <w:jc w:val="both"/>
      </w:pPr>
      <w:r>
        <w:rPr>
          <w:rFonts w:ascii="Calibri" w:hAnsi="Calibri" w:cs="Arial"/>
          <w:rtl/>
          <w:sz w:val="24"/>
          <w:szCs w:val="24"/>
        </w:rPr>
        <w:t xml:space="preserve">2.2. اختر المشغلين بإنصاف بناءً على الرغبة والأداء والانتظام في الحضور، واتفق مع كل مشغل على خطة تدريب.</w:t>
      </w:r>
    </w:p>
    <w:p>
      <w:pPr>
        <w:pStyle w:val="ListeParagraf"/>
        <w:bidi/>
        <w:spacing w:after="80"/>
        <w:ind w:left="0" w:right="709"/>
        <w:jc w:val="both"/>
      </w:pPr>
      <w:r>
        <w:rPr>
          <w:rFonts w:ascii="Calibri" w:hAnsi="Calibri" w:cs="Arial"/>
          <w:rtl/>
          <w:sz w:val="24"/>
          <w:szCs w:val="24"/>
        </w:rPr>
        <w:t xml:space="preserve">2.3. درّب المشغل على العملية الجديدة مع مدرب أو مشغل بمستوى 4، أولًا على قطع تدريبية ثم على الإنتاج.</w:t>
      </w:r>
    </w:p>
    <w:p>
      <w:pPr>
        <w:pStyle w:val="ListeParagraf"/>
        <w:bidi/>
        <w:spacing w:after="80"/>
        <w:ind w:left="0" w:right="709"/>
        <w:jc w:val="both"/>
      </w:pPr>
      <w:r>
        <w:rPr>
          <w:rFonts w:ascii="Calibri" w:hAnsi="Calibri" w:cs="Arial"/>
          <w:rtl/>
          <w:sz w:val="24"/>
          <w:szCs w:val="24"/>
        </w:rPr>
        <w:t xml:space="preserve">2.4. أعد تقييم المشغل بعد التدريب، ولا تحدّث مستوى المهارة إلا عند تحقيق أهداف الجودة والكفاءة.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القواعد</w:t>
      </w:r>
    </w:p>
    <w:p>
      <w:pPr>
        <w:pStyle w:val="ListeParagraf"/>
        <w:numPr>
          <w:ilvl w:val="0"/>
          <w:numId w:val="1"/>
        </w:numPr>
        <w:bidi/>
        <w:spacing w:after="60"/>
        <w:jc w:val="both"/>
      </w:pPr>
      <w:r>
        <w:rPr>
          <w:rFonts w:ascii="Calibri" w:hAnsi="Calibri" w:cs="Arial"/>
          <w:rtl/>
          <w:sz w:val="24"/>
          <w:szCs w:val="24"/>
        </w:rPr>
        <w:t xml:space="preserve">لا تخفّض أجر المشغل أثناء التدريب على تعدد المهارات.</w:t>
      </w:r>
    </w:p>
    <w:p>
      <w:pPr>
        <w:pStyle w:val="ListeParagraf"/>
        <w:numPr>
          <w:ilvl w:val="0"/>
          <w:numId w:val="1"/>
        </w:numPr>
        <w:bidi/>
        <w:spacing w:after="60"/>
        <w:jc w:val="both"/>
      </w:pPr>
      <w:r>
        <w:rPr>
          <w:rFonts w:ascii="Calibri" w:hAnsi="Calibri" w:cs="Arial"/>
          <w:rtl/>
          <w:sz w:val="24"/>
          <w:szCs w:val="24"/>
        </w:rPr>
        <w:t xml:space="preserve">لا تكلّف مشغلًا بمستوى أقل من 3 بمفرده بعملية حرجة.</w:t>
      </w:r>
    </w:p>
    <w:p>
      <w:pPr>
        <w:pStyle w:val="ListeParagraf"/>
        <w:numPr>
          <w:ilvl w:val="0"/>
          <w:numId w:val="1"/>
        </w:numPr>
        <w:bidi/>
        <w:spacing w:after="60"/>
        <w:jc w:val="both"/>
      </w:pPr>
      <w:r>
        <w:rPr>
          <w:rFonts w:ascii="Calibri" w:hAnsi="Calibri" w:cs="Arial"/>
          <w:rtl/>
          <w:sz w:val="24"/>
          <w:szCs w:val="24"/>
        </w:rPr>
        <w:t xml:space="preserve">لا تنقل المشغلين بين العمليات كإجراء تأديبي.</w:t>
      </w:r>
    </w:p>
    <w:p>
      <w:pPr>
        <w:pStyle w:val="ListeParagraf"/>
        <w:numPr>
          <w:ilvl w:val="0"/>
          <w:numId w:val="1"/>
        </w:numPr>
        <w:bidi/>
        <w:spacing w:after="60"/>
        <w:jc w:val="both"/>
      </w:pPr>
      <w:r>
        <w:rPr>
          <w:rFonts w:ascii="Calibri" w:hAnsi="Calibri" w:cs="Arial"/>
          <w:rtl/>
          <w:sz w:val="24"/>
          <w:szCs w:val="24"/>
        </w:rPr>
        <w:t xml:space="preserve">حدّث مصفوفة المهارات كل ربع سنة على الأقل، وكلما تغير مستوى مهارة المشغل أو التحق مشغل أو غادر.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استخدام مصفوفة المهارات</w:t>
      </w:r>
    </w:p>
    <w:p>
      <w:pPr>
        <w:pStyle w:val="ListeParagraf"/>
        <w:bidi/>
        <w:spacing w:after="80"/>
        <w:ind w:left="0" w:right="709"/>
        <w:jc w:val="both"/>
      </w:pPr>
      <w:r>
        <w:rPr>
          <w:rFonts w:ascii="Calibri" w:hAnsi="Calibri" w:cs="Arial"/>
          <w:rtl/>
          <w:sz w:val="24"/>
          <w:szCs w:val="24"/>
        </w:rPr>
        <w:t xml:space="preserve">4.1. يستخدم المشرفون المصفوفة لموازنة الخط وتغطية الغيابات وتخطيط الموديلات الجديدة.</w:t>
      </w:r>
    </w:p>
    <w:p>
      <w:pPr>
        <w:pStyle w:val="ListeParagraf"/>
        <w:bidi/>
        <w:spacing w:after="80"/>
        <w:ind w:left="0" w:right="709"/>
        <w:jc w:val="both"/>
      </w:pPr>
      <w:r>
        <w:rPr>
          <w:rFonts w:ascii="Calibri" w:hAnsi="Calibri" w:cs="Arial"/>
          <w:rtl/>
          <w:sz w:val="24"/>
          <w:szCs w:val="24"/>
        </w:rPr>
        <w:t xml:space="preserve">4.2. تُراعى مستويات المهارة في تقييم الأداء وفي التحليل السنوي للاحتياجات التدريبية.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EMS.EG.PRO.12.01. إجراء تخطيط التدريب وقياس فعاليته</w:t>
      </w:r>
    </w:p>
    <w:p>
      <w:pPr>
        <w:pStyle w:val="ListeParagraf"/>
        <w:numPr>
          <w:ilvl w:val="0"/>
          <w:numId w:val="1"/>
        </w:numPr>
        <w:bidi/>
        <w:spacing w:after="60"/>
        <w:jc w:val="both"/>
      </w:pPr>
      <w:r>
        <w:rPr>
          <w:rFonts w:ascii="Calibri" w:hAnsi="Calibri" w:cs="Arial"/>
          <w:rtl/>
          <w:sz w:val="24"/>
          <w:szCs w:val="24"/>
        </w:rPr>
        <w:t xml:space="preserve">EMS.EG.PRO.12.02. إجراء توجيه الموظفين الجدد</w:t>
      </w:r>
    </w:p>
    <w:p>
      <w:pPr>
        <w:pStyle w:val="ListeParagraf"/>
        <w:numPr>
          <w:ilvl w:val="0"/>
          <w:numId w:val="1"/>
        </w:numPr>
        <w:bidi/>
        <w:spacing w:after="60"/>
        <w:jc w:val="both"/>
      </w:pPr>
      <w:r>
        <w:rPr>
          <w:rFonts w:ascii="Calibri" w:hAnsi="Calibri" w:cs="Arial"/>
          <w:rtl/>
          <w:sz w:val="24"/>
          <w:szCs w:val="24"/>
        </w:rPr>
        <w:t xml:space="preserve">EMS.İK.PRO.01.14. إجراء تقييم الأداء</w:t>
      </w:r>
    </w:p>
    <w:p>
      <w:pPr>
        <w:pStyle w:val="ListeParagraf"/>
        <w:numPr>
          <w:ilvl w:val="0"/>
          <w:numId w:val="1"/>
        </w:numPr>
        <w:bidi/>
        <w:spacing w:after="60"/>
        <w:jc w:val="both"/>
      </w:pPr>
      <w:r>
        <w:rPr>
          <w:rFonts w:ascii="Calibri" w:hAnsi="Calibri" w:cs="Arial"/>
          <w:rtl/>
          <w:sz w:val="24"/>
          <w:szCs w:val="24"/>
        </w:rPr>
        <w:t xml:space="preserve">مصفوفات مهارات الخطوط، وسجلات تدريب المشغلين، واستمارات قياس الكفاءة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الإنتاج كل ربع سنة نسبة تعدد المهارات وتغطية العمليات الحرجة، وتُستخدم النتائج في خطة التدريب. وتُراجع هذه التعليمات سنويًا.</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SKILL MATRIX AND MULTI-SKILLING INSTRUCTION</w:t>
          </w:r>
        </w:p>
        <w:p>
          <w:pPr>
            <w:pStyle w:val="GvdeMetni2"/>
            <w:bidi/>
            <w:spacing w:line="276" w:lineRule="auto"/>
            <w:jc w:val="center"/>
          </w:pPr>
          <w:r>
            <w:rPr>
              <w:rFonts w:asciiTheme="minorHAnsi" w:hAnsiTheme="minorHAnsi" w:cs="Arial"/>
              <w:b/>
              <w:bCs/>
              <w:color w:val="000000" w:themeColor="text1"/>
              <w:sz w:val="22"/>
              <w:szCs w:val="22"/>
              <w:rtl/>
            </w:rPr>
            <w:t>تعليمات مصفوفة المهارات وتعدد المهارات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EMS.EG.TL.12.01.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EMS.EG.TL.12.01. SKILL MATRIX AND MULTI-SKILLING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