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GRS/RCS certified recycled materials and products are identified, labelled and kept separate from conventional materials at every stage at Eroglu Knitting (EMS), in order to protect the integrity of recycled content claims and the accuracy of the mass balance.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certified yarn, fabric, trims and garments at receipt, storage, knitting, dyeing and finishing, cutting, sewing, packing and shipment, and to all warehouse, production and quality staff who handle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GRS/RCS Coordinator:</w:t>
      </w:r>
      <w:r>
        <w:rPr>
          <w:rFonts w:ascii="Calibri" w:hAnsi="Calibri" w:cs="Arial"/>
          <w:sz w:val="24"/>
          <w:szCs w:val="24"/>
        </w:rPr>
        <w:t xml:space="preserve"> Defines the identification tags and storage areas, checks supplier certificates and investigates any mixing.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Checks documents and labels at receipt, tags the material and keeps it in the dedicated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Ensure that tags and segregation are kept at every production step and that lot numbers are recorded.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Do not mix certified and conventional materials and report any missing tag or mixing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Certified Material:</w:t>
      </w:r>
      <w:r>
        <w:rPr>
          <w:rFonts w:ascii="Calibri" w:hAnsi="Calibri" w:cs="Arial"/>
          <w:sz w:val="24"/>
          <w:szCs w:val="24"/>
        </w:rPr>
        <w:t xml:space="preserve"> Material supplied by a supplier with a valid GRS/RCS scope certificate and covered by a transaction certificate (TC).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Identification Tag:</w:t>
      </w:r>
      <w:r>
        <w:rPr>
          <w:rFonts w:ascii="Calibri" w:hAnsi="Calibri" w:cs="Arial"/>
          <w:sz w:val="24"/>
          <w:szCs w:val="24"/>
        </w:rPr>
        <w:t xml:space="preserve"> The GRS/RCS tag defined by the GRS/RCS Coordinator, showing the standard, recycled content (%), supplier lot and EMS lot number.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RECEIPT</w:t>
      </w:r>
    </w:p>
    <w:p>
      <w:pPr>
        <w:pStyle w:val="ListeParagraf"/>
        <w:spacing w:after="80"/>
        <w:ind w:left="709" w:right="0"/>
        <w:jc w:val="both"/>
      </w:pPr>
      <w:r>
        <w:rPr>
          <w:rFonts w:ascii="Calibri" w:hAnsi="Calibri" w:cs="Arial"/>
          <w:sz w:val="24"/>
          <w:szCs w:val="24"/>
        </w:rPr>
        <w:t xml:space="preserve">1.1. Before acceptance, check the delivery note and invoice: supplier name, material description, recycled content (%), lot number and the supplier's valid scope certificate; request the TC.</w:t>
      </w:r>
    </w:p>
    <w:p>
      <w:pPr>
        <w:pStyle w:val="ListeParagraf"/>
        <w:spacing w:after="80"/>
        <w:ind w:left="709" w:right="0"/>
        <w:jc w:val="both"/>
      </w:pPr>
      <w:r>
        <w:rPr>
          <w:rFonts w:ascii="Calibri" w:hAnsi="Calibri" w:cs="Arial"/>
          <w:sz w:val="24"/>
          <w:szCs w:val="24"/>
        </w:rPr>
        <w:t xml:space="preserve">1.2. Check that the supplier labels on bags, cones or rolls match the documents; if they do not match, put the material ON HOLD and inform the GRS/RCS Coordinator.</w:t>
      </w:r>
    </w:p>
    <w:p>
      <w:pPr>
        <w:pStyle w:val="ListeParagraf"/>
        <w:spacing w:after="80"/>
        <w:ind w:left="709" w:right="0"/>
        <w:jc w:val="both"/>
      </w:pPr>
      <w:r>
        <w:rPr>
          <w:rFonts w:ascii="Calibri" w:hAnsi="Calibri" w:cs="Arial"/>
          <w:sz w:val="24"/>
          <w:szCs w:val="24"/>
        </w:rPr>
        <w:t xml:space="preserve">1.3. Attach an identification tag to each bale, roll or box showing the standard, recycled content (%), supplier lot, EMS lot number and date of receipt.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STORAGE AND PRODUCTION</w:t>
      </w:r>
    </w:p>
    <w:p>
      <w:pPr>
        <w:pStyle w:val="ListeParagraf"/>
        <w:spacing w:after="80"/>
        <w:ind w:left="709" w:right="0"/>
        <w:jc w:val="both"/>
      </w:pPr>
      <w:r>
        <w:rPr>
          <w:rFonts w:ascii="Calibri" w:hAnsi="Calibri" w:cs="Arial"/>
          <w:sz w:val="24"/>
          <w:szCs w:val="24"/>
        </w:rPr>
        <w:t xml:space="preserve">2.1. Store certified materials in marked dedicated areas or racks, physically separated from conventional materials.</w:t>
      </w:r>
    </w:p>
    <w:p>
      <w:pPr>
        <w:pStyle w:val="ListeParagraf"/>
        <w:spacing w:after="80"/>
        <w:ind w:left="709" w:right="0"/>
        <w:jc w:val="both"/>
      </w:pPr>
      <w:r>
        <w:rPr>
          <w:rFonts w:ascii="Calibri" w:hAnsi="Calibri" w:cs="Arial"/>
          <w:sz w:val="24"/>
          <w:szCs w:val="24"/>
        </w:rPr>
        <w:t xml:space="preserve">2.2. Issue certified materials to production only against a job order marked GRS/RCS and record the lot numbers on the material issue form.</w:t>
      </w:r>
    </w:p>
    <w:p>
      <w:pPr>
        <w:pStyle w:val="ListeParagraf"/>
        <w:spacing w:after="80"/>
        <w:ind w:left="709" w:right="0"/>
        <w:jc w:val="both"/>
      </w:pPr>
      <w:r>
        <w:rPr>
          <w:rFonts w:ascii="Calibri" w:hAnsi="Calibri" w:cs="Arial"/>
          <w:sz w:val="24"/>
          <w:szCs w:val="24"/>
        </w:rPr>
        <w:t xml:space="preserve">2.3. At each process step keep the tag with the material or bundle, transfer the lot number to the job card and clean the machine or line before switching from conventional to certified production.</w:t>
      </w:r>
    </w:p>
    <w:p>
      <w:pPr>
        <w:pStyle w:val="ListeParagraf"/>
        <w:spacing w:after="80"/>
        <w:ind w:left="709" w:right="0"/>
        <w:jc w:val="both"/>
      </w:pPr>
      <w:r>
        <w:rPr>
          <w:rFonts w:ascii="Calibri" w:hAnsi="Calibri" w:cs="Arial"/>
          <w:sz w:val="24"/>
          <w:szCs w:val="24"/>
        </w:rPr>
        <w:t xml:space="preserve">2.4. Collect waste and offcuts from certified orders separately, weigh them and record them for the mass balance.</w:t>
      </w:r>
    </w:p>
    <w:p>
      <w:pPr>
        <w:pStyle w:val="ListeParagraf"/>
        <w:spacing w:after="80"/>
        <w:ind w:left="709" w:right="0"/>
        <w:jc w:val="both"/>
      </w:pPr>
      <w:r>
        <w:rPr>
          <w:rFonts w:ascii="Calibri" w:hAnsi="Calibri" w:cs="Arial"/>
          <w:sz w:val="24"/>
          <w:szCs w:val="24"/>
        </w:rPr>
        <w:t xml:space="preserve">2.5. Label finished goods only as approved under EMS.GR.PRO.14.02., and keep them in a segregated area until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RULES / PROHIBITIONS</w:t>
      </w:r>
    </w:p>
    <w:p>
      <w:pPr>
        <w:pStyle w:val="ListeParagraf"/>
        <w:numPr>
          <w:ilvl w:val="0"/>
          <w:numId w:val="1"/>
        </w:numPr>
        <w:spacing w:after="60"/>
        <w:jc w:val="both"/>
      </w:pPr>
      <w:r>
        <w:rPr>
          <w:rFonts w:ascii="Calibri" w:hAnsi="Calibri" w:cs="Arial"/>
          <w:sz w:val="24"/>
          <w:szCs w:val="24"/>
        </w:rPr>
        <w:t xml:space="preserve">Do not mix certified and conventional materials on the same pallet, rack, trolley or bin.</w:t>
      </w:r>
    </w:p>
    <w:p>
      <w:pPr>
        <w:pStyle w:val="ListeParagraf"/>
        <w:numPr>
          <w:ilvl w:val="0"/>
          <w:numId w:val="1"/>
        </w:numPr>
        <w:spacing w:after="60"/>
        <w:jc w:val="both"/>
      </w:pPr>
      <w:r>
        <w:rPr>
          <w:rFonts w:ascii="Calibri" w:hAnsi="Calibri" w:cs="Arial"/>
          <w:sz w:val="24"/>
          <w:szCs w:val="24"/>
        </w:rPr>
        <w:t xml:space="preserve">Do not remove or change identification tags; replace a damaged tag only with the approval of the GRS/RCS Coordinator.</w:t>
      </w:r>
    </w:p>
    <w:p>
      <w:pPr>
        <w:pStyle w:val="ListeParagraf"/>
        <w:numPr>
          <w:ilvl w:val="0"/>
          <w:numId w:val="1"/>
        </w:numPr>
        <w:spacing w:after="60"/>
        <w:jc w:val="both"/>
      </w:pPr>
      <w:r>
        <w:rPr>
          <w:rFonts w:ascii="Calibri" w:hAnsi="Calibri" w:cs="Arial"/>
          <w:sz w:val="24"/>
          <w:szCs w:val="24"/>
        </w:rPr>
        <w:t xml:space="preserve">Do not use certified material for a non-certified order, or the reverse, without written approval and a mass balance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In case of mixing, a missing tag or unclear material, stop the work, put the material on hold and inform the GRS/RCS Coordinator; if the identity cannot be proven, the material is downgraded to conventional and the decision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numPr>
          <w:ilvl w:val="0"/>
          <w:numId w:val="1"/>
        </w:numPr>
        <w:spacing w:after="60"/>
        <w:jc w:val="both"/>
      </w:pPr>
      <w:r>
        <w:rPr>
          <w:rFonts w:ascii="Calibri" w:hAnsi="Calibri" w:cs="Arial"/>
          <w:sz w:val="24"/>
          <w:szCs w:val="24"/>
        </w:rPr>
        <w:t xml:space="preserve">EMS.GR.PRO.14.02. Transaction Certificate and Labelling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Goods Receipt Records, Transaction Certificates, Material Issue Forms and Mass Balance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GRS/RCS Coordinator checks the segregation areas and tags every month and reports mixing cases, mass balance differences and audit findings to management. This instruction is reviewed every year or after any change in the GRS/RCS standards or customer requirements.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تمييز المواد والمنتجات المعاد تدويرها والمعتمدة وفق GRS/RCS ووسمها وفصلها عن المواد التقليدية في جميع المراحل في شركة إيروغلو للتريكو (EMS)، وذلك لحماية مصداقية ادعاءات المحتوى المعاد تدويره ودقة توازن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الغزول والأقمشة والإكسسوارات والملابس المعتمدة عند الاستلام والتخزين والتريكو والصباغة والتجهيز والقص والخياطة والتعبئة والشحن، وعلى جميع موظفي المستودعات والإنتاج والجودة الذين يتعاملون معها.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GRS/RCS:</w:t>
      </w:r>
      <w:r>
        <w:rPr>
          <w:rFonts w:ascii="Calibri" w:hAnsi="Calibri" w:cs="Arial"/>
          <w:rtl/>
          <w:sz w:val="24"/>
          <w:szCs w:val="24"/>
        </w:rPr>
        <w:t xml:space="preserve"> يحدد بطاقات التمييز ومناطق التخزين، ويتحقق من شهادات الموردين، ويحقق في أي حالة خلط.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المستودع:</w:t>
      </w:r>
      <w:r>
        <w:rPr>
          <w:rFonts w:ascii="Calibri" w:hAnsi="Calibri" w:cs="Arial"/>
          <w:rtl/>
          <w:sz w:val="24"/>
          <w:szCs w:val="24"/>
        </w:rPr>
        <w:t xml:space="preserve"> يتحقق من المستندات والملصقات عند الاستلام، ويضع بطاقات التمييز على المواد، ويحفظها في المنطقة المخصصة.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يضمنون الحفاظ على البطاقات والفصل في كل مرحلة إنتاج وتسجيل أرقام 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لا يخلطون المواد المعتمدة بالمواد التقليدية، ويبلغون فورًا عن أي بطاقة مفقودة أو حالة خلط.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المعتمدة:</w:t>
      </w:r>
      <w:r>
        <w:rPr>
          <w:rFonts w:ascii="Calibri" w:hAnsi="Calibri" w:cs="Arial"/>
          <w:rtl/>
          <w:sz w:val="24"/>
          <w:szCs w:val="24"/>
        </w:rPr>
        <w:t xml:space="preserve"> مادة يوردها مورد لديه شهادة نطاق GRS/RCS سارية، وتغطيها شهادة معاملة (TC).</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التمييز:</w:t>
      </w:r>
      <w:r>
        <w:rPr>
          <w:rFonts w:ascii="Calibri" w:hAnsi="Calibri" w:cs="Arial"/>
          <w:rtl/>
          <w:sz w:val="24"/>
          <w:szCs w:val="24"/>
        </w:rPr>
        <w:t xml:space="preserve"> بطاقة GRS/RCS التي يحددها منسق GRS/RCS، وتبين المعيار ونسبة المحتوى المعاد تدويره (%) ورقم دفعة المورد ورقم دفعة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الاستلام</w:t>
      </w:r>
    </w:p>
    <w:p>
      <w:pPr>
        <w:pStyle w:val="ListeParagraf"/>
        <w:bidi/>
        <w:spacing w:after="80"/>
        <w:ind w:left="0" w:right="709"/>
        <w:jc w:val="both"/>
      </w:pPr>
      <w:r>
        <w:rPr>
          <w:rFonts w:ascii="Calibri" w:hAnsi="Calibri" w:cs="Arial"/>
          <w:rtl/>
          <w:sz w:val="24"/>
          <w:szCs w:val="24"/>
        </w:rPr>
        <w:t xml:space="preserve">1.1. قبل القبول، تحقق من مذكرة التسليم والفاتورة: اسم المورد، ووصف المادة، ونسبة المحتوى المعاد تدويره (%)، ورقم الدفعة، وسريان شهادة النطاق الخاصة بالمورد؛ واطلب شهادة المعاملة TC.</w:t>
      </w:r>
    </w:p>
    <w:p>
      <w:pPr>
        <w:pStyle w:val="ListeParagraf"/>
        <w:bidi/>
        <w:spacing w:after="80"/>
        <w:ind w:left="0" w:right="709"/>
        <w:jc w:val="both"/>
      </w:pPr>
      <w:r>
        <w:rPr>
          <w:rFonts w:ascii="Calibri" w:hAnsi="Calibri" w:cs="Arial"/>
          <w:rtl/>
          <w:sz w:val="24"/>
          <w:szCs w:val="24"/>
        </w:rPr>
        <w:t xml:space="preserve">1.2. تحقق من تطابق ملصقات المورد على الأكياس أو البكرات أو اللفات مع المستندات؛ وفي حالة عدم التطابق، ضع المادة في وضع «معلّق» وأبلغ منسق GRS/RCS.</w:t>
      </w:r>
    </w:p>
    <w:p>
      <w:pPr>
        <w:pStyle w:val="ListeParagraf"/>
        <w:bidi/>
        <w:spacing w:after="80"/>
        <w:ind w:left="0" w:right="709"/>
        <w:jc w:val="both"/>
      </w:pPr>
      <w:r>
        <w:rPr>
          <w:rFonts w:ascii="Calibri" w:hAnsi="Calibri" w:cs="Arial"/>
          <w:rtl/>
          <w:sz w:val="24"/>
          <w:szCs w:val="24"/>
        </w:rPr>
        <w:t xml:space="preserve">1.3. ثبّت بطاقة تمييز على كل بالة أو لفة أو صندوق تبين المعيار ونسبة المحتوى المعاد تدويره (%) ودفعة المورد ورقم دفعة EMS وتاريخ الاستلام.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التخزين والإنتاج</w:t>
      </w:r>
    </w:p>
    <w:p>
      <w:pPr>
        <w:pStyle w:val="ListeParagraf"/>
        <w:bidi/>
        <w:spacing w:after="80"/>
        <w:ind w:left="0" w:right="709"/>
        <w:jc w:val="both"/>
      </w:pPr>
      <w:r>
        <w:rPr>
          <w:rFonts w:ascii="Calibri" w:hAnsi="Calibri" w:cs="Arial"/>
          <w:rtl/>
          <w:sz w:val="24"/>
          <w:szCs w:val="24"/>
        </w:rPr>
        <w:t xml:space="preserve">2.1. خزّن المواد المعتمدة في مناطق أو أرفف مخصصة ومعلّمة، ومفصولة فعليًا عن المواد التقليدية.</w:t>
      </w:r>
    </w:p>
    <w:p>
      <w:pPr>
        <w:pStyle w:val="ListeParagraf"/>
        <w:bidi/>
        <w:spacing w:after="80"/>
        <w:ind w:left="0" w:right="709"/>
        <w:jc w:val="both"/>
      </w:pPr>
      <w:r>
        <w:rPr>
          <w:rFonts w:ascii="Calibri" w:hAnsi="Calibri" w:cs="Arial"/>
          <w:rtl/>
          <w:sz w:val="24"/>
          <w:szCs w:val="24"/>
        </w:rPr>
        <w:t xml:space="preserve">2.2. لا تصرف المواد المعتمدة للإنتاج إلا مقابل أمر عمل موسوم بـ GRS/RCS، وسجل أرقام الدفعات في نموذج صرف المواد.</w:t>
      </w:r>
    </w:p>
    <w:p>
      <w:pPr>
        <w:pStyle w:val="ListeParagraf"/>
        <w:bidi/>
        <w:spacing w:after="80"/>
        <w:ind w:left="0" w:right="709"/>
        <w:jc w:val="both"/>
      </w:pPr>
      <w:r>
        <w:rPr>
          <w:rFonts w:ascii="Calibri" w:hAnsi="Calibri" w:cs="Arial"/>
          <w:rtl/>
          <w:sz w:val="24"/>
          <w:szCs w:val="24"/>
        </w:rPr>
        <w:t xml:space="preserve">2.3. في كل مرحلة من مراحل العملية، أبقِ البطاقة مع المادة أو الحزمة، وانقل رقم الدفعة إلى بطاقة العمل، ونظّف الآلة أو الخط قبل الانتقال من الإنتاج التقليدي إلى الإنتاج المعتمد.</w:t>
      </w:r>
    </w:p>
    <w:p>
      <w:pPr>
        <w:pStyle w:val="ListeParagraf"/>
        <w:bidi/>
        <w:spacing w:after="80"/>
        <w:ind w:left="0" w:right="709"/>
        <w:jc w:val="both"/>
      </w:pPr>
      <w:r>
        <w:rPr>
          <w:rFonts w:ascii="Calibri" w:hAnsi="Calibri" w:cs="Arial"/>
          <w:rtl/>
          <w:sz w:val="24"/>
          <w:szCs w:val="24"/>
        </w:rPr>
        <w:t xml:space="preserve">2.4. اجمع النفايات والقصاصات الناتجة عن الطلبيات المعتمدة بشكل منفصل، وزنها وسجلها لأغراض توازن الكتلة.</w:t>
      </w:r>
    </w:p>
    <w:p>
      <w:pPr>
        <w:pStyle w:val="ListeParagraf"/>
        <w:bidi/>
        <w:spacing w:after="80"/>
        <w:ind w:left="0" w:right="709"/>
        <w:jc w:val="both"/>
      </w:pPr>
      <w:r>
        <w:rPr>
          <w:rFonts w:ascii="Calibri" w:hAnsi="Calibri" w:cs="Arial"/>
          <w:rtl/>
          <w:sz w:val="24"/>
          <w:szCs w:val="24"/>
        </w:rPr>
        <w:t xml:space="preserve">2.5. لا تضع ملصقات على المنتجات النهائية إلا بالشكل المعتمد وفق الإجراء EMS.GR.PRO.14.02.، واحفظها في منطقة منفصلة حتى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القواعد /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المعتمدة بالمواد التقليدية على المنصة أو الرف أو العربة أو الحاوية نفسها.</w:t>
      </w:r>
    </w:p>
    <w:p>
      <w:pPr>
        <w:pStyle w:val="ListeParagraf"/>
        <w:numPr>
          <w:ilvl w:val="0"/>
          <w:numId w:val="1"/>
        </w:numPr>
        <w:bidi/>
        <w:spacing w:after="60"/>
        <w:jc w:val="both"/>
      </w:pPr>
      <w:r>
        <w:rPr>
          <w:rFonts w:ascii="Calibri" w:hAnsi="Calibri" w:cs="Arial"/>
          <w:rtl/>
          <w:sz w:val="24"/>
          <w:szCs w:val="24"/>
        </w:rPr>
        <w:t xml:space="preserve">لا تنزع بطاقات التمييز ولا تغيرها؛ ولا تستبدل البطاقة التالفة إلا بموافقة منسق GRS/RCS.</w:t>
      </w:r>
    </w:p>
    <w:p>
      <w:pPr>
        <w:pStyle w:val="ListeParagraf"/>
        <w:numPr>
          <w:ilvl w:val="0"/>
          <w:numId w:val="1"/>
        </w:numPr>
        <w:bidi/>
        <w:spacing w:after="60"/>
        <w:jc w:val="both"/>
      </w:pPr>
      <w:r>
        <w:rPr>
          <w:rFonts w:ascii="Calibri" w:hAnsi="Calibri" w:cs="Arial"/>
          <w:rtl/>
          <w:sz w:val="24"/>
          <w:szCs w:val="24"/>
        </w:rPr>
        <w:t xml:space="preserve">لا تستخدم مادة معتمدة لطلبية غير معتمدة، أو العكس، دون موافقة كتابية وتسجيل في توازن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في حالة الخلط أو فقدان البطاقة أو عدم وضوح هوية المادة، أوقف العمل، وضع المادة في وضع «معلّق»، وأبلغ منسق GRS/RCS؛ وإذا تعذر إثبات هوية المادة، تُخفض إلى مادة تقليدية ويُسجل القرار.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وتوازن الكتلة</w:t>
      </w:r>
    </w:p>
    <w:p>
      <w:pPr>
        <w:pStyle w:val="ListeParagraf"/>
        <w:numPr>
          <w:ilvl w:val="0"/>
          <w:numId w:val="1"/>
        </w:numPr>
        <w:bidi/>
        <w:spacing w:after="60"/>
        <w:jc w:val="both"/>
      </w:pPr>
      <w:r>
        <w:rPr>
          <w:rFonts w:ascii="Calibri" w:hAnsi="Calibri" w:cs="Arial"/>
          <w:rtl/>
          <w:sz w:val="24"/>
          <w:szCs w:val="24"/>
        </w:rPr>
        <w:t xml:space="preserve">EMS.GR.PRO.14.02. إجراء شهادات المعاملة ووضع الملصقات</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سجلات استلام البضائع وشهادات المعاملة ونماذج صرف المواد وسجلات توازن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يفحص منسق GRS/RCS مناطق الفصل والبطاقات شهريًا، ويرفع إلى الإدارة تقارير بحالات الخلط وفروق توازن الكتلة ونتائج التدقيق. وتُراجع هذه التعليمات سنويًا أو عند أي تغيير في معايير GRS/RCS أو متطلبات العملاء.</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RECYCLED MATERIAL IDENTIFICATION AND SEGREGATION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تمييز المواد المعاد تدويرها وفصلها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EMS.GR.TL.14.01.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EMS.GR.TL.14.01. RECYCLED MATERIAL IDENTIFICATION AND SEGREGATION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