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Eroglu Knitting (EMS) keeps a complete and current inventory of all chemicals used on site and how every chemical is checked for conformance with the ZDHC Manufacturing Restricted Substances List (ZDHC MRSL) and customer requirements before purchase and during use, in order to protect workers, the environment and product compliance.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w:t>
      </w:r>
    </w:p>
    <w:p>
      <w:pPr>
        <w:pStyle w:val="ListeParagraf"/>
        <w:spacing w:after="80"/>
        <w:ind w:left="709" w:right="0"/>
        <w:jc w:val="both"/>
      </w:pPr>
      <w:r>
        <w:rPr>
          <w:rFonts w:ascii="Calibri" w:hAnsi="Calibri" w:cs="Arial"/>
          <w:sz w:val="24"/>
          <w:szCs w:val="24"/>
        </w:rPr>
        <w:t xml:space="preserve">• All dyes, auxiliaries, finishing chemicals, printing pastes and inks used in dyeing, finishing, printing and embroidery,</w:t>
      </w:r>
    </w:p>
    <w:p>
      <w:pPr>
        <w:pStyle w:val="ListeParagraf"/>
        <w:spacing w:after="80"/>
        <w:ind w:left="709" w:right="0"/>
        <w:jc w:val="both"/>
      </w:pPr>
      <w:r>
        <w:rPr>
          <w:rFonts w:ascii="Calibri" w:hAnsi="Calibri" w:cs="Arial"/>
          <w:sz w:val="24"/>
          <w:szCs w:val="24"/>
        </w:rPr>
        <w:t xml:space="preserve">• Laboratory chemicals, water and wastewater treatment chemicals and boiler chemicals,</w:t>
      </w:r>
    </w:p>
    <w:p>
      <w:pPr>
        <w:pStyle w:val="ListeParagraf"/>
        <w:spacing w:after="80"/>
        <w:ind w:left="709" w:right="0"/>
        <w:jc w:val="both"/>
      </w:pPr>
      <w:r>
        <w:rPr>
          <w:rFonts w:ascii="Calibri" w:hAnsi="Calibri" w:cs="Arial"/>
          <w:sz w:val="24"/>
          <w:szCs w:val="24"/>
        </w:rPr>
        <w:t xml:space="preserve">• Maintenance, cleaning and spot-cleaning chemicals, including those brought on site by contractors.</w:t>
      </w:r>
    </w:p>
    <w:p>
      <w:pPr>
        <w:pStyle w:val="ListeParagraf"/>
        <w:spacing w:after="80"/>
        <w:ind w:left="709" w:right="0"/>
        <w:jc w:val="both"/>
      </w:pPr>
      <w:r>
        <w:rPr>
          <w:rFonts w:ascii="Calibri" w:hAnsi="Calibri" w:cs="Arial"/>
          <w:sz w:val="24"/>
          <w:szCs w:val="24"/>
        </w:rPr>
        <w:t xml:space="preserve">It applies to the Chemical Management, Dyehouse, Printing, Laboratory, Purchasing, Maintenance and Warehouse departments.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Manager:</w:t>
      </w:r>
      <w:r>
        <w:rPr>
          <w:rFonts w:ascii="Calibri" w:hAnsi="Calibri" w:cs="Arial"/>
          <w:sz w:val="24"/>
          <w:szCs w:val="24"/>
        </w:rPr>
        <w:t xml:space="preserve"> Maintains the chemical inventory, checks MRSL conformance, approves or rejects chemicals and reports the results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Department:</w:t>
      </w:r>
      <w:r>
        <w:rPr>
          <w:rFonts w:ascii="Calibri" w:hAnsi="Calibri" w:cs="Arial"/>
          <w:sz w:val="24"/>
          <w:szCs w:val="24"/>
        </w:rPr>
        <w:t xml:space="preserve"> Buys only chemicals on the Approved Chemical List and collects the required documents from suppliers.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Request new chemicals with the Chemical Approval Request Form and report any unlisted chemical found in their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Supervisor:</w:t>
      </w:r>
      <w:r>
        <w:rPr>
          <w:rFonts w:ascii="Calibri" w:hAnsi="Calibri" w:cs="Arial"/>
          <w:sz w:val="24"/>
          <w:szCs w:val="24"/>
        </w:rPr>
        <w:t xml:space="preserve"> Accepts only approved chemicals, records receipts and issues and takes part in the quarterly count.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w:t>
      </w:r>
      <w:r>
        <w:rPr>
          <w:rFonts w:ascii="Calibri" w:hAnsi="Calibri" w:cs="Arial"/>
          <w:sz w:val="24"/>
          <w:szCs w:val="24"/>
        </w:rPr>
        <w:t xml:space="preserve"> Reviews the hazards of new chemicals and defines the required controls and PPE.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Inventory:</w:t>
      </w:r>
      <w:r>
        <w:rPr>
          <w:rFonts w:ascii="Calibri" w:hAnsi="Calibri" w:cs="Arial"/>
          <w:sz w:val="24"/>
          <w:szCs w:val="24"/>
        </w:rPr>
        <w:t xml:space="preserve"> The master list of all chemicals on site with trade name, supplier, use area, stock, hazard class, SDS date and MRSL conformance status.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ZDHC MRSL:</w:t>
      </w:r>
      <w:r>
        <w:rPr>
          <w:rFonts w:ascii="Calibri" w:hAnsi="Calibri" w:cs="Arial"/>
          <w:sz w:val="24"/>
          <w:szCs w:val="24"/>
        </w:rPr>
        <w:t xml:space="preserve"> The list of substances banned from intentional use in textile processing, with limit values for commercial chemical formulations.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Conformance Level:</w:t>
      </w:r>
      <w:r>
        <w:rPr>
          <w:rFonts w:ascii="Calibri" w:hAnsi="Calibri" w:cs="Arial"/>
          <w:sz w:val="24"/>
          <w:szCs w:val="24"/>
        </w:rPr>
        <w:t xml:space="preserve"> The level of ZDHC MRSL conformance of a chemical product as shown on the ZDHC Gateway or proven by a third-party test report.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Approved Chemical List (ACL):</w:t>
      </w:r>
      <w:r>
        <w:rPr>
          <w:rFonts w:ascii="Calibri" w:hAnsi="Calibri" w:cs="Arial"/>
          <w:sz w:val="24"/>
          <w:szCs w:val="24"/>
        </w:rPr>
        <w:t xml:space="preserve"> The list of chemicals that have passed screening and may be purchased and used at EMS.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NEW CHEMICAL REQUEST</w:t>
      </w:r>
    </w:p>
    <w:p>
      <w:pPr>
        <w:pStyle w:val="ListeParagraf"/>
        <w:spacing w:after="80"/>
        <w:ind w:left="709" w:right="0"/>
        <w:jc w:val="both"/>
      </w:pPr>
      <w:r>
        <w:rPr>
          <w:rFonts w:ascii="Calibri" w:hAnsi="Calibri" w:cs="Arial"/>
          <w:sz w:val="24"/>
          <w:szCs w:val="24"/>
        </w:rPr>
        <w:t xml:space="preserve">1.1. The requesting department fills in the Chemical Approval Request Form with the trade name, supplier, intended use, process and expected annual quantity.</w:t>
      </w:r>
    </w:p>
    <w:p>
      <w:pPr>
        <w:pStyle w:val="ListeParagraf"/>
        <w:spacing w:after="80"/>
        <w:ind w:left="709" w:right="0"/>
        <w:jc w:val="both"/>
      </w:pPr>
      <w:r>
        <w:rPr>
          <w:rFonts w:ascii="Calibri" w:hAnsi="Calibri" w:cs="Arial"/>
          <w:sz w:val="24"/>
          <w:szCs w:val="24"/>
        </w:rPr>
        <w:t xml:space="preserve">1.2. Purchasing asks the supplier for:</w:t>
      </w:r>
    </w:p>
    <w:p>
      <w:pPr>
        <w:pStyle w:val="ListeParagraf"/>
        <w:numPr>
          <w:ilvl w:val="0"/>
          <w:numId w:val="1"/>
        </w:numPr>
        <w:spacing w:after="60"/>
        <w:jc w:val="both"/>
      </w:pPr>
      <w:r>
        <w:rPr>
          <w:rFonts w:ascii="Calibri" w:hAnsi="Calibri" w:cs="Arial"/>
          <w:sz w:val="24"/>
          <w:szCs w:val="24"/>
        </w:rPr>
        <w:t xml:space="preserve">The current Safety Data Sheet (SDS) in English and Arabic,</w:t>
      </w:r>
    </w:p>
    <w:p>
      <w:pPr>
        <w:pStyle w:val="ListeParagraf"/>
        <w:numPr>
          <w:ilvl w:val="0"/>
          <w:numId w:val="1"/>
        </w:numPr>
        <w:spacing w:after="60"/>
        <w:jc w:val="both"/>
      </w:pPr>
      <w:r>
        <w:rPr>
          <w:rFonts w:ascii="Calibri" w:hAnsi="Calibri" w:cs="Arial"/>
          <w:sz w:val="24"/>
          <w:szCs w:val="24"/>
        </w:rPr>
        <w:t xml:space="preserve">The Technical Data Sheet (TDS),</w:t>
      </w:r>
    </w:p>
    <w:p>
      <w:pPr>
        <w:pStyle w:val="ListeParagraf"/>
        <w:numPr>
          <w:ilvl w:val="0"/>
          <w:numId w:val="1"/>
        </w:numPr>
        <w:spacing w:after="60"/>
        <w:jc w:val="both"/>
      </w:pPr>
      <w:r>
        <w:rPr>
          <w:rFonts w:ascii="Calibri" w:hAnsi="Calibri" w:cs="Arial"/>
          <w:sz w:val="24"/>
          <w:szCs w:val="24"/>
        </w:rPr>
        <w:t xml:space="preserve">ZDHC MRSL conformance evidence (ZDHC Gateway listing or a recent test report),</w:t>
      </w:r>
    </w:p>
    <w:p>
      <w:pPr>
        <w:pStyle w:val="ListeParagraf"/>
        <w:numPr>
          <w:ilvl w:val="0"/>
          <w:numId w:val="1"/>
        </w:numPr>
        <w:spacing w:after="60"/>
        <w:jc w:val="both"/>
      </w:pPr>
      <w:r>
        <w:rPr>
          <w:rFonts w:ascii="Calibri" w:hAnsi="Calibri" w:cs="Arial"/>
          <w:sz w:val="24"/>
          <w:szCs w:val="24"/>
        </w:rPr>
        <w:t xml:space="preserve">A signed MRSL/RSL compliance declaration and, where needed, GRS/RCS or OCS input approval.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SCREENING AND APPROVAL</w:t>
      </w:r>
    </w:p>
    <w:p>
      <w:pPr>
        <w:pStyle w:val="ListeParagraf"/>
        <w:spacing w:after="80"/>
        <w:ind w:left="709" w:right="0"/>
        <w:jc w:val="both"/>
      </w:pPr>
      <w:r>
        <w:rPr>
          <w:rFonts w:ascii="Calibri" w:hAnsi="Calibri" w:cs="Arial"/>
          <w:sz w:val="24"/>
          <w:szCs w:val="24"/>
        </w:rPr>
        <w:t xml:space="preserve">2.1. The Chemical Manager checks the SDS composition and the conformance evidence against the ZDHC MRSL, customer RSL/MRSL lists and applicable Egyptian legislation.</w:t>
      </w:r>
    </w:p>
    <w:p>
      <w:pPr>
        <w:pStyle w:val="ListeParagraf"/>
        <w:spacing w:after="80"/>
        <w:ind w:left="709" w:right="0"/>
        <w:jc w:val="both"/>
      </w:pPr>
      <w:r>
        <w:rPr>
          <w:rFonts w:ascii="Calibri" w:hAnsi="Calibri" w:cs="Arial"/>
          <w:sz w:val="24"/>
          <w:szCs w:val="24"/>
        </w:rPr>
        <w:t xml:space="preserve">2.2. The OHS Specialist reviews the hazard classification according to EMS.KM.PRO.20.02.</w:t>
      </w:r>
    </w:p>
    <w:p>
      <w:pPr>
        <w:pStyle w:val="ListeParagraf"/>
        <w:spacing w:after="80"/>
        <w:ind w:left="709" w:right="0"/>
        <w:jc w:val="both"/>
      </w:pPr>
      <w:r>
        <w:rPr>
          <w:rFonts w:ascii="Calibri" w:hAnsi="Calibri" w:cs="Arial"/>
          <w:sz w:val="24"/>
          <w:szCs w:val="24"/>
        </w:rPr>
        <w:t xml:space="preserve">2.3. The chemical is classified as:</w:t>
      </w:r>
    </w:p>
    <w:p>
      <w:pPr>
        <w:pStyle w:val="ListeParagraf"/>
        <w:numPr>
          <w:ilvl w:val="0"/>
          <w:numId w:val="1"/>
        </w:numPr>
        <w:spacing w:after="60"/>
        <w:jc w:val="both"/>
      </w:pPr>
      <w:r>
        <w:rPr>
          <w:rFonts w:ascii="Calibri" w:hAnsi="Calibri" w:cs="Arial"/>
          <w:b/>
          <w:bCs/>
          <w:sz w:val="24"/>
          <w:szCs w:val="24"/>
        </w:rPr>
        <w:t xml:space="preserve">Approved:</w:t>
      </w:r>
      <w:r>
        <w:rPr>
          <w:rFonts w:ascii="Calibri" w:hAnsi="Calibri" w:cs="Arial"/>
          <w:sz w:val="24"/>
          <w:szCs w:val="24"/>
        </w:rPr>
        <w:t xml:space="preserve"> Conformance is proven and the hazards can be controlled; it is added to the Approved Chemical List,</w:t>
      </w:r>
    </w:p>
    <w:p>
      <w:pPr>
        <w:pStyle w:val="ListeParagraf"/>
        <w:numPr>
          <w:ilvl w:val="0"/>
          <w:numId w:val="1"/>
        </w:numPr>
        <w:spacing w:after="60"/>
        <w:jc w:val="both"/>
      </w:pPr>
      <w:r>
        <w:rPr>
          <w:rFonts w:ascii="Calibri" w:hAnsi="Calibri" w:cs="Arial"/>
          <w:b/>
          <w:bCs/>
          <w:sz w:val="24"/>
          <w:szCs w:val="24"/>
        </w:rPr>
        <w:t xml:space="preserve">Conditional:</w:t>
      </w:r>
      <w:r>
        <w:rPr>
          <w:rFonts w:ascii="Calibri" w:hAnsi="Calibri" w:cs="Arial"/>
          <w:sz w:val="24"/>
          <w:szCs w:val="24"/>
        </w:rPr>
        <w:t xml:space="preserve"> More data or testing is needed; only a trial quantity may be used with the written approval of the Chemical Manager,</w:t>
      </w:r>
    </w:p>
    <w:p>
      <w:pPr>
        <w:pStyle w:val="ListeParagraf"/>
        <w:numPr>
          <w:ilvl w:val="0"/>
          <w:numId w:val="1"/>
        </w:numPr>
        <w:spacing w:after="60"/>
        <w:jc w:val="both"/>
      </w:pPr>
      <w:r>
        <w:rPr>
          <w:rFonts w:ascii="Calibri" w:hAnsi="Calibri" w:cs="Arial"/>
          <w:b/>
          <w:bCs/>
          <w:sz w:val="24"/>
          <w:szCs w:val="24"/>
        </w:rPr>
        <w:t xml:space="preserve">Rejected:</w:t>
      </w:r>
      <w:r>
        <w:rPr>
          <w:rFonts w:ascii="Calibri" w:hAnsi="Calibri" w:cs="Arial"/>
          <w:sz w:val="24"/>
          <w:szCs w:val="24"/>
        </w:rPr>
        <w:t xml:space="preserve"> MRSL substances are above the limits, there is no SDS or the hazards cannot be controlled; purchase is not allowed.</w:t>
      </w:r>
    </w:p>
    <w:p>
      <w:pPr>
        <w:pStyle w:val="ListeParagraf"/>
        <w:spacing w:after="80"/>
        <w:ind w:left="709" w:right="0"/>
        <w:jc w:val="both"/>
      </w:pPr>
      <w:r>
        <w:rPr>
          <w:rFonts w:ascii="Calibri" w:hAnsi="Calibri" w:cs="Arial"/>
          <w:sz w:val="24"/>
          <w:szCs w:val="24"/>
        </w:rPr>
        <w:t xml:space="preserve">2.4. Preference is always given to chemicals with a higher ZDHC conformance level and lower hazard.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CHEMICAL INVENTORY</w:t>
      </w:r>
    </w:p>
    <w:p>
      <w:pPr>
        <w:pStyle w:val="ListeParagraf"/>
        <w:spacing w:after="80"/>
        <w:ind w:left="709" w:right="0"/>
        <w:jc w:val="both"/>
      </w:pPr>
      <w:r>
        <w:rPr>
          <w:rFonts w:ascii="Calibri" w:hAnsi="Calibri" w:cs="Arial"/>
          <w:sz w:val="24"/>
          <w:szCs w:val="24"/>
        </w:rPr>
        <w:t xml:space="preserve">3.1. Each approved chemical is given a unique chemical code and entered into the Chemical Inventory.</w:t>
      </w:r>
    </w:p>
    <w:p>
      <w:pPr>
        <w:pStyle w:val="ListeParagraf"/>
        <w:spacing w:after="80"/>
        <w:ind w:left="709" w:right="0"/>
        <w:jc w:val="both"/>
      </w:pPr>
      <w:r>
        <w:rPr>
          <w:rFonts w:ascii="Calibri" w:hAnsi="Calibri" w:cs="Arial"/>
          <w:sz w:val="24"/>
          <w:szCs w:val="24"/>
        </w:rPr>
        <w:t xml:space="preserve">3.2. The inventory is updated at every new chemical receipt, every SDS revision and every discontinuation.</w:t>
      </w:r>
    </w:p>
    <w:p>
      <w:pPr>
        <w:pStyle w:val="ListeParagraf"/>
        <w:spacing w:after="80"/>
        <w:ind w:left="709" w:right="0"/>
        <w:jc w:val="both"/>
      </w:pPr>
      <w:r>
        <w:rPr>
          <w:rFonts w:ascii="Calibri" w:hAnsi="Calibri" w:cs="Arial"/>
          <w:sz w:val="24"/>
          <w:szCs w:val="24"/>
        </w:rPr>
        <w:t xml:space="preserve">3.3. Every quarter the Warehouse Supervisor and the Chemical Manager carry out a physical count in all stores and use points; unknown or unapproved chemicals are quarantined and removed from site.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PERIODIC RE-SCREENING</w:t>
      </w:r>
    </w:p>
    <w:p>
      <w:pPr>
        <w:pStyle w:val="ListeParagraf"/>
        <w:spacing w:after="80"/>
        <w:ind w:left="709" w:right="0"/>
        <w:jc w:val="both"/>
      </w:pPr>
      <w:r>
        <w:rPr>
          <w:rFonts w:ascii="Calibri" w:hAnsi="Calibri" w:cs="Arial"/>
          <w:sz w:val="24"/>
          <w:szCs w:val="24"/>
        </w:rPr>
        <w:t xml:space="preserve">4.1. The whole inventory is re-screened at least once a year and whenever a new ZDHC MRSL version or customer RSL is published.</w:t>
      </w:r>
    </w:p>
    <w:p>
      <w:pPr>
        <w:pStyle w:val="ListeParagraf"/>
        <w:spacing w:after="80"/>
        <w:ind w:left="709" w:right="0"/>
        <w:jc w:val="both"/>
      </w:pPr>
      <w:r>
        <w:rPr>
          <w:rFonts w:ascii="Calibri" w:hAnsi="Calibri" w:cs="Arial"/>
          <w:sz w:val="24"/>
          <w:szCs w:val="24"/>
        </w:rPr>
        <w:t xml:space="preserve">4.2. Chemicals that no longer conform are blocked in the system, the supplier is informed and the stock is returned or disposed of as hazardous waste.</w:t>
      </w:r>
    </w:p>
    <w:p>
      <w:pPr>
        <w:pStyle w:val="ListeParagraf"/>
        <w:spacing w:after="80"/>
        <w:ind w:left="709" w:right="0"/>
        <w:jc w:val="both"/>
      </w:pPr>
      <w:r>
        <w:rPr>
          <w:rFonts w:ascii="Calibri" w:hAnsi="Calibri" w:cs="Arial"/>
          <w:sz w:val="24"/>
          <w:szCs w:val="24"/>
        </w:rPr>
        <w:t xml:space="preserve">4.3. Wastewater and product test results are used as inputs; any MRSL substance detected triggers an investigation of the input chemicals.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Chemical Manager monitors and reports to the management review:</w:t>
      </w:r>
    </w:p>
    <w:p>
      <w:pPr>
        <w:pStyle w:val="ListeParagraf"/>
        <w:numPr>
          <w:ilvl w:val="0"/>
          <w:numId w:val="1"/>
        </w:numPr>
        <w:spacing w:after="60"/>
        <w:jc w:val="both"/>
      </w:pPr>
      <w:r>
        <w:rPr>
          <w:rFonts w:ascii="Calibri" w:hAnsi="Calibri" w:cs="Arial"/>
          <w:sz w:val="24"/>
          <w:szCs w:val="24"/>
        </w:rPr>
        <w:t xml:space="preserve">Percentage of inventory chemicals with proven ZDHC MRSL conformance (target: 100%),</w:t>
      </w:r>
    </w:p>
    <w:p>
      <w:pPr>
        <w:pStyle w:val="ListeParagraf"/>
        <w:numPr>
          <w:ilvl w:val="0"/>
          <w:numId w:val="1"/>
        </w:numPr>
        <w:spacing w:after="60"/>
        <w:jc w:val="both"/>
      </w:pPr>
      <w:r>
        <w:rPr>
          <w:rFonts w:ascii="Calibri" w:hAnsi="Calibri" w:cs="Arial"/>
          <w:sz w:val="24"/>
          <w:szCs w:val="24"/>
        </w:rPr>
        <w:t xml:space="preserve">Number of unapproved chemicals found in counts and audits (target: zero),</w:t>
      </w:r>
    </w:p>
    <w:p>
      <w:pPr>
        <w:pStyle w:val="ListeParagraf"/>
        <w:numPr>
          <w:ilvl w:val="0"/>
          <w:numId w:val="1"/>
        </w:numPr>
        <w:spacing w:after="60"/>
        <w:jc w:val="both"/>
      </w:pPr>
      <w:r>
        <w:rPr>
          <w:rFonts w:ascii="Calibri" w:hAnsi="Calibri" w:cs="Arial"/>
          <w:sz w:val="24"/>
          <w:szCs w:val="24"/>
        </w:rPr>
        <w:t xml:space="preserve">Number of chemicals replaced with safer alternatives during the year.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Chemical Approval Request Form and Approved Chemical List</w:t>
      </w:r>
    </w:p>
    <w:p>
      <w:pPr>
        <w:pStyle w:val="ListeParagraf"/>
        <w:numPr>
          <w:ilvl w:val="0"/>
          <w:numId w:val="1"/>
        </w:numPr>
        <w:spacing w:after="60"/>
        <w:jc w:val="both"/>
      </w:pPr>
      <w:r>
        <w:rPr>
          <w:rFonts w:ascii="Calibri" w:hAnsi="Calibri" w:cs="Arial"/>
          <w:sz w:val="24"/>
          <w:szCs w:val="24"/>
        </w:rPr>
        <w:t xml:space="preserve">Chemical Inventory and Quarterly Count Records</w:t>
      </w:r>
    </w:p>
    <w:p>
      <w:pPr>
        <w:pStyle w:val="ListeParagraf"/>
        <w:numPr>
          <w:ilvl w:val="0"/>
          <w:numId w:val="1"/>
        </w:numPr>
        <w:spacing w:after="60"/>
        <w:jc w:val="both"/>
      </w:pPr>
      <w:r>
        <w:rPr>
          <w:rFonts w:ascii="Calibri" w:hAnsi="Calibri" w:cs="Arial"/>
          <w:sz w:val="24"/>
          <w:szCs w:val="24"/>
        </w:rPr>
        <w:t xml:space="preserve">Supplier MRSL/RSL Compliance Declarations and Test Reports</w:t>
      </w:r>
    </w:p>
    <w:p>
      <w:pPr>
        <w:pStyle w:val="ListeParagraf"/>
        <w:numPr>
          <w:ilvl w:val="0"/>
          <w:numId w:val="1"/>
        </w:numPr>
        <w:spacing w:after="60"/>
        <w:jc w:val="both"/>
      </w:pPr>
      <w:r>
        <w:rPr>
          <w:rFonts w:ascii="Calibri" w:hAnsi="Calibri" w:cs="Arial"/>
          <w:sz w:val="24"/>
          <w:szCs w:val="24"/>
        </w:rPr>
        <w:t xml:space="preserve">EMS.KM.PRO.20.02. Chemical Risk Assessment and Safety Data Sheet Management Procedure</w:t>
      </w:r>
    </w:p>
    <w:p>
      <w:pPr>
        <w:pStyle w:val="ListeParagraf"/>
        <w:numPr>
          <w:ilvl w:val="0"/>
          <w:numId w:val="1"/>
        </w:numPr>
        <w:spacing w:after="60"/>
        <w:jc w:val="both"/>
      </w:pPr>
      <w:r>
        <w:rPr>
          <w:rFonts w:ascii="Calibri" w:hAnsi="Calibri" w:cs="Arial"/>
          <w:sz w:val="24"/>
          <w:szCs w:val="24"/>
        </w:rPr>
        <w:t xml:space="preserve">EMS.MG.PRO.13.02. RSL Compliance and Product Testing Procedure</w:t>
      </w:r>
    </w:p>
    <w:p>
      <w:pPr>
        <w:pStyle w:val="ListeParagraf"/>
        <w:numPr>
          <w:ilvl w:val="0"/>
          <w:numId w:val="1"/>
        </w:numPr>
        <w:spacing w:after="60"/>
        <w:jc w:val="both"/>
      </w:pPr>
      <w:r>
        <w:rPr>
          <w:rFonts w:ascii="Calibri" w:hAnsi="Calibri" w:cs="Arial"/>
          <w:sz w:val="24"/>
          <w:szCs w:val="24"/>
        </w:rPr>
        <w:t xml:space="preserve">EMS.SA.PRO.04.02. Purchasing Procedure</w:t>
      </w:r>
    </w:p>
    <w:p>
      <w:pPr>
        <w:pStyle w:val="ListeParagraf"/>
        <w:numPr>
          <w:ilvl w:val="0"/>
          <w:numId w:val="1"/>
        </w:numPr>
        <w:spacing w:after="60"/>
        <w:jc w:val="both"/>
      </w:pPr>
      <w:r>
        <w:rPr>
          <w:rFonts w:ascii="Calibri" w:hAnsi="Calibri" w:cs="Arial"/>
          <w:sz w:val="24"/>
          <w:szCs w:val="24"/>
        </w:rPr>
        <w:t xml:space="preserve">EMS.ÇV.PRO.19.02. Wastewater Management and Monitoring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Chemical Manager, or earlier when the ZDHC MRSL, customer requirements or legislation change. Audit findings and department suggestions are evaluated and the procedure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احتفاظ شركة إيروغلو للتريكو (EMS) بجرد كامل ومحدّث لجميع المواد الكيميائية المستخدمة في الموقع، وكيفية التحقق من مطابقة كل مادة كيميائية لقائمة المواد المقيدة في التصنيع ZDHC MRSL ولمتطلبات العملاء قبل الشراء وأثناء الاستخدام، وذلك لحماية العاملين والبيئة وضمان مطابقة المنتج.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w:t>
      </w:r>
    </w:p>
    <w:p>
      <w:pPr>
        <w:pStyle w:val="ListeParagraf"/>
        <w:bidi/>
        <w:spacing w:after="80"/>
        <w:ind w:left="0" w:right="709"/>
        <w:jc w:val="both"/>
      </w:pPr>
      <w:r>
        <w:rPr>
          <w:rFonts w:ascii="Calibri" w:hAnsi="Calibri" w:cs="Arial"/>
          <w:rtl/>
          <w:sz w:val="24"/>
          <w:szCs w:val="24"/>
        </w:rPr>
        <w:t xml:space="preserve">• جميع الأصباغ والمواد المساعدة وكيماويات التجهيز وعجائن وأحبار الطباعة المستخدمة في الصباغة والتجهيز والطباعة والتطريز،</w:t>
      </w:r>
    </w:p>
    <w:p>
      <w:pPr>
        <w:pStyle w:val="ListeParagraf"/>
        <w:bidi/>
        <w:spacing w:after="80"/>
        <w:ind w:left="0" w:right="709"/>
        <w:jc w:val="both"/>
      </w:pPr>
      <w:r>
        <w:rPr>
          <w:rFonts w:ascii="Calibri" w:hAnsi="Calibri" w:cs="Arial"/>
          <w:rtl/>
          <w:sz w:val="24"/>
          <w:szCs w:val="24"/>
        </w:rPr>
        <w:t xml:space="preserve">• كيماويات المختبر وكيماويات معالجة المياه ومياه الصرف وكيماويات الغلايات،</w:t>
      </w:r>
    </w:p>
    <w:p>
      <w:pPr>
        <w:pStyle w:val="ListeParagraf"/>
        <w:bidi/>
        <w:spacing w:after="80"/>
        <w:ind w:left="0" w:right="709"/>
        <w:jc w:val="both"/>
      </w:pPr>
      <w:r>
        <w:rPr>
          <w:rFonts w:ascii="Calibri" w:hAnsi="Calibri" w:cs="Arial"/>
          <w:rtl/>
          <w:sz w:val="24"/>
          <w:szCs w:val="24"/>
        </w:rPr>
        <w:t xml:space="preserve">• كيماويات الصيانة والتنظيف وإزالة البقع، بما في ذلك ما يدخله المقاولون إلى الموقع.</w:t>
      </w:r>
    </w:p>
    <w:p>
      <w:pPr>
        <w:pStyle w:val="ListeParagraf"/>
        <w:bidi/>
        <w:spacing w:after="80"/>
        <w:ind w:left="0" w:right="709"/>
        <w:jc w:val="both"/>
      </w:pPr>
      <w:r>
        <w:rPr>
          <w:rFonts w:ascii="Calibri" w:hAnsi="Calibri" w:cs="Arial"/>
          <w:rtl/>
          <w:sz w:val="24"/>
          <w:szCs w:val="24"/>
        </w:rPr>
        <w:t xml:space="preserve">ويُطبق على أقسام إدارة الكيماويات والصباغة والطباعة والمختبر والمشتريات والصيانة والمستودعات.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الكيماويات:</w:t>
      </w:r>
      <w:r>
        <w:rPr>
          <w:rFonts w:ascii="Calibri" w:hAnsi="Calibri" w:cs="Arial"/>
          <w:rtl/>
          <w:sz w:val="24"/>
          <w:szCs w:val="24"/>
        </w:rPr>
        <w:t xml:space="preserve"> يحتفظ بجرد المواد الكيميائية ويتحقق من المطابقة لقائمة MRSL ويعتمد المواد أو يرفضها ويرفع النتائج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قسم المشتريات:</w:t>
      </w:r>
      <w:r>
        <w:rPr>
          <w:rFonts w:ascii="Calibri" w:hAnsi="Calibri" w:cs="Arial"/>
          <w:rtl/>
          <w:sz w:val="24"/>
          <w:szCs w:val="24"/>
        </w:rPr>
        <w:t xml:space="preserve"> لا يشتري إلا المواد المدرجة في قائمة الكيماويات المعتمدة ويجمع المستندات المطلوبة من الموردين.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يطلبون المواد الكيميائية الجديدة عبر نموذج طلب اعتماد مادة كيميائية ويبلغون عن أي مادة غير مدرجة في مناطقهم.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المستودع:</w:t>
      </w:r>
      <w:r>
        <w:rPr>
          <w:rFonts w:ascii="Calibri" w:hAnsi="Calibri" w:cs="Arial"/>
          <w:rtl/>
          <w:sz w:val="24"/>
          <w:szCs w:val="24"/>
        </w:rPr>
        <w:t xml:space="preserve"> لا يستلم إلا المواد المعتمدة ويسجل الاستلام والصرف ويشارك في الجرد الربع سنوي.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w:t>
      </w:r>
      <w:r>
        <w:rPr>
          <w:rFonts w:ascii="Calibri" w:hAnsi="Calibri" w:cs="Arial"/>
          <w:rtl/>
          <w:sz w:val="24"/>
          <w:szCs w:val="24"/>
        </w:rPr>
        <w:t xml:space="preserve"> يراجع مخاطر المواد الجديدة ويحدد الضوابط ومعدات الوقاية الشخصية المطلوبة.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جرد المواد الكيميائية:</w:t>
      </w:r>
      <w:r>
        <w:rPr>
          <w:rFonts w:ascii="Calibri" w:hAnsi="Calibri" w:cs="Arial"/>
          <w:rtl/>
          <w:sz w:val="24"/>
          <w:szCs w:val="24"/>
        </w:rPr>
        <w:t xml:space="preserve"> القائمة الرئيسية لجميع المواد الكيميائية في الموقع مع الاسم التجاري والمورد ومنطقة الاستخدام والمخزون وفئة الخطر وتاريخ صحيفة بيانات السلامة وحالة المطابقة لقائمة MRSL.</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ZDHC MRSL:</w:t>
      </w:r>
      <w:r>
        <w:rPr>
          <w:rFonts w:ascii="Calibri" w:hAnsi="Calibri" w:cs="Arial"/>
          <w:rtl/>
          <w:sz w:val="24"/>
          <w:szCs w:val="24"/>
        </w:rPr>
        <w:t xml:space="preserve"> قائمة المواد المحظور استخدامها عمدًا في معالجة المنسوجات، مع حدود قصوى لتركيزها في المستحضرات الكيميائية التجارية.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مستوى المطابقة:</w:t>
      </w:r>
      <w:r>
        <w:rPr>
          <w:rFonts w:ascii="Calibri" w:hAnsi="Calibri" w:cs="Arial"/>
          <w:rtl/>
          <w:sz w:val="24"/>
          <w:szCs w:val="24"/>
        </w:rPr>
        <w:t xml:space="preserve"> مستوى مطابقة المنتج الكيميائي لقائمة ZDHC MRSL كما يظهر على بوابة ZDHC Gateway أو كما يثبته تقرير اختبار من طرف ثالث.</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الكيماويات المعتمدة (ACL):</w:t>
      </w:r>
      <w:r>
        <w:rPr>
          <w:rFonts w:ascii="Calibri" w:hAnsi="Calibri" w:cs="Arial"/>
          <w:rtl/>
          <w:sz w:val="24"/>
          <w:szCs w:val="24"/>
        </w:rPr>
        <w:t xml:space="preserve"> قائمة المواد التي اجتازت الفحص ويُسمح بشرائها واستخدامها في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طلب مادة كيميائية جديدة</w:t>
      </w:r>
    </w:p>
    <w:p>
      <w:pPr>
        <w:pStyle w:val="ListeParagraf"/>
        <w:bidi/>
        <w:spacing w:after="80"/>
        <w:ind w:left="0" w:right="709"/>
        <w:jc w:val="both"/>
      </w:pPr>
      <w:r>
        <w:rPr>
          <w:rFonts w:ascii="Calibri" w:hAnsi="Calibri" w:cs="Arial"/>
          <w:rtl/>
          <w:sz w:val="24"/>
          <w:szCs w:val="24"/>
        </w:rPr>
        <w:t xml:space="preserve">1.1. يملأ القسم الطالب نموذج طلب اعتماد مادة كيميائية متضمنًا الاسم التجاري والمورد والاستخدام المقصود والعملية والكمية السنوية المتوقعة.</w:t>
      </w:r>
    </w:p>
    <w:p>
      <w:pPr>
        <w:pStyle w:val="ListeParagraf"/>
        <w:bidi/>
        <w:spacing w:after="80"/>
        <w:ind w:left="0" w:right="709"/>
        <w:jc w:val="both"/>
      </w:pPr>
      <w:r>
        <w:rPr>
          <w:rFonts w:ascii="Calibri" w:hAnsi="Calibri" w:cs="Arial"/>
          <w:rtl/>
          <w:sz w:val="24"/>
          <w:szCs w:val="24"/>
        </w:rPr>
        <w:t xml:space="preserve">1.2. يطلب قسم المشتريات من المورد ما يلي:</w:t>
      </w:r>
    </w:p>
    <w:p>
      <w:pPr>
        <w:pStyle w:val="ListeParagraf"/>
        <w:numPr>
          <w:ilvl w:val="0"/>
          <w:numId w:val="1"/>
        </w:numPr>
        <w:bidi/>
        <w:spacing w:after="60"/>
        <w:jc w:val="both"/>
      </w:pPr>
      <w:r>
        <w:rPr>
          <w:rFonts w:ascii="Calibri" w:hAnsi="Calibri" w:cs="Arial"/>
          <w:rtl/>
          <w:sz w:val="24"/>
          <w:szCs w:val="24"/>
        </w:rPr>
        <w:t xml:space="preserve">صحيفة بيانات السلامة (SDS) السارية باللغتين الإنجليزية والعربية،</w:t>
      </w:r>
    </w:p>
    <w:p>
      <w:pPr>
        <w:pStyle w:val="ListeParagraf"/>
        <w:numPr>
          <w:ilvl w:val="0"/>
          <w:numId w:val="1"/>
        </w:numPr>
        <w:bidi/>
        <w:spacing w:after="60"/>
        <w:jc w:val="both"/>
      </w:pPr>
      <w:r>
        <w:rPr>
          <w:rFonts w:ascii="Calibri" w:hAnsi="Calibri" w:cs="Arial"/>
          <w:rtl/>
          <w:sz w:val="24"/>
          <w:szCs w:val="24"/>
        </w:rPr>
        <w:t xml:space="preserve">صحيفة البيانات الفنية (TDS)،</w:t>
      </w:r>
    </w:p>
    <w:p>
      <w:pPr>
        <w:pStyle w:val="ListeParagraf"/>
        <w:numPr>
          <w:ilvl w:val="0"/>
          <w:numId w:val="1"/>
        </w:numPr>
        <w:bidi/>
        <w:spacing w:after="60"/>
        <w:jc w:val="both"/>
      </w:pPr>
      <w:r>
        <w:rPr>
          <w:rFonts w:ascii="Calibri" w:hAnsi="Calibri" w:cs="Arial"/>
          <w:rtl/>
          <w:sz w:val="24"/>
          <w:szCs w:val="24"/>
        </w:rPr>
        <w:t xml:space="preserve">دليل المطابقة لقائمة ZDHC MRSL (إدراج على بوابة ZDHC Gateway أو تقرير اختبار حديث)،</w:t>
      </w:r>
    </w:p>
    <w:p>
      <w:pPr>
        <w:pStyle w:val="ListeParagraf"/>
        <w:numPr>
          <w:ilvl w:val="0"/>
          <w:numId w:val="1"/>
        </w:numPr>
        <w:bidi/>
        <w:spacing w:after="60"/>
        <w:jc w:val="both"/>
      </w:pPr>
      <w:r>
        <w:rPr>
          <w:rFonts w:ascii="Calibri" w:hAnsi="Calibri" w:cs="Arial"/>
          <w:rtl/>
          <w:sz w:val="24"/>
          <w:szCs w:val="24"/>
        </w:rPr>
        <w:t xml:space="preserve">إقرار موقّع بالمطابقة لقائمتي MRSL/RSL، وعند الحاجة موافقة على استخدامها كمدخلات وفق GRS/RCS أو OCS.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الفحص والاعتماد</w:t>
      </w:r>
    </w:p>
    <w:p>
      <w:pPr>
        <w:pStyle w:val="ListeParagraf"/>
        <w:bidi/>
        <w:spacing w:after="80"/>
        <w:ind w:left="0" w:right="709"/>
        <w:jc w:val="both"/>
      </w:pPr>
      <w:r>
        <w:rPr>
          <w:rFonts w:ascii="Calibri" w:hAnsi="Calibri" w:cs="Arial"/>
          <w:rtl/>
          <w:sz w:val="24"/>
          <w:szCs w:val="24"/>
        </w:rPr>
        <w:t xml:space="preserve">2.1. يتحقق مدير الكيماويات من تركيب المادة في صحيفة بيانات السلامة ومن دليل المطابقة مقارنةً بقائمة ZDHC MRSL وقوائم RSL/MRSL الخاصة بالعملاء والتشريعات المصرية المعمول بها.</w:t>
      </w:r>
    </w:p>
    <w:p>
      <w:pPr>
        <w:pStyle w:val="ListeParagraf"/>
        <w:bidi/>
        <w:spacing w:after="80"/>
        <w:ind w:left="0" w:right="709"/>
        <w:jc w:val="both"/>
      </w:pPr>
      <w:r>
        <w:rPr>
          <w:rFonts w:ascii="Calibri" w:hAnsi="Calibri" w:cs="Arial"/>
          <w:rtl/>
          <w:sz w:val="24"/>
          <w:szCs w:val="24"/>
        </w:rPr>
        <w:t xml:space="preserve">2.2. يراجع أخصائي السلامة والصحة المهنية تصنيف الخطر وفقًا للإجراء EMS.KM.PRO.20.02.</w:t>
      </w:r>
    </w:p>
    <w:p>
      <w:pPr>
        <w:pStyle w:val="ListeParagraf"/>
        <w:bidi/>
        <w:spacing w:after="80"/>
        <w:ind w:left="0" w:right="709"/>
        <w:jc w:val="both"/>
      </w:pPr>
      <w:r>
        <w:rPr>
          <w:rFonts w:ascii="Calibri" w:hAnsi="Calibri" w:cs="Arial"/>
          <w:rtl/>
          <w:sz w:val="24"/>
          <w:szCs w:val="24"/>
        </w:rPr>
        <w:t xml:space="preserve">2.3. تُصنف المادة الكيميائية على النحو التالي:</w:t>
      </w:r>
    </w:p>
    <w:p>
      <w:pPr>
        <w:pStyle w:val="ListeParagraf"/>
        <w:numPr>
          <w:ilvl w:val="0"/>
          <w:numId w:val="1"/>
        </w:numPr>
        <w:bidi/>
        <w:spacing w:after="60"/>
        <w:jc w:val="both"/>
      </w:pPr>
      <w:r>
        <w:rPr>
          <w:rFonts w:ascii="Calibri" w:hAnsi="Calibri" w:cs="Arial"/>
          <w:b/>
          <w:bCs/>
          <w:rtl/>
          <w:sz w:val="24"/>
          <w:szCs w:val="24"/>
        </w:rPr>
        <w:t xml:space="preserve">معتمدة:</w:t>
      </w:r>
      <w:r>
        <w:rPr>
          <w:rFonts w:ascii="Calibri" w:hAnsi="Calibri" w:cs="Arial"/>
          <w:rtl/>
          <w:sz w:val="24"/>
          <w:szCs w:val="24"/>
        </w:rPr>
        <w:t xml:space="preserve"> ثبتت مطابقتها ويمكن التحكم في مخاطرها؛ وتُضاف إلى قائمة الكيماويات المعتمدة،</w:t>
      </w:r>
    </w:p>
    <w:p>
      <w:pPr>
        <w:pStyle w:val="ListeParagraf"/>
        <w:numPr>
          <w:ilvl w:val="0"/>
          <w:numId w:val="1"/>
        </w:numPr>
        <w:bidi/>
        <w:spacing w:after="60"/>
        <w:jc w:val="both"/>
      </w:pPr>
      <w:r>
        <w:rPr>
          <w:rFonts w:ascii="Calibri" w:hAnsi="Calibri" w:cs="Arial"/>
          <w:b/>
          <w:bCs/>
          <w:rtl/>
          <w:sz w:val="24"/>
          <w:szCs w:val="24"/>
        </w:rPr>
        <w:t xml:space="preserve">مشروطة:</w:t>
      </w:r>
      <w:r>
        <w:rPr>
          <w:rFonts w:ascii="Calibri" w:hAnsi="Calibri" w:cs="Arial"/>
          <w:rtl/>
          <w:sz w:val="24"/>
          <w:szCs w:val="24"/>
        </w:rPr>
        <w:t xml:space="preserve"> تحتاج إلى بيانات أو اختبارات إضافية؛ ولا يُستخدم منها إلا كمية تجريبية بموافقة كتابية من مدير الكيماويات،</w:t>
      </w:r>
    </w:p>
    <w:p>
      <w:pPr>
        <w:pStyle w:val="ListeParagraf"/>
        <w:numPr>
          <w:ilvl w:val="0"/>
          <w:numId w:val="1"/>
        </w:numPr>
        <w:bidi/>
        <w:spacing w:after="60"/>
        <w:jc w:val="both"/>
      </w:pPr>
      <w:r>
        <w:rPr>
          <w:rFonts w:ascii="Calibri" w:hAnsi="Calibri" w:cs="Arial"/>
          <w:b/>
          <w:bCs/>
          <w:rtl/>
          <w:sz w:val="24"/>
          <w:szCs w:val="24"/>
        </w:rPr>
        <w:t xml:space="preserve">مرفوضة:</w:t>
      </w:r>
      <w:r>
        <w:rPr>
          <w:rFonts w:ascii="Calibri" w:hAnsi="Calibri" w:cs="Arial"/>
          <w:rtl/>
          <w:sz w:val="24"/>
          <w:szCs w:val="24"/>
        </w:rPr>
        <w:t xml:space="preserve"> تحتوي على مواد من قائمة MRSL فوق الحدود، أو لا توجد لها صحيفة بيانات سلامة، أو لا يمكن التحكم في مخاطرها؛ ولا يُسمح بشرائها.</w:t>
      </w:r>
    </w:p>
    <w:p>
      <w:pPr>
        <w:pStyle w:val="ListeParagraf"/>
        <w:bidi/>
        <w:spacing w:after="80"/>
        <w:ind w:left="0" w:right="709"/>
        <w:jc w:val="both"/>
      </w:pPr>
      <w:r>
        <w:rPr>
          <w:rFonts w:ascii="Calibri" w:hAnsi="Calibri" w:cs="Arial"/>
          <w:rtl/>
          <w:sz w:val="24"/>
          <w:szCs w:val="24"/>
        </w:rPr>
        <w:t xml:space="preserve">2.4. تُعطى الأولوية دائمًا للمواد ذات مستوى مطابقة ZDHC الأعلى والخطورة الأقل.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جرد المواد الكيميائية</w:t>
      </w:r>
    </w:p>
    <w:p>
      <w:pPr>
        <w:pStyle w:val="ListeParagraf"/>
        <w:bidi/>
        <w:spacing w:after="80"/>
        <w:ind w:left="0" w:right="709"/>
        <w:jc w:val="both"/>
      </w:pPr>
      <w:r>
        <w:rPr>
          <w:rFonts w:ascii="Calibri" w:hAnsi="Calibri" w:cs="Arial"/>
          <w:rtl/>
          <w:sz w:val="24"/>
          <w:szCs w:val="24"/>
        </w:rPr>
        <w:t xml:space="preserve">3.1. تُعطى كل مادة معتمدة رمزًا كيميائيًا فريدًا وتُسجل في جرد المواد الكيميائية.</w:t>
      </w:r>
    </w:p>
    <w:p>
      <w:pPr>
        <w:pStyle w:val="ListeParagraf"/>
        <w:bidi/>
        <w:spacing w:after="80"/>
        <w:ind w:left="0" w:right="709"/>
        <w:jc w:val="both"/>
      </w:pPr>
      <w:r>
        <w:rPr>
          <w:rFonts w:ascii="Calibri" w:hAnsi="Calibri" w:cs="Arial"/>
          <w:rtl/>
          <w:sz w:val="24"/>
          <w:szCs w:val="24"/>
        </w:rPr>
        <w:t xml:space="preserve">3.2. يُحدَّث الجرد عند كل استلام لمادة جديدة وكل مراجعة لصحيفة بيانات السلامة وكل إيقاف لاستخدام مادة.</w:t>
      </w:r>
    </w:p>
    <w:p>
      <w:pPr>
        <w:pStyle w:val="ListeParagraf"/>
        <w:bidi/>
        <w:spacing w:after="80"/>
        <w:ind w:left="0" w:right="709"/>
        <w:jc w:val="both"/>
      </w:pPr>
      <w:r>
        <w:rPr>
          <w:rFonts w:ascii="Calibri" w:hAnsi="Calibri" w:cs="Arial"/>
          <w:rtl/>
          <w:sz w:val="24"/>
          <w:szCs w:val="24"/>
        </w:rPr>
        <w:t xml:space="preserve">3.3. يجري مشرف المستودع ومدير الكيماويات كل ربع سنة جردًا فعليًا في جميع المخازن ونقاط الاستخدام؛ وتُعزل المواد المجهولة أو غير المعتمدة وتُزال من الموقع.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إعادة الفحص الدوري</w:t>
      </w:r>
    </w:p>
    <w:p>
      <w:pPr>
        <w:pStyle w:val="ListeParagraf"/>
        <w:bidi/>
        <w:spacing w:after="80"/>
        <w:ind w:left="0" w:right="709"/>
        <w:jc w:val="both"/>
      </w:pPr>
      <w:r>
        <w:rPr>
          <w:rFonts w:ascii="Calibri" w:hAnsi="Calibri" w:cs="Arial"/>
          <w:rtl/>
          <w:sz w:val="24"/>
          <w:szCs w:val="24"/>
        </w:rPr>
        <w:t xml:space="preserve">4.1. يُعاد فحص الجرد بالكامل مرة واحدة سنويًا على الأقل وعند صدور إصدار جديد من قائمة ZDHC MRSL أو قائمة RSL لأحد العملاء.</w:t>
      </w:r>
    </w:p>
    <w:p>
      <w:pPr>
        <w:pStyle w:val="ListeParagraf"/>
        <w:bidi/>
        <w:spacing w:after="80"/>
        <w:ind w:left="0" w:right="709"/>
        <w:jc w:val="both"/>
      </w:pPr>
      <w:r>
        <w:rPr>
          <w:rFonts w:ascii="Calibri" w:hAnsi="Calibri" w:cs="Arial"/>
          <w:rtl/>
          <w:sz w:val="24"/>
          <w:szCs w:val="24"/>
        </w:rPr>
        <w:t xml:space="preserve">4.2. تُحظر المواد التي لم تعد مطابقة في النظام، ويُبلغ المورد، ويُعاد المخزون أو يُتخلص منه كنفايات خطرة.</w:t>
      </w:r>
    </w:p>
    <w:p>
      <w:pPr>
        <w:pStyle w:val="ListeParagraf"/>
        <w:bidi/>
        <w:spacing w:after="80"/>
        <w:ind w:left="0" w:right="709"/>
        <w:jc w:val="both"/>
      </w:pPr>
      <w:r>
        <w:rPr>
          <w:rFonts w:ascii="Calibri" w:hAnsi="Calibri" w:cs="Arial"/>
          <w:rtl/>
          <w:sz w:val="24"/>
          <w:szCs w:val="24"/>
        </w:rPr>
        <w:t xml:space="preserve">4.3. تُستخدم نتائج اختبارات مياه الصرف والمنتجات كمدخلات؛ وأي مادة من قائمة MRSL يتم اكتشافها تستدعي التحقيق في المواد الكيميائية المستخدمة.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يتابع مدير الكيماويات المؤشرات التالية ويرفعها إلى اجتماع مراجعة الإدارة:</w:t>
      </w:r>
    </w:p>
    <w:p>
      <w:pPr>
        <w:pStyle w:val="ListeParagraf"/>
        <w:numPr>
          <w:ilvl w:val="0"/>
          <w:numId w:val="1"/>
        </w:numPr>
        <w:bidi/>
        <w:spacing w:after="60"/>
        <w:jc w:val="both"/>
      </w:pPr>
      <w:r>
        <w:rPr>
          <w:rFonts w:ascii="Calibri" w:hAnsi="Calibri" w:cs="Arial"/>
          <w:rtl/>
          <w:sz w:val="24"/>
          <w:szCs w:val="24"/>
        </w:rPr>
        <w:t xml:space="preserve">نسبة المواد الكيميائية في الجرد ذات المطابقة المثبتة لقائمة ZDHC MRSL (الهدف: 100%)،</w:t>
      </w:r>
    </w:p>
    <w:p>
      <w:pPr>
        <w:pStyle w:val="ListeParagraf"/>
        <w:numPr>
          <w:ilvl w:val="0"/>
          <w:numId w:val="1"/>
        </w:numPr>
        <w:bidi/>
        <w:spacing w:after="60"/>
        <w:jc w:val="both"/>
      </w:pPr>
      <w:r>
        <w:rPr>
          <w:rFonts w:ascii="Calibri" w:hAnsi="Calibri" w:cs="Arial"/>
          <w:rtl/>
          <w:sz w:val="24"/>
          <w:szCs w:val="24"/>
        </w:rPr>
        <w:t xml:space="preserve">عدد المواد غير المعتمدة المكتشفة أثناء الجرد والتدقيق (الهدف: صفر)،</w:t>
      </w:r>
    </w:p>
    <w:p>
      <w:pPr>
        <w:pStyle w:val="ListeParagraf"/>
        <w:numPr>
          <w:ilvl w:val="0"/>
          <w:numId w:val="1"/>
        </w:numPr>
        <w:bidi/>
        <w:spacing w:after="60"/>
        <w:jc w:val="both"/>
      </w:pPr>
      <w:r>
        <w:rPr>
          <w:rFonts w:ascii="Calibri" w:hAnsi="Calibri" w:cs="Arial"/>
          <w:rtl/>
          <w:sz w:val="24"/>
          <w:szCs w:val="24"/>
        </w:rPr>
        <w:t xml:space="preserve">عدد المواد الكيميائية التي استُبدلت ببدائل أكثر أمانًا خلال العام.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نموذج طلب اعتماد مادة كيميائية وقائمة الكيماويات المعتمدة</w:t>
      </w:r>
    </w:p>
    <w:p>
      <w:pPr>
        <w:pStyle w:val="ListeParagraf"/>
        <w:numPr>
          <w:ilvl w:val="0"/>
          <w:numId w:val="1"/>
        </w:numPr>
        <w:bidi/>
        <w:spacing w:after="60"/>
        <w:jc w:val="both"/>
      </w:pPr>
      <w:r>
        <w:rPr>
          <w:rFonts w:ascii="Calibri" w:hAnsi="Calibri" w:cs="Arial"/>
          <w:rtl/>
          <w:sz w:val="24"/>
          <w:szCs w:val="24"/>
        </w:rPr>
        <w:t xml:space="preserve">جرد المواد الكيميائية وسجلات الجرد الربع سنوي</w:t>
      </w:r>
    </w:p>
    <w:p>
      <w:pPr>
        <w:pStyle w:val="ListeParagraf"/>
        <w:numPr>
          <w:ilvl w:val="0"/>
          <w:numId w:val="1"/>
        </w:numPr>
        <w:bidi/>
        <w:spacing w:after="60"/>
        <w:jc w:val="both"/>
      </w:pPr>
      <w:r>
        <w:rPr>
          <w:rFonts w:ascii="Calibri" w:hAnsi="Calibri" w:cs="Arial"/>
          <w:rtl/>
          <w:sz w:val="24"/>
          <w:szCs w:val="24"/>
        </w:rPr>
        <w:t xml:space="preserve">إقرارات الموردين بالمطابقة لقائمتي MRSL/RSL وتقارير الاختبار</w:t>
      </w:r>
    </w:p>
    <w:p>
      <w:pPr>
        <w:pStyle w:val="ListeParagraf"/>
        <w:numPr>
          <w:ilvl w:val="0"/>
          <w:numId w:val="1"/>
        </w:numPr>
        <w:bidi/>
        <w:spacing w:after="60"/>
        <w:jc w:val="both"/>
      </w:pPr>
      <w:r>
        <w:rPr>
          <w:rFonts w:ascii="Calibri" w:hAnsi="Calibri" w:cs="Arial"/>
          <w:rtl/>
          <w:sz w:val="24"/>
          <w:szCs w:val="24"/>
        </w:rPr>
        <w:t xml:space="preserve">EMS.KM.PRO.20.02. إجراء تقييم المخاطر الكيميائية وإدارة صحائف بيانات السلامة</w:t>
      </w:r>
    </w:p>
    <w:p>
      <w:pPr>
        <w:pStyle w:val="ListeParagraf"/>
        <w:numPr>
          <w:ilvl w:val="0"/>
          <w:numId w:val="1"/>
        </w:numPr>
        <w:bidi/>
        <w:spacing w:after="60"/>
        <w:jc w:val="both"/>
      </w:pPr>
      <w:r>
        <w:rPr>
          <w:rFonts w:ascii="Calibri" w:hAnsi="Calibri" w:cs="Arial"/>
          <w:rtl/>
          <w:sz w:val="24"/>
          <w:szCs w:val="24"/>
        </w:rPr>
        <w:t xml:space="preserve">EMS.MG.PRO.13.02. إجراء المطابقة لقائمة RSL واختبار المنتجات</w:t>
      </w:r>
    </w:p>
    <w:p>
      <w:pPr>
        <w:pStyle w:val="ListeParagraf"/>
        <w:numPr>
          <w:ilvl w:val="0"/>
          <w:numId w:val="1"/>
        </w:numPr>
        <w:bidi/>
        <w:spacing w:after="60"/>
        <w:jc w:val="both"/>
      </w:pPr>
      <w:r>
        <w:rPr>
          <w:rFonts w:ascii="Calibri" w:hAnsi="Calibri" w:cs="Arial"/>
          <w:rtl/>
          <w:sz w:val="24"/>
          <w:szCs w:val="24"/>
        </w:rPr>
        <w:t xml:space="preserve">EMS.SA.PRO.04.02. إجراء الشراء</w:t>
      </w:r>
    </w:p>
    <w:p>
      <w:pPr>
        <w:pStyle w:val="ListeParagraf"/>
        <w:numPr>
          <w:ilvl w:val="0"/>
          <w:numId w:val="1"/>
        </w:numPr>
        <w:bidi/>
        <w:spacing w:after="60"/>
        <w:jc w:val="both"/>
      </w:pPr>
      <w:r>
        <w:rPr>
          <w:rFonts w:ascii="Calibri" w:hAnsi="Calibri" w:cs="Arial"/>
          <w:rtl/>
          <w:sz w:val="24"/>
          <w:szCs w:val="24"/>
        </w:rPr>
        <w:t xml:space="preserve">EMS.ÇV.PRO.19.02. إجراء إدارة ومراقبة مياه الصرف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الكيماويات، أو قبل ذلك عند تغيّر قائمة ZDHC MRSL أو متطلبات العملاء أو التشريعات. وتُقيّم نتائج التدقيق ومقترحات الأقسام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CHEMICAL INVENTORY AND ZDHC MRSL CONFORMANCE PROCEDURE</w:t>
          </w:r>
        </w:p>
        <w:p>
          <w:pPr>
            <w:pStyle w:val="GvdeMetni2"/>
            <w:bidi/>
            <w:spacing w:line="276" w:lineRule="auto"/>
            <w:jc w:val="center"/>
          </w:pPr>
          <w:r>
            <w:rPr>
              <w:rFonts w:asciiTheme="minorHAnsi" w:hAnsiTheme="minorHAnsi" w:cs="Arial"/>
              <w:b/>
              <w:bCs/>
              <w:color w:val="000000" w:themeColor="text1"/>
              <w:sz w:val="22"/>
              <w:szCs w:val="22"/>
              <w:rtl/>
            </w:rPr>
            <w:t>إجراء جرد المواد الكيميائية والمطابقة لقائمة ZDHC MRSL</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EMS.KM.PRO.20.01.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EMS.KM.PRO.20.01. CHEMICAL INVENTORY AND ZDHC MRSL CONFORMANCE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