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laboratory of Eroglu Knitting (EMS) performs colour fastness tests and assesses them with grey scales, so that dyed and printed products meet the customer requirements before bulk production and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colour fastness to washing, rubbing, water, perspiration and light tests on lab dips, bulk dyed fabrics, prints and garments.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Ensures that tests are done according to the standard and customer methods, that equipment is calibrated and that results are reviewed before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samples, performs the tests according to this instruction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 Production:</w:t>
      </w:r>
      <w:r>
        <w:rPr>
          <w:rFonts w:ascii="Calibri" w:hAnsi="Calibri" w:cs="Arial"/>
          <w:sz w:val="24"/>
          <w:szCs w:val="24"/>
        </w:rPr>
        <w:t xml:space="preserve"> Send samples with complete sample request forms and act on the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Grey Scale:</w:t>
      </w:r>
      <w:r>
        <w:rPr>
          <w:rFonts w:ascii="Calibri" w:hAnsi="Calibri" w:cs="Arial"/>
          <w:sz w:val="24"/>
          <w:szCs w:val="24"/>
        </w:rPr>
        <w:t xml:space="preserve"> Standard scale from 1 (poor) to 5 (excellent) used to assess colour change (ISO 105-A02) and staining (ISO 105-A03).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customer test requirements (method, temperature, number of cycles and minimum grades) on the sample request form.</w:t>
      </w:r>
    </w:p>
    <w:p>
      <w:pPr>
        <w:pStyle w:val="ListeParagraf"/>
        <w:spacing w:after="80"/>
        <w:ind w:left="709" w:right="0"/>
        <w:jc w:val="both"/>
      </w:pPr>
      <w:r>
        <w:rPr>
          <w:rFonts w:ascii="Calibri" w:hAnsi="Calibri" w:cs="Arial"/>
          <w:sz w:val="24"/>
          <w:szCs w:val="24"/>
        </w:rPr>
        <w:t xml:space="preserve">1.2. Check that the multifibre adjacent fabric, reference detergent, crocking cloth and grey scales are within their expiry date and that the equipment is calibrated.</w:t>
      </w:r>
    </w:p>
    <w:p>
      <w:pPr>
        <w:pStyle w:val="ListeParagraf"/>
        <w:spacing w:after="80"/>
        <w:ind w:left="709" w:right="0"/>
        <w:jc w:val="both"/>
      </w:pPr>
      <w:r>
        <w:rPr>
          <w:rFonts w:ascii="Calibri" w:hAnsi="Calibri" w:cs="Arial"/>
          <w:sz w:val="24"/>
          <w:szCs w:val="24"/>
        </w:rPr>
        <w:t xml:space="preserve">1.3. Prepare specimens from the conditioned sample and label each specimen with the sample number.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w:t>
      </w:r>
      <w:r>
        <w:rPr>
          <w:rFonts w:ascii="Calibri" w:hAnsi="Calibri" w:cs="Arial"/>
          <w:b/>
          <w:bCs/>
          <w:sz w:val="24"/>
          <w:szCs w:val="24"/>
        </w:rPr>
        <w:t xml:space="preserve">Washing:</w:t>
      </w:r>
      <w:r>
        <w:rPr>
          <w:rFonts w:ascii="Calibri" w:hAnsi="Calibri" w:cs="Arial"/>
          <w:sz w:val="24"/>
          <w:szCs w:val="24"/>
        </w:rPr>
        <w:t xml:space="preserve"> Sew the specimen to the multifibre fabric and test according to ISO 105-C06 at the test code specified (for example A1S at 40 °C or C2S at 60 °C).</w:t>
      </w:r>
    </w:p>
    <w:p>
      <w:pPr>
        <w:pStyle w:val="ListeParagraf"/>
        <w:spacing w:after="80"/>
        <w:ind w:left="709" w:right="0"/>
        <w:jc w:val="both"/>
      </w:pPr>
      <w:r>
        <w:rPr>
          <w:rFonts w:ascii="Calibri" w:hAnsi="Calibri" w:cs="Arial"/>
          <w:sz w:val="24"/>
          <w:szCs w:val="24"/>
        </w:rPr>
        <w:t xml:space="preserve">2.2. </w:t>
      </w:r>
      <w:r>
        <w:rPr>
          <w:rFonts w:ascii="Calibri" w:hAnsi="Calibri" w:cs="Arial"/>
          <w:b/>
          <w:bCs/>
          <w:sz w:val="24"/>
          <w:szCs w:val="24"/>
        </w:rPr>
        <w:t xml:space="preserve">Rubbing:</w:t>
      </w:r>
      <w:r>
        <w:rPr>
          <w:rFonts w:ascii="Calibri" w:hAnsi="Calibri" w:cs="Arial"/>
          <w:sz w:val="24"/>
          <w:szCs w:val="24"/>
        </w:rPr>
        <w:t xml:space="preserve"> Test dry and wet rubbing with the crockmeter according to ISO 105-X12, in length and width directions.</w:t>
      </w:r>
    </w:p>
    <w:p>
      <w:pPr>
        <w:pStyle w:val="ListeParagraf"/>
        <w:spacing w:after="80"/>
        <w:ind w:left="709" w:right="0"/>
        <w:jc w:val="both"/>
      </w:pPr>
      <w:r>
        <w:rPr>
          <w:rFonts w:ascii="Calibri" w:hAnsi="Calibri" w:cs="Arial"/>
          <w:sz w:val="24"/>
          <w:szCs w:val="24"/>
        </w:rPr>
        <w:t xml:space="preserve">2.3. </w:t>
      </w:r>
      <w:r>
        <w:rPr>
          <w:rFonts w:ascii="Calibri" w:hAnsi="Calibri" w:cs="Arial"/>
          <w:b/>
          <w:bCs/>
          <w:sz w:val="24"/>
          <w:szCs w:val="24"/>
        </w:rPr>
        <w:t xml:space="preserve">Water and perspiration:</w:t>
      </w:r>
      <w:r>
        <w:rPr>
          <w:rFonts w:ascii="Calibri" w:hAnsi="Calibri" w:cs="Arial"/>
          <w:sz w:val="24"/>
          <w:szCs w:val="24"/>
        </w:rPr>
        <w:t xml:space="preserve"> Test according to ISO 105-E01 and ISO 105-E04 (acid and alkaline) using the perspirometer and the oven at 37 °C.</w:t>
      </w:r>
    </w:p>
    <w:p>
      <w:pPr>
        <w:pStyle w:val="ListeParagraf"/>
        <w:spacing w:after="80"/>
        <w:ind w:left="709" w:right="0"/>
        <w:jc w:val="both"/>
      </w:pPr>
      <w:r>
        <w:rPr>
          <w:rFonts w:ascii="Calibri" w:hAnsi="Calibri" w:cs="Arial"/>
          <w:sz w:val="24"/>
          <w:szCs w:val="24"/>
        </w:rPr>
        <w:t xml:space="preserve">2.4. </w:t>
      </w:r>
      <w:r>
        <w:rPr>
          <w:rFonts w:ascii="Calibri" w:hAnsi="Calibri" w:cs="Arial"/>
          <w:b/>
          <w:bCs/>
          <w:sz w:val="24"/>
          <w:szCs w:val="24"/>
        </w:rPr>
        <w:t xml:space="preserve">Light:</w:t>
      </w:r>
      <w:r>
        <w:rPr>
          <w:rFonts w:ascii="Calibri" w:hAnsi="Calibri" w:cs="Arial"/>
          <w:sz w:val="24"/>
          <w:szCs w:val="24"/>
        </w:rPr>
        <w:t xml:space="preserve"> When required, test according to ISO 105-B02 with blue wool references in the xenon arc tester.</w:t>
      </w:r>
    </w:p>
    <w:p>
      <w:pPr>
        <w:pStyle w:val="ListeParagraf"/>
        <w:spacing w:after="80"/>
        <w:ind w:left="709" w:right="0"/>
        <w:jc w:val="both"/>
      </w:pPr>
      <w:r>
        <w:rPr>
          <w:rFonts w:ascii="Calibri" w:hAnsi="Calibri" w:cs="Arial"/>
          <w:sz w:val="24"/>
          <w:szCs w:val="24"/>
        </w:rPr>
        <w:t xml:space="preserve">2.5. Dry the specimens, condition them and assess colour change and staining with the grey scales in the light box under D65 light at a 45° viewing angle.</w:t>
      </w:r>
    </w:p>
    <w:p>
      <w:pPr>
        <w:pStyle w:val="ListeParagraf"/>
        <w:spacing w:after="80"/>
        <w:ind w:left="709" w:right="0"/>
        <w:jc w:val="both"/>
      </w:pPr>
      <w:r>
        <w:rPr>
          <w:rFonts w:ascii="Calibri" w:hAnsi="Calibri" w:cs="Arial"/>
          <w:sz w:val="24"/>
          <w:szCs w:val="24"/>
        </w:rPr>
        <w:t xml:space="preserve">2.6. Record the grades on the test report and compare them with the customer minimum grades; mark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assess grades in daylight or under shop lighting; use only the light box.</w:t>
      </w:r>
    </w:p>
    <w:p>
      <w:pPr>
        <w:pStyle w:val="ListeParagraf"/>
        <w:numPr>
          <w:ilvl w:val="0"/>
          <w:numId w:val="1"/>
        </w:numPr>
        <w:spacing w:after="60"/>
        <w:jc w:val="both"/>
      </w:pPr>
      <w:r>
        <w:rPr>
          <w:rFonts w:ascii="Calibri" w:hAnsi="Calibri" w:cs="Arial"/>
          <w:sz w:val="24"/>
          <w:szCs w:val="24"/>
        </w:rPr>
        <w:t xml:space="preserve">Do not handle perspiration solutions and detergents without gloves and safety glasses; label all prepared solutions as per EMS.KM.TL.20.02.</w:t>
      </w:r>
    </w:p>
    <w:p>
      <w:pPr>
        <w:pStyle w:val="ListeParagraf"/>
        <w:numPr>
          <w:ilvl w:val="0"/>
          <w:numId w:val="1"/>
        </w:numPr>
        <w:spacing w:after="60"/>
        <w:jc w:val="both"/>
      </w:pPr>
      <w:r>
        <w:rPr>
          <w:rFonts w:ascii="Calibri" w:hAnsi="Calibri" w:cs="Arial"/>
          <w:sz w:val="24"/>
          <w:szCs w:val="24"/>
        </w:rPr>
        <w:t xml:space="preserve">Do not reuse multifibre fabric or crocking cloth.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 result is below the required grade, inform the Laboratory Manager and the dyehouse; the lot is held until corrective treatment and re-testing are done.</w:t>
      </w:r>
    </w:p>
    <w:p>
      <w:pPr>
        <w:pStyle w:val="ListeParagraf"/>
        <w:spacing w:after="80"/>
        <w:ind w:left="709" w:right="0"/>
        <w:jc w:val="both"/>
      </w:pPr>
      <w:r>
        <w:rPr>
          <w:rFonts w:ascii="Calibri" w:hAnsi="Calibri" w:cs="Arial"/>
          <w:sz w:val="24"/>
          <w:szCs w:val="24"/>
        </w:rPr>
        <w:t xml:space="preserve">4.2. In case of chemical contact with skin or eyes, rinse with plenty of water and call the first aider.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Colour fastness test reports, laboratory test register, consumables stock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Laboratory Manager reviews fastness failures by colour and recipe monthly with the dyehouse and checks grey scale condition every year. This instruction is reviewed every year or when a standard changes.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إجراء مختبر شركة إيروغلو للتريكو (EMS) لاختبارات ثبات اللون وتقييمها بالمقاييس الرمادية، بحيث تطابق المنتجات المصبوغة والمطبوعة متطلبات العملاء قبل الإنتاج الكمي والشحن.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اختبارات ثبات اللون للغسيل والاحتكاك والماء والعرق والضوء على عينات الصباغة المخبرية والأقمشة المصبوغة كميًا والطباعة والملابس.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يضمن إجراء الاختبارات وفق المعايير وطرق العملاء، ومعايرة الأجهزة، ومراجعة النتائج قبل اعتمادها.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يجهّز العينات ويجري الاختبارات وفق هذه التعليمات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 الإنتاج:</w:t>
      </w:r>
      <w:r>
        <w:rPr>
          <w:rFonts w:ascii="Calibri" w:hAnsi="Calibri" w:cs="Arial"/>
          <w:rtl/>
          <w:sz w:val="24"/>
          <w:szCs w:val="24"/>
        </w:rPr>
        <w:t xml:space="preserve"> يرسلون العينات مع نماذج طلب عينة مكتملة ويتخذون الإجراءات بناءً على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المقياس الرمادي:</w:t>
      </w:r>
      <w:r>
        <w:rPr>
          <w:rFonts w:ascii="Calibri" w:hAnsi="Calibri" w:cs="Arial"/>
          <w:rtl/>
          <w:sz w:val="24"/>
          <w:szCs w:val="24"/>
        </w:rPr>
        <w:t xml:space="preserve"> مقياس قياسي من 1 (ضعيف) إلى 5 (ممتاز) يُستخدم لتقييم تغير اللون (ISO 105-A02) والتبقيع (ISO 105-A03).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تحقق من متطلبات الاختبار الخاصة بالعميل (الطريقة ودرجة الحرارة وعدد الدورات والدرجات الدنيا) في نموذج طلب العينة.</w:t>
      </w:r>
    </w:p>
    <w:p>
      <w:pPr>
        <w:pStyle w:val="ListeParagraf"/>
        <w:bidi/>
        <w:spacing w:after="80"/>
        <w:ind w:left="0" w:right="709"/>
        <w:jc w:val="both"/>
      </w:pPr>
      <w:r>
        <w:rPr>
          <w:rFonts w:ascii="Calibri" w:hAnsi="Calibri" w:cs="Arial"/>
          <w:rtl/>
          <w:sz w:val="24"/>
          <w:szCs w:val="24"/>
        </w:rPr>
        <w:t xml:space="preserve">1.2. تأكد من أن القماش المجاور متعدد الألياف والمنظف المرجعي وقماش الاحتكاك والمقاييس الرمادية ضمن تاريخ صلاحيتها وأن الأجهزة معايرة.</w:t>
      </w:r>
    </w:p>
    <w:p>
      <w:pPr>
        <w:pStyle w:val="ListeParagraf"/>
        <w:bidi/>
        <w:spacing w:after="80"/>
        <w:ind w:left="0" w:right="709"/>
        <w:jc w:val="both"/>
      </w:pPr>
      <w:r>
        <w:rPr>
          <w:rFonts w:ascii="Calibri" w:hAnsi="Calibri" w:cs="Arial"/>
          <w:rtl/>
          <w:sz w:val="24"/>
          <w:szCs w:val="24"/>
        </w:rPr>
        <w:t xml:space="preserve">1.3. جهّز العينات من العينة المكيّفة وضع على كل عينة رقم العينة.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w:t>
      </w:r>
      <w:r>
        <w:rPr>
          <w:rFonts w:ascii="Calibri" w:hAnsi="Calibri" w:cs="Arial"/>
          <w:b/>
          <w:bCs/>
          <w:rtl/>
          <w:sz w:val="24"/>
          <w:szCs w:val="24"/>
        </w:rPr>
        <w:t xml:space="preserve">الغسيل:</w:t>
      </w:r>
      <w:r>
        <w:rPr>
          <w:rFonts w:ascii="Calibri" w:hAnsi="Calibri" w:cs="Arial"/>
          <w:rtl/>
          <w:sz w:val="24"/>
          <w:szCs w:val="24"/>
        </w:rPr>
        <w:t xml:space="preserve"> اخِط العينة مع القماش متعدد الألياف واختبرها وفق ISO 105-C06 بالرمز المحدد للاختبار (مثل A1S عند 40 °م أو C2S عند 60 °م).</w:t>
      </w:r>
    </w:p>
    <w:p>
      <w:pPr>
        <w:pStyle w:val="ListeParagraf"/>
        <w:bidi/>
        <w:spacing w:after="80"/>
        <w:ind w:left="0" w:right="709"/>
        <w:jc w:val="both"/>
      </w:pPr>
      <w:r>
        <w:rPr>
          <w:rFonts w:ascii="Calibri" w:hAnsi="Calibri" w:cs="Arial"/>
          <w:rtl/>
          <w:sz w:val="24"/>
          <w:szCs w:val="24"/>
        </w:rPr>
        <w:t xml:space="preserve">2.2. </w:t>
      </w:r>
      <w:r>
        <w:rPr>
          <w:rFonts w:ascii="Calibri" w:hAnsi="Calibri" w:cs="Arial"/>
          <w:b/>
          <w:bCs/>
          <w:rtl/>
          <w:sz w:val="24"/>
          <w:szCs w:val="24"/>
        </w:rPr>
        <w:t xml:space="preserve">الاحتكاك:</w:t>
      </w:r>
      <w:r>
        <w:rPr>
          <w:rFonts w:ascii="Calibri" w:hAnsi="Calibri" w:cs="Arial"/>
          <w:rtl/>
          <w:sz w:val="24"/>
          <w:szCs w:val="24"/>
        </w:rPr>
        <w:t xml:space="preserve"> اختبر الاحتكاك الجاف والرطب بجهاز الاحتكاك وفق ISO 105-X12 في اتجاهي الطول والعرض.</w:t>
      </w:r>
    </w:p>
    <w:p>
      <w:pPr>
        <w:pStyle w:val="ListeParagraf"/>
        <w:bidi/>
        <w:spacing w:after="80"/>
        <w:ind w:left="0" w:right="709"/>
        <w:jc w:val="both"/>
      </w:pPr>
      <w:r>
        <w:rPr>
          <w:rFonts w:ascii="Calibri" w:hAnsi="Calibri" w:cs="Arial"/>
          <w:rtl/>
          <w:sz w:val="24"/>
          <w:szCs w:val="24"/>
        </w:rPr>
        <w:t xml:space="preserve">2.3. </w:t>
      </w:r>
      <w:r>
        <w:rPr>
          <w:rFonts w:ascii="Calibri" w:hAnsi="Calibri" w:cs="Arial"/>
          <w:b/>
          <w:bCs/>
          <w:rtl/>
          <w:sz w:val="24"/>
          <w:szCs w:val="24"/>
        </w:rPr>
        <w:t xml:space="preserve">الماء والعرق:</w:t>
      </w:r>
      <w:r>
        <w:rPr>
          <w:rFonts w:ascii="Calibri" w:hAnsi="Calibri" w:cs="Arial"/>
          <w:rtl/>
          <w:sz w:val="24"/>
          <w:szCs w:val="24"/>
        </w:rPr>
        <w:t xml:space="preserve"> اختبر وفق ISO 105-E01 وISO 105-E04 (الحمضي والقلوي) باستخدام جهاز اختبار العرق والفرن عند 37 °م.</w:t>
      </w:r>
    </w:p>
    <w:p>
      <w:pPr>
        <w:pStyle w:val="ListeParagraf"/>
        <w:bidi/>
        <w:spacing w:after="80"/>
        <w:ind w:left="0" w:right="709"/>
        <w:jc w:val="both"/>
      </w:pPr>
      <w:r>
        <w:rPr>
          <w:rFonts w:ascii="Calibri" w:hAnsi="Calibri" w:cs="Arial"/>
          <w:rtl/>
          <w:sz w:val="24"/>
          <w:szCs w:val="24"/>
        </w:rPr>
        <w:t xml:space="preserve">2.4. </w:t>
      </w:r>
      <w:r>
        <w:rPr>
          <w:rFonts w:ascii="Calibri" w:hAnsi="Calibri" w:cs="Arial"/>
          <w:b/>
          <w:bCs/>
          <w:rtl/>
          <w:sz w:val="24"/>
          <w:szCs w:val="24"/>
        </w:rPr>
        <w:t xml:space="preserve">الضوء:</w:t>
      </w:r>
      <w:r>
        <w:rPr>
          <w:rFonts w:ascii="Calibri" w:hAnsi="Calibri" w:cs="Arial"/>
          <w:rtl/>
          <w:sz w:val="24"/>
          <w:szCs w:val="24"/>
        </w:rPr>
        <w:t xml:space="preserve"> عند الطلب، اختبر وفق ISO 105-B02 مع مراجع الصوف الأزرق في جهاز قوس الزينون.</w:t>
      </w:r>
    </w:p>
    <w:p>
      <w:pPr>
        <w:pStyle w:val="ListeParagraf"/>
        <w:bidi/>
        <w:spacing w:after="80"/>
        <w:ind w:left="0" w:right="709"/>
        <w:jc w:val="both"/>
      </w:pPr>
      <w:r>
        <w:rPr>
          <w:rFonts w:ascii="Calibri" w:hAnsi="Calibri" w:cs="Arial"/>
          <w:rtl/>
          <w:sz w:val="24"/>
          <w:szCs w:val="24"/>
        </w:rPr>
        <w:t xml:space="preserve">2.5. جفّف العينات وكيّفها، ثم قيّم تغير اللون والتبقيع بالمقاييس الرمادية في صندوق الإضاءة تحت ضوء D65 بزاوية رؤية 45°.</w:t>
      </w:r>
    </w:p>
    <w:p>
      <w:pPr>
        <w:pStyle w:val="ListeParagraf"/>
        <w:bidi/>
        <w:spacing w:after="80"/>
        <w:ind w:left="0" w:right="709"/>
        <w:jc w:val="both"/>
      </w:pPr>
      <w:r>
        <w:rPr>
          <w:rFonts w:ascii="Calibri" w:hAnsi="Calibri" w:cs="Arial"/>
          <w:rtl/>
          <w:sz w:val="24"/>
          <w:szCs w:val="24"/>
        </w:rPr>
        <w:t xml:space="preserve">2.6. سجّل الدرجات في تقرير الاختبار وقارنها بالدرجات الدنيا لدى العميل، وحدد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تقيّم الدرجات في ضوء النهار أو تحت إضاءة القسم؛ واستخدم صندوق الإضاءة فقط.</w:t>
      </w:r>
    </w:p>
    <w:p>
      <w:pPr>
        <w:pStyle w:val="ListeParagraf"/>
        <w:numPr>
          <w:ilvl w:val="0"/>
          <w:numId w:val="1"/>
        </w:numPr>
        <w:bidi/>
        <w:spacing w:after="60"/>
        <w:jc w:val="both"/>
      </w:pPr>
      <w:r>
        <w:rPr>
          <w:rFonts w:ascii="Calibri" w:hAnsi="Calibri" w:cs="Arial"/>
          <w:rtl/>
          <w:sz w:val="24"/>
          <w:szCs w:val="24"/>
        </w:rPr>
        <w:t xml:space="preserve">لا تتعامل مع محاليل العرق والمنظفات دون قفازات ونظارات واقية؛ وضع ملصقات على جميع المحاليل المحضّرة وفق EMS.KM.TL.20.02.</w:t>
      </w:r>
    </w:p>
    <w:p>
      <w:pPr>
        <w:pStyle w:val="ListeParagraf"/>
        <w:numPr>
          <w:ilvl w:val="0"/>
          <w:numId w:val="1"/>
        </w:numPr>
        <w:bidi/>
        <w:spacing w:after="60"/>
        <w:jc w:val="both"/>
      </w:pPr>
      <w:r>
        <w:rPr>
          <w:rFonts w:ascii="Calibri" w:hAnsi="Calibri" w:cs="Arial"/>
          <w:rtl/>
          <w:sz w:val="24"/>
          <w:szCs w:val="24"/>
        </w:rPr>
        <w:t xml:space="preserve">لا تُعِد استخدام القماش متعدد الألياف أو قماش الاحتكاك.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كانت النتيجة أقل من الدرجة المطلوبة، أبلغ مدير المختبر والمصبغة؛ ويُوقف اللوط حتى تتم المعالجة التصحيحية وإعادة الاختبار.</w:t>
      </w:r>
    </w:p>
    <w:p>
      <w:pPr>
        <w:pStyle w:val="ListeParagraf"/>
        <w:bidi/>
        <w:spacing w:after="80"/>
        <w:ind w:left="0" w:right="709"/>
        <w:jc w:val="both"/>
      </w:pPr>
      <w:r>
        <w:rPr>
          <w:rFonts w:ascii="Calibri" w:hAnsi="Calibri" w:cs="Arial"/>
          <w:rtl/>
          <w:sz w:val="24"/>
          <w:szCs w:val="24"/>
        </w:rPr>
        <w:t xml:space="preserve">4.2. في حالة ملامسة المواد الكيميائية للجلد أو العينين، اشطفها بكمية كبيرة من الماء واستدعِ مسعف الإسعافات الأولية.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الصباغة المخبرية</w:t>
      </w:r>
    </w:p>
    <w:p>
      <w:pPr>
        <w:pStyle w:val="ListeParagraf"/>
        <w:numPr>
          <w:ilvl w:val="0"/>
          <w:numId w:val="1"/>
        </w:numPr>
        <w:bidi/>
        <w:spacing w:after="60"/>
        <w:jc w:val="both"/>
      </w:pPr>
      <w:r>
        <w:rPr>
          <w:rFonts w:ascii="Calibri" w:hAnsi="Calibri" w:cs="Arial"/>
          <w:rtl/>
          <w:sz w:val="24"/>
          <w:szCs w:val="24"/>
        </w:rPr>
        <w:t xml:space="preserve">تقارير اختبارات ثبات اللون، وسجل اختبارات المختبر، وسجلات مخزون المواد المستهلكة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المختبر حالات رسوب ثبات اللون حسب اللون والوصفة شهريًا مع المصبغة، ويفحص حالة المقاييس الرمادية سنويًا. وتُراجع هذه التعليمات سنويًا أو عند تغيّر أي معيار.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COLOUR FASTNESS TESTS INSTRUCTION</w:t>
          </w:r>
        </w:p>
        <w:p>
          <w:pPr>
            <w:pStyle w:val="GvdeMetni2"/>
            <w:bidi/>
            <w:spacing w:line="276" w:lineRule="auto"/>
            <w:jc w:val="center"/>
          </w:pPr>
          <w:r>
            <w:rPr>
              <w:rFonts w:asciiTheme="minorHAnsi" w:hAnsiTheme="minorHAnsi" w:cs="Arial"/>
              <w:b/>
              <w:bCs/>
              <w:color w:val="000000" w:themeColor="text1"/>
              <w:sz w:val="22"/>
              <w:szCs w:val="22"/>
              <w:rtl/>
            </w:rPr>
            <w:t>تعليمات اختبارات ثبات اللون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EMS.LB.TL.09.02. COLOUR FASTNESS TESTS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