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prepares for customer and third-party audits, manages the audit days, and prepares, implements and follows up corrective action plans until all findings are closed, so that audits reflect the real situation and improvements are permanent.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social compliance audits (e.g. amfori BSCI, SMETA type), environmental and chemical assessments (Higg FEM verification, ZDHC), security audits (GSV), certification audits (GRS, RCS, OCS) and customer technical or quality audits carried out at the EMS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&amp; Compliance Manager:</w:t>
      </w:r>
      <w:r>
        <w:rPr>
          <w:rFonts w:ascii="Calibri" w:hAnsi="Calibri" w:cs="Arial"/>
          <w:sz w:val="24"/>
          <w:szCs w:val="24"/>
        </w:rPr>
        <w:t xml:space="preserve"> Coordinates audit preparation, acts as the main contact for auditors, prepares the CAP and follows it up until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CAP, provides resources and attends the opening and closing meetings.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Prepare documents and records for their area, accompany auditors and implement the actions assigned to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Prepares personnel, working hours and payroll records and ensures that workers are free to speak with auditors.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Announced / Semi-announced Audit:</w:t>
      </w:r>
      <w:r>
        <w:rPr>
          <w:rFonts w:ascii="Calibri" w:hAnsi="Calibri" w:cs="Arial"/>
          <w:sz w:val="24"/>
          <w:szCs w:val="24"/>
        </w:rPr>
        <w:t xml:space="preserve"> An audit with a fixed date, or with a date window given in advance by the customer or audit firm.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 Plan (CAP):</w:t>
      </w:r>
      <w:r>
        <w:rPr>
          <w:rFonts w:ascii="Calibri" w:hAnsi="Calibri" w:cs="Arial"/>
          <w:sz w:val="24"/>
          <w:szCs w:val="24"/>
        </w:rPr>
        <w:t xml:space="preserve"> The plan listing each finding, its root cause, the corrective and preventive actions, the responsible person, the deadline and the evidence of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Zero-Tolerance Issue:</w:t>
      </w:r>
      <w:r>
        <w:rPr>
          <w:rFonts w:ascii="Calibri" w:hAnsi="Calibri" w:cs="Arial"/>
          <w:sz w:val="24"/>
          <w:szCs w:val="24"/>
        </w:rPr>
        <w:t xml:space="preserve"> A critical finding defined by the customer (e.g. child labour, forced labour, bribery, falsified records, imminent life-threatening risk) that requires immediate action and notification.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AUDIT NOTIFICATION AND PLANNING</w:t>
      </w:r>
    </w:p>
    <w:p>
      <w:pPr>
        <w:pStyle w:val="ListeParagraf"/>
        <w:spacing w:after="80"/>
        <w:ind w:left="709" w:right="0"/>
        <w:jc w:val="both"/>
      </w:pPr>
      <w:r>
        <w:rPr>
          <w:rFonts w:ascii="Calibri" w:hAnsi="Calibri" w:cs="Arial"/>
          <w:sz w:val="24"/>
          <w:szCs w:val="24"/>
        </w:rPr>
        <w:t xml:space="preserve">1.1. Audit notifications from customers or audit firms are forwarded to the CSR &amp; Compliance Manager and recorded in the audit calendar with the standard, scope and dates.</w:t>
      </w:r>
    </w:p>
    <w:p>
      <w:pPr>
        <w:pStyle w:val="ListeParagraf"/>
        <w:spacing w:after="80"/>
        <w:ind w:left="709" w:right="0"/>
        <w:jc w:val="both"/>
      </w:pPr>
      <w:r>
        <w:rPr>
          <w:rFonts w:ascii="Calibri" w:hAnsi="Calibri" w:cs="Arial"/>
          <w:sz w:val="24"/>
          <w:szCs w:val="24"/>
        </w:rPr>
        <w:t xml:space="preserve">1.2. The CSR &amp; Compliance Manager informs the General Manager and the department managers and assigns a contact person for each area.</w:t>
      </w:r>
    </w:p>
    <w:p>
      <w:pPr>
        <w:pStyle w:val="ListeParagraf"/>
        <w:spacing w:after="80"/>
        <w:ind w:left="709" w:right="0"/>
        <w:jc w:val="both"/>
      </w:pPr>
      <w:r>
        <w:rPr>
          <w:rFonts w:ascii="Calibri" w:hAnsi="Calibri" w:cs="Arial"/>
          <w:sz w:val="24"/>
          <w:szCs w:val="24"/>
        </w:rPr>
        <w:t xml:space="preserve">1.3. Audit fees, documents requested in advance and any self-assessment questionnaires are completed and submitted within the deadline.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PREPARATION</w:t>
      </w:r>
    </w:p>
    <w:p>
      <w:pPr>
        <w:pStyle w:val="ListeParagraf"/>
        <w:spacing w:after="80"/>
        <w:ind w:left="709" w:right="0"/>
        <w:jc w:val="both"/>
      </w:pPr>
      <w:r>
        <w:rPr>
          <w:rFonts w:ascii="Calibri" w:hAnsi="Calibri" w:cs="Arial"/>
          <w:sz w:val="24"/>
          <w:szCs w:val="24"/>
        </w:rPr>
        <w:t xml:space="preserve">2.1. A self-assessment against the audit standard is carried out at least two weeks before an announced audit, and the open findings of the previous audit are checked.</w:t>
      </w:r>
    </w:p>
    <w:p>
      <w:pPr>
        <w:pStyle w:val="ListeParagraf"/>
        <w:spacing w:after="80"/>
        <w:ind w:left="709" w:right="0"/>
        <w:jc w:val="both"/>
      </w:pPr>
      <w:r>
        <w:rPr>
          <w:rFonts w:ascii="Calibri" w:hAnsi="Calibri" w:cs="Arial"/>
          <w:sz w:val="24"/>
          <w:szCs w:val="24"/>
        </w:rPr>
        <w:t xml:space="preserve">2.2. A site walk is made in all areas, including dormitories or canteens if any, chemical stores, waste areas and subcontractors in scope, and quick fixes are completed.</w:t>
      </w:r>
    </w:p>
    <w:p>
      <w:pPr>
        <w:pStyle w:val="ListeParagraf"/>
        <w:spacing w:after="80"/>
        <w:ind w:left="709" w:right="0"/>
        <w:jc w:val="both"/>
      </w:pPr>
      <w:r>
        <w:rPr>
          <w:rFonts w:ascii="Calibri" w:hAnsi="Calibri" w:cs="Arial"/>
          <w:sz w:val="24"/>
          <w:szCs w:val="24"/>
        </w:rPr>
        <w:t xml:space="preserve">2.3. Documents are prepared in an audit file: licences and permits, policies and procedures, personnel files, time records, payroll, training records, OHS and environmental records, and test reports.</w:t>
      </w:r>
    </w:p>
    <w:p>
      <w:pPr>
        <w:pStyle w:val="ListeParagraf"/>
        <w:spacing w:after="80"/>
        <w:ind w:left="709" w:right="0"/>
        <w:jc w:val="both"/>
      </w:pPr>
      <w:r>
        <w:rPr>
          <w:rFonts w:ascii="Calibri" w:hAnsi="Calibri" w:cs="Arial"/>
          <w:sz w:val="24"/>
          <w:szCs w:val="24"/>
        </w:rPr>
        <w:t xml:space="preserve">2.4. Records are never altered, back-dated or prepared only for the audit; any gap is recorded honestly as an improvement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DURING THE AUDIT</w:t>
      </w:r>
    </w:p>
    <w:p>
      <w:pPr>
        <w:pStyle w:val="ListeParagraf"/>
        <w:spacing w:after="80"/>
        <w:ind w:left="709" w:right="0"/>
        <w:jc w:val="both"/>
      </w:pPr>
      <w:r>
        <w:rPr>
          <w:rFonts w:ascii="Calibri" w:hAnsi="Calibri" w:cs="Arial"/>
          <w:sz w:val="24"/>
          <w:szCs w:val="24"/>
        </w:rPr>
        <w:t xml:space="preserve">3.1. The opening meeting is attended by the General Manager or his deputy and the department managers; the audit plan and the need for confidentiality are confirmed.</w:t>
      </w:r>
    </w:p>
    <w:p>
      <w:pPr>
        <w:pStyle w:val="ListeParagraf"/>
        <w:spacing w:after="80"/>
        <w:ind w:left="709" w:right="0"/>
        <w:jc w:val="both"/>
      </w:pPr>
      <w:r>
        <w:rPr>
          <w:rFonts w:ascii="Calibri" w:hAnsi="Calibri" w:cs="Arial"/>
          <w:sz w:val="24"/>
          <w:szCs w:val="24"/>
        </w:rPr>
        <w:t xml:space="preserve">3.2. Auditors are given free access to all areas, records and workers. Worker interviews are held in a private place chosen by the auditor, without management presence.</w:t>
      </w:r>
    </w:p>
    <w:p>
      <w:pPr>
        <w:pStyle w:val="ListeParagraf"/>
        <w:spacing w:after="80"/>
        <w:ind w:left="709" w:right="0"/>
        <w:jc w:val="both"/>
      </w:pPr>
      <w:r>
        <w:rPr>
          <w:rFonts w:ascii="Calibri" w:hAnsi="Calibri" w:cs="Arial"/>
          <w:sz w:val="24"/>
          <w:szCs w:val="24"/>
        </w:rPr>
        <w:t xml:space="preserve">3.3. Workers are not coached, instructed or pressured on what to say, and no worker is penalised for information given to auditors.</w:t>
      </w:r>
    </w:p>
    <w:p>
      <w:pPr>
        <w:pStyle w:val="ListeParagraf"/>
        <w:spacing w:after="80"/>
        <w:ind w:left="709" w:right="0"/>
        <w:jc w:val="both"/>
      </w:pPr>
      <w:r>
        <w:rPr>
          <w:rFonts w:ascii="Calibri" w:hAnsi="Calibri" w:cs="Arial"/>
          <w:sz w:val="24"/>
          <w:szCs w:val="24"/>
        </w:rPr>
        <w:t xml:space="preserve">3.4. Requested documents are provided promptly; observations are noted by the CSR &amp; Compliance Manager during the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CLOSING MEETING AND REPORT</w:t>
      </w:r>
    </w:p>
    <w:p>
      <w:pPr>
        <w:pStyle w:val="ListeParagraf"/>
        <w:spacing w:after="80"/>
        <w:ind w:left="709" w:right="0"/>
        <w:jc w:val="both"/>
      </w:pPr>
      <w:r>
        <w:rPr>
          <w:rFonts w:ascii="Calibri" w:hAnsi="Calibri" w:cs="Arial"/>
          <w:sz w:val="24"/>
          <w:szCs w:val="24"/>
        </w:rPr>
        <w:t xml:space="preserve">4.1. The findings are discussed at the closing meeting; any disagreement is explained with evidence, politely and on the same day.</w:t>
      </w:r>
    </w:p>
    <w:p>
      <w:pPr>
        <w:pStyle w:val="ListeParagraf"/>
        <w:spacing w:after="80"/>
        <w:ind w:left="709" w:right="0"/>
        <w:jc w:val="both"/>
      </w:pPr>
      <w:r>
        <w:rPr>
          <w:rFonts w:ascii="Calibri" w:hAnsi="Calibri" w:cs="Arial"/>
          <w:sz w:val="24"/>
          <w:szCs w:val="24"/>
        </w:rPr>
        <w:t xml:space="preserve">4.2. Any zero-tolerance issue is reported to the General Manager immediately and to the customer within the time required by the customer.</w:t>
      </w:r>
    </w:p>
    <w:p>
      <w:pPr>
        <w:pStyle w:val="ListeParagraf"/>
        <w:spacing w:after="80"/>
        <w:ind w:left="709" w:right="0"/>
        <w:jc w:val="both"/>
      </w:pPr>
      <w:r>
        <w:rPr>
          <w:rFonts w:ascii="Calibri" w:hAnsi="Calibri" w:cs="Arial"/>
          <w:sz w:val="24"/>
          <w:szCs w:val="24"/>
        </w:rPr>
        <w:t xml:space="preserve">4.3. The audit report is recorded and shared with the related department managers.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PREPARING THE CORRECTIVE ACTION PLAN</w:t>
      </w:r>
    </w:p>
    <w:p>
      <w:pPr>
        <w:pStyle w:val="ListeParagraf"/>
        <w:spacing w:after="80"/>
        <w:ind w:left="709" w:right="0"/>
        <w:jc w:val="both"/>
      </w:pPr>
      <w:r>
        <w:rPr>
          <w:rFonts w:ascii="Calibri" w:hAnsi="Calibri" w:cs="Arial"/>
          <w:sz w:val="24"/>
          <w:szCs w:val="24"/>
        </w:rPr>
        <w:t xml:space="preserve">5.1. For each finding, the responsible department analyses the root cause (e.g. 5 Why) and proposes corrective and preventive actions.</w:t>
      </w:r>
    </w:p>
    <w:p>
      <w:pPr>
        <w:pStyle w:val="ListeParagraf"/>
        <w:spacing w:after="80"/>
        <w:ind w:left="709" w:right="0"/>
        <w:jc w:val="both"/>
      </w:pPr>
      <w:r>
        <w:rPr>
          <w:rFonts w:ascii="Calibri" w:hAnsi="Calibri" w:cs="Arial"/>
          <w:sz w:val="24"/>
          <w:szCs w:val="24"/>
        </w:rPr>
        <w:t xml:space="preserve">5.2. The CSR &amp; Compliance Manager consolidates the CAP with responsible persons and realistic deadlines, based on the severity of each finding.</w:t>
      </w:r>
    </w:p>
    <w:p>
      <w:pPr>
        <w:pStyle w:val="ListeParagraf"/>
        <w:spacing w:after="80"/>
        <w:ind w:left="709" w:right="0"/>
        <w:jc w:val="both"/>
      </w:pPr>
      <w:r>
        <w:rPr>
          <w:rFonts w:ascii="Calibri" w:hAnsi="Calibri" w:cs="Arial"/>
          <w:sz w:val="24"/>
          <w:szCs w:val="24"/>
        </w:rPr>
        <w:t xml:space="preserve">5.3. The CAP is approved by the General Manager and submitted to the customer or audit platform within the deadline given in the audit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IMPLEMENTATION AND FOLLOW-UP</w:t>
      </w:r>
    </w:p>
    <w:p>
      <w:pPr>
        <w:pStyle w:val="ListeParagraf"/>
        <w:spacing w:after="80"/>
        <w:ind w:left="709" w:right="0"/>
        <w:jc w:val="both"/>
      </w:pPr>
      <w:r>
        <w:rPr>
          <w:rFonts w:ascii="Calibri" w:hAnsi="Calibri" w:cs="Arial"/>
          <w:sz w:val="24"/>
          <w:szCs w:val="24"/>
        </w:rPr>
        <w:t xml:space="preserve">6.1. Responsible persons implement the actions and send evidence (photos, records, revised procedures, training lists) to the CSR &amp; Compliance Manager.</w:t>
      </w:r>
    </w:p>
    <w:p>
      <w:pPr>
        <w:pStyle w:val="ListeParagraf"/>
        <w:spacing w:after="80"/>
        <w:ind w:left="709" w:right="0"/>
        <w:jc w:val="both"/>
      </w:pPr>
      <w:r>
        <w:rPr>
          <w:rFonts w:ascii="Calibri" w:hAnsi="Calibri" w:cs="Arial"/>
          <w:sz w:val="24"/>
          <w:szCs w:val="24"/>
        </w:rPr>
        <w:t xml:space="preserve">6.2. The CSR &amp; Compliance Manager reviews the CAP status every week, verifies the evidence on site and escalates overdue actions to the General Manager.</w:t>
      </w:r>
    </w:p>
    <w:p>
      <w:pPr>
        <w:pStyle w:val="ListeParagraf"/>
        <w:spacing w:after="80"/>
        <w:ind w:left="709" w:right="0"/>
        <w:jc w:val="both"/>
      </w:pPr>
      <w:r>
        <w:rPr>
          <w:rFonts w:ascii="Calibri" w:hAnsi="Calibri" w:cs="Arial"/>
          <w:sz w:val="24"/>
          <w:szCs w:val="24"/>
        </w:rPr>
        <w:t xml:space="preserve">6.3. Evidence is uploaded to the customer or audit platform; follow-up audits or desktop reviews are prepared in the same way as the initial audit.</w:t>
      </w:r>
    </w:p>
    <w:p>
      <w:pPr>
        <w:pStyle w:val="ListeParagraf"/>
        <w:spacing w:after="80"/>
        <w:ind w:left="709" w:right="0"/>
        <w:jc w:val="both"/>
      </w:pPr>
      <w:r>
        <w:rPr>
          <w:rFonts w:ascii="Calibri" w:hAnsi="Calibri" w:cs="Arial"/>
          <w:sz w:val="24"/>
          <w:szCs w:val="24"/>
        </w:rPr>
        <w:t xml:space="preserve">6.4. Where a finding reveals a system weakness, the related EMS procedure is revised and the change is communicated and trained.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MONITORING AND PERFORMANCE</w:t>
      </w:r>
    </w:p>
    <w:p>
      <w:pPr>
        <w:pStyle w:val="ListeParagraf"/>
        <w:spacing w:after="80"/>
        <w:ind w:left="709" w:right="0"/>
        <w:jc w:val="both"/>
      </w:pPr>
      <w:r>
        <w:rPr>
          <w:rFonts w:ascii="Calibri" w:hAnsi="Calibri" w:cs="Arial"/>
          <w:sz w:val="24"/>
          <w:szCs w:val="24"/>
        </w:rPr>
        <w:t xml:space="preserve">7.1. The CSR &amp; Compliance Manager monitors the following indicators every quarter and reports them in the management review:</w:t>
      </w:r>
    </w:p>
    <w:p>
      <w:pPr>
        <w:pStyle w:val="ListeParagraf"/>
        <w:numPr>
          <w:ilvl w:val="0"/>
          <w:numId w:val="1"/>
        </w:numPr>
        <w:spacing w:after="60"/>
        <w:jc w:val="both"/>
      </w:pPr>
      <w:r>
        <w:rPr>
          <w:rFonts w:ascii="Calibri" w:hAnsi="Calibri" w:cs="Arial"/>
          <w:sz w:val="24"/>
          <w:szCs w:val="24"/>
        </w:rPr>
        <w:t xml:space="preserve">Audit results and ratings by customer and standard,</w:t>
      </w:r>
    </w:p>
    <w:p>
      <w:pPr>
        <w:pStyle w:val="ListeParagraf"/>
        <w:numPr>
          <w:ilvl w:val="0"/>
          <w:numId w:val="1"/>
        </w:numPr>
        <w:spacing w:after="60"/>
        <w:jc w:val="both"/>
      </w:pPr>
      <w:r>
        <w:rPr>
          <w:rFonts w:ascii="Calibri" w:hAnsi="Calibri" w:cs="Arial"/>
          <w:sz w:val="24"/>
          <w:szCs w:val="24"/>
        </w:rPr>
        <w:t xml:space="preserve">Number of findings by severity and repeated findings (%),</w:t>
      </w:r>
    </w:p>
    <w:p>
      <w:pPr>
        <w:pStyle w:val="ListeParagraf"/>
        <w:numPr>
          <w:ilvl w:val="0"/>
          <w:numId w:val="1"/>
        </w:numPr>
        <w:spacing w:after="60"/>
        <w:jc w:val="both"/>
      </w:pPr>
      <w:r>
        <w:rPr>
          <w:rFonts w:ascii="Calibri" w:hAnsi="Calibri" w:cs="Arial"/>
          <w:sz w:val="24"/>
          <w:szCs w:val="24"/>
        </w:rPr>
        <w:t xml:space="preserve">CAP on-time closure rate (%) and average closure time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EMS.MG.PRO.13.01. Customer Code of Conduct and Requirements Management Procedure</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EMS.İK.PRO.01.07. Grievance Procedure</w:t>
      </w:r>
    </w:p>
    <w:p>
      <w:pPr>
        <w:pStyle w:val="ListeParagraf"/>
        <w:numPr>
          <w:ilvl w:val="0"/>
          <w:numId w:val="1"/>
        </w:numPr>
        <w:spacing w:after="60"/>
        <w:jc w:val="both"/>
      </w:pPr>
      <w:r>
        <w:rPr>
          <w:rFonts w:ascii="Calibri" w:hAnsi="Calibri" w:cs="Arial"/>
          <w:sz w:val="24"/>
          <w:szCs w:val="24"/>
        </w:rPr>
        <w:t xml:space="preserve">Audit Calendar, Self-Assessment Checklists, Audit Reports, CAPs and Closure Evidence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Audit results, customer feedback and lessons learned are discussed with department managers after each audit. This procedure is reviewed every year by the CSR &amp; Compliance Manager and revised when customer or standard requirements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تحضير شركة إيروغلو للتريكو (EMS) لتدقيقات العملاء والأطراف الثالثة، وإدارة أيام التدقيق، وإعداد خطط الإجراءات التصحيحية وتنفيذها ومتابعتها حتى إغلاق جميع الملاحظات، بحيث تعكس التدقيقات الوضع الحقيقي وتكون التحسينات دائمة.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تدقيقات الامتثال الاجتماعي (مثل amfori BSCI ونوع SMETA)، والتقييمات البيئية والكيميائية (التحقق من Higg FEM وZDHC)، والتدقيقات الأمنية (GSV)، وتدقيقات الشهادات (GRS وRCS وOCS)، والتدقيقات الفنية أو تدقيقات الجودة التي يجريها العملاء في منشأة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المسؤولية الاجتماعية والامتثال:</w:t>
      </w:r>
      <w:r>
        <w:rPr>
          <w:rFonts w:ascii="Calibri" w:hAnsi="Calibri" w:cs="Arial"/>
          <w:rtl/>
          <w:sz w:val="24"/>
          <w:szCs w:val="24"/>
        </w:rPr>
        <w:t xml:space="preserve"> ينسق التحضير للتدقيق، ويعمل كجهة الاتصال الرئيسية مع المدققين، ويعد خطة الإجراءات التصحيحية ويتابعها حتى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خطة الإجراءات التصحيحية، ويوفر الموارد، ويحضر الاجتماعين الافتتاحي والختامي.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يجهزون الوثائق والسجلات الخاصة بمناطقهم، ويرافقون المدققين، وينفذون الإجراءات المسندة إليهم.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يجهز سجلات الأفراد وساعات العمل والرواتب، ويضمن حرية العمال في التحدث مع المدققين.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التدقيق المعلن / شبه المعلن:</w:t>
      </w:r>
      <w:r>
        <w:rPr>
          <w:rFonts w:ascii="Calibri" w:hAnsi="Calibri" w:cs="Arial"/>
          <w:rtl/>
          <w:sz w:val="24"/>
          <w:szCs w:val="24"/>
        </w:rPr>
        <w:t xml:space="preserve"> تدقيق بتاريخ محدد، أو بفترة زمنية يحددها العميل أو شركة التدقيق مسبقًا.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الإجراءات التصحيحية (CAP):</w:t>
      </w:r>
      <w:r>
        <w:rPr>
          <w:rFonts w:ascii="Calibri" w:hAnsi="Calibri" w:cs="Arial"/>
          <w:rtl/>
          <w:sz w:val="24"/>
          <w:szCs w:val="24"/>
        </w:rPr>
        <w:t xml:space="preserve"> الخطة التي تتضمن كل ملاحظة وسببها الجذري والإجراءات التصحيحية والوقائية والشخص المسؤول والموعد النهائي ودليل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مسألة عدم التسامح المطلق:</w:t>
      </w:r>
      <w:r>
        <w:rPr>
          <w:rFonts w:ascii="Calibri" w:hAnsi="Calibri" w:cs="Arial"/>
          <w:rtl/>
          <w:sz w:val="24"/>
          <w:szCs w:val="24"/>
        </w:rPr>
        <w:t xml:space="preserve"> ملاحظة حرجة يحددها العميل (مثل عمل الأطفال، والعمل الجبري، والرشوة، وتزوير السجلات، والخطر الوشيك على الحياة) تتطلب إجراءً وإبلاغًا فوريين.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الإخطار بالتدقيق والتخطيط له</w:t>
      </w:r>
    </w:p>
    <w:p>
      <w:pPr>
        <w:pStyle w:val="ListeParagraf"/>
        <w:bidi/>
        <w:spacing w:after="80"/>
        <w:ind w:left="0" w:right="709"/>
        <w:jc w:val="both"/>
      </w:pPr>
      <w:r>
        <w:rPr>
          <w:rFonts w:ascii="Calibri" w:hAnsi="Calibri" w:cs="Arial"/>
          <w:rtl/>
          <w:sz w:val="24"/>
          <w:szCs w:val="24"/>
        </w:rPr>
        <w:t xml:space="preserve">1.1. تُحال إخطارات التدقيق الواردة من العملاء أو شركات التدقيق إلى مدير المسؤولية الاجتماعية والامتثال، وتُسجل في تقويم التدقيقات مع المعيار والنطاق والتواريخ.</w:t>
      </w:r>
    </w:p>
    <w:p>
      <w:pPr>
        <w:pStyle w:val="ListeParagraf"/>
        <w:bidi/>
        <w:spacing w:after="80"/>
        <w:ind w:left="0" w:right="709"/>
        <w:jc w:val="both"/>
      </w:pPr>
      <w:r>
        <w:rPr>
          <w:rFonts w:ascii="Calibri" w:hAnsi="Calibri" w:cs="Arial"/>
          <w:rtl/>
          <w:sz w:val="24"/>
          <w:szCs w:val="24"/>
        </w:rPr>
        <w:t xml:space="preserve">1.2. يُبلغ مدير المسؤولية الاجتماعية والامتثال المدير العام ومديري الأقسام، ويعيّن شخص اتصال لكل منطقة.</w:t>
      </w:r>
    </w:p>
    <w:p>
      <w:pPr>
        <w:pStyle w:val="ListeParagraf"/>
        <w:bidi/>
        <w:spacing w:after="80"/>
        <w:ind w:left="0" w:right="709"/>
        <w:jc w:val="both"/>
      </w:pPr>
      <w:r>
        <w:rPr>
          <w:rFonts w:ascii="Calibri" w:hAnsi="Calibri" w:cs="Arial"/>
          <w:rtl/>
          <w:sz w:val="24"/>
          <w:szCs w:val="24"/>
        </w:rPr>
        <w:t xml:space="preserve">1.3. تُستكمل رسوم التدقيق والوثائق المطلوبة مسبقًا واستبيانات التقييم الذاتي إن وجدت، وتُقدم ضمن المهلة المحددة.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التحضير</w:t>
      </w:r>
    </w:p>
    <w:p>
      <w:pPr>
        <w:pStyle w:val="ListeParagraf"/>
        <w:bidi/>
        <w:spacing w:after="80"/>
        <w:ind w:left="0" w:right="709"/>
        <w:jc w:val="both"/>
      </w:pPr>
      <w:r>
        <w:rPr>
          <w:rFonts w:ascii="Calibri" w:hAnsi="Calibri" w:cs="Arial"/>
          <w:rtl/>
          <w:sz w:val="24"/>
          <w:szCs w:val="24"/>
        </w:rPr>
        <w:t xml:space="preserve">2.1. يُجرى تقييم ذاتي وفق معيار التدقيق قبل أسبوعين على الأقل من التدقيق المعلن، وتُراجع الملاحظات المفتوحة من التدقيق السابق.</w:t>
      </w:r>
    </w:p>
    <w:p>
      <w:pPr>
        <w:pStyle w:val="ListeParagraf"/>
        <w:bidi/>
        <w:spacing w:after="80"/>
        <w:ind w:left="0" w:right="709"/>
        <w:jc w:val="both"/>
      </w:pPr>
      <w:r>
        <w:rPr>
          <w:rFonts w:ascii="Calibri" w:hAnsi="Calibri" w:cs="Arial"/>
          <w:rtl/>
          <w:sz w:val="24"/>
          <w:szCs w:val="24"/>
        </w:rPr>
        <w:t xml:space="preserve">2.2. تُجرى جولة ميدانية في جميع المناطق، بما في ذلك السكن أو المقاصف إن وجدت، ومخازن المواد الكيميائية، ومناطق النفايات، والمقاولون من الباطن ضمن النطاق، وتُنجز الإصلاحات السريعة.</w:t>
      </w:r>
    </w:p>
    <w:p>
      <w:pPr>
        <w:pStyle w:val="ListeParagraf"/>
        <w:bidi/>
        <w:spacing w:after="80"/>
        <w:ind w:left="0" w:right="709"/>
        <w:jc w:val="both"/>
      </w:pPr>
      <w:r>
        <w:rPr>
          <w:rFonts w:ascii="Calibri" w:hAnsi="Calibri" w:cs="Arial"/>
          <w:rtl/>
          <w:sz w:val="24"/>
          <w:szCs w:val="24"/>
        </w:rPr>
        <w:t xml:space="preserve">2.3. تُجهز الوثائق في ملف التدقيق: التراخيص والتصاريح، والسياسات والإجراءات، وملفات الأفراد، وسجلات الوقت، والرواتب، وسجلات التدريب، وسجلات السلامة والصحة المهنية والبيئة، وتقارير الاختبارات.</w:t>
      </w:r>
    </w:p>
    <w:p>
      <w:pPr>
        <w:pStyle w:val="ListeParagraf"/>
        <w:bidi/>
        <w:spacing w:after="80"/>
        <w:ind w:left="0" w:right="709"/>
        <w:jc w:val="both"/>
      </w:pPr>
      <w:r>
        <w:rPr>
          <w:rFonts w:ascii="Calibri" w:hAnsi="Calibri" w:cs="Arial"/>
          <w:rtl/>
          <w:sz w:val="24"/>
          <w:szCs w:val="24"/>
        </w:rPr>
        <w:t xml:space="preserve">2.4. لا تُعدّل السجلات أبدًا ولا يُغيّر تاريخها ولا تُعد خصيصًا للتدقيق فقط؛ وتُسجل أي فجوة بأمانة كإجراء تحسين.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أثناء التدقيق</w:t>
      </w:r>
    </w:p>
    <w:p>
      <w:pPr>
        <w:pStyle w:val="ListeParagraf"/>
        <w:bidi/>
        <w:spacing w:after="80"/>
        <w:ind w:left="0" w:right="709"/>
        <w:jc w:val="both"/>
      </w:pPr>
      <w:r>
        <w:rPr>
          <w:rFonts w:ascii="Calibri" w:hAnsi="Calibri" w:cs="Arial"/>
          <w:rtl/>
          <w:sz w:val="24"/>
          <w:szCs w:val="24"/>
        </w:rPr>
        <w:t xml:space="preserve">3.1. يحضر الاجتماع الافتتاحي المدير العام أو نائبه ومديرو الأقسام، ويُؤكد على خطة التدقيق وضرورة السرية.</w:t>
      </w:r>
    </w:p>
    <w:p>
      <w:pPr>
        <w:pStyle w:val="ListeParagraf"/>
        <w:bidi/>
        <w:spacing w:after="80"/>
        <w:ind w:left="0" w:right="709"/>
        <w:jc w:val="both"/>
      </w:pPr>
      <w:r>
        <w:rPr>
          <w:rFonts w:ascii="Calibri" w:hAnsi="Calibri" w:cs="Arial"/>
          <w:rtl/>
          <w:sz w:val="24"/>
          <w:szCs w:val="24"/>
        </w:rPr>
        <w:t xml:space="preserve">3.2. يُمنح المدققون حرية الوصول إلى جميع المناطق والسجلات والعمال. وتُجرى مقابلات العمال في مكان خاص يختاره المدقق دون حضور الإدارة.</w:t>
      </w:r>
    </w:p>
    <w:p>
      <w:pPr>
        <w:pStyle w:val="ListeParagraf"/>
        <w:bidi/>
        <w:spacing w:after="80"/>
        <w:ind w:left="0" w:right="709"/>
        <w:jc w:val="both"/>
      </w:pPr>
      <w:r>
        <w:rPr>
          <w:rFonts w:ascii="Calibri" w:hAnsi="Calibri" w:cs="Arial"/>
          <w:rtl/>
          <w:sz w:val="24"/>
          <w:szCs w:val="24"/>
        </w:rPr>
        <w:t xml:space="preserve">3.3. لا يُلقّن العمال ولا يُوجهون ولا يُضغط عليهم بشأن ما يقولونه، ولا يُعاقب أي عامل بسبب معلومات قدمها للمدققين.</w:t>
      </w:r>
    </w:p>
    <w:p>
      <w:pPr>
        <w:pStyle w:val="ListeParagraf"/>
        <w:bidi/>
        <w:spacing w:after="80"/>
        <w:ind w:left="0" w:right="709"/>
        <w:jc w:val="both"/>
      </w:pPr>
      <w:r>
        <w:rPr>
          <w:rFonts w:ascii="Calibri" w:hAnsi="Calibri" w:cs="Arial"/>
          <w:rtl/>
          <w:sz w:val="24"/>
          <w:szCs w:val="24"/>
        </w:rPr>
        <w:t xml:space="preserve">3.4. تُقدم الوثائق المطلوبة فورًا، ويدوّن مدير المسؤولية الاجتماعية والامتثال الملاحظات خلال اليوم.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الاجتماع الختامي والتقرير</w:t>
      </w:r>
    </w:p>
    <w:p>
      <w:pPr>
        <w:pStyle w:val="ListeParagraf"/>
        <w:bidi/>
        <w:spacing w:after="80"/>
        <w:ind w:left="0" w:right="709"/>
        <w:jc w:val="both"/>
      </w:pPr>
      <w:r>
        <w:rPr>
          <w:rFonts w:ascii="Calibri" w:hAnsi="Calibri" w:cs="Arial"/>
          <w:rtl/>
          <w:sz w:val="24"/>
          <w:szCs w:val="24"/>
        </w:rPr>
        <w:t xml:space="preserve">4.1. تُناقش الملاحظات في الاجتماع الختامي، ويُوضَّح أي اعتراض بالأدلة وبأسلوب لائق وفي اليوم نفسه.</w:t>
      </w:r>
    </w:p>
    <w:p>
      <w:pPr>
        <w:pStyle w:val="ListeParagraf"/>
        <w:bidi/>
        <w:spacing w:after="80"/>
        <w:ind w:left="0" w:right="709"/>
        <w:jc w:val="both"/>
      </w:pPr>
      <w:r>
        <w:rPr>
          <w:rFonts w:ascii="Calibri" w:hAnsi="Calibri" w:cs="Arial"/>
          <w:rtl/>
          <w:sz w:val="24"/>
          <w:szCs w:val="24"/>
        </w:rPr>
        <w:t xml:space="preserve">4.2. يُبلغ عن أي مسألة عدم تسامح مطلق إلى المدير العام فورًا وإلى العميل خلال المدة التي يشترطها العميل.</w:t>
      </w:r>
    </w:p>
    <w:p>
      <w:pPr>
        <w:pStyle w:val="ListeParagraf"/>
        <w:bidi/>
        <w:spacing w:after="80"/>
        <w:ind w:left="0" w:right="709"/>
        <w:jc w:val="both"/>
      </w:pPr>
      <w:r>
        <w:rPr>
          <w:rFonts w:ascii="Calibri" w:hAnsi="Calibri" w:cs="Arial"/>
          <w:rtl/>
          <w:sz w:val="24"/>
          <w:szCs w:val="24"/>
        </w:rPr>
        <w:t xml:space="preserve">4.3. يُسجل تقرير التدقيق ويُشارك مع مديري الأقسام المعنيين.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إعداد خطة الإجراءات التصحيحية</w:t>
      </w:r>
    </w:p>
    <w:p>
      <w:pPr>
        <w:pStyle w:val="ListeParagraf"/>
        <w:bidi/>
        <w:spacing w:after="80"/>
        <w:ind w:left="0" w:right="709"/>
        <w:jc w:val="both"/>
      </w:pPr>
      <w:r>
        <w:rPr>
          <w:rFonts w:ascii="Calibri" w:hAnsi="Calibri" w:cs="Arial"/>
          <w:rtl/>
          <w:sz w:val="24"/>
          <w:szCs w:val="24"/>
        </w:rPr>
        <w:t xml:space="preserve">5.1. يحلل القسم المسؤول السبب الجذري لكل ملاحظة (مثل أسلوب لماذا الخمسة 5 Why) ويقترح الإجراءات التصحيحية والوقائية.</w:t>
      </w:r>
    </w:p>
    <w:p>
      <w:pPr>
        <w:pStyle w:val="ListeParagraf"/>
        <w:bidi/>
        <w:spacing w:after="80"/>
        <w:ind w:left="0" w:right="709"/>
        <w:jc w:val="both"/>
      </w:pPr>
      <w:r>
        <w:rPr>
          <w:rFonts w:ascii="Calibri" w:hAnsi="Calibri" w:cs="Arial"/>
          <w:rtl/>
          <w:sz w:val="24"/>
          <w:szCs w:val="24"/>
        </w:rPr>
        <w:t xml:space="preserve">5.2. يجمع مدير المسؤولية الاجتماعية والامتثال خطة الإجراءات التصحيحية مع الأشخاص المسؤولين ومواعيد نهائية واقعية بحسب درجة خطورة كل ملاحظة.</w:t>
      </w:r>
    </w:p>
    <w:p>
      <w:pPr>
        <w:pStyle w:val="ListeParagraf"/>
        <w:bidi/>
        <w:spacing w:after="80"/>
        <w:ind w:left="0" w:right="709"/>
        <w:jc w:val="both"/>
      </w:pPr>
      <w:r>
        <w:rPr>
          <w:rFonts w:ascii="Calibri" w:hAnsi="Calibri" w:cs="Arial"/>
          <w:rtl/>
          <w:sz w:val="24"/>
          <w:szCs w:val="24"/>
        </w:rPr>
        <w:t xml:space="preserve">5.3. يعتمد المدير العام خطة الإجراءات التصحيحية، وتُقدم إلى العميل أو منصة التدقيق ضمن المهلة المحددة في تقرير التدقيق.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التنفيذ والمتابعة</w:t>
      </w:r>
    </w:p>
    <w:p>
      <w:pPr>
        <w:pStyle w:val="ListeParagraf"/>
        <w:bidi/>
        <w:spacing w:after="80"/>
        <w:ind w:left="0" w:right="709"/>
        <w:jc w:val="both"/>
      </w:pPr>
      <w:r>
        <w:rPr>
          <w:rFonts w:ascii="Calibri" w:hAnsi="Calibri" w:cs="Arial"/>
          <w:rtl/>
          <w:sz w:val="24"/>
          <w:szCs w:val="24"/>
        </w:rPr>
        <w:t xml:space="preserve">6.1. ينفذ الأشخاص المسؤولون الإجراءات ويرسلون الأدلة (صور، سجلات، إجراءات معدّلة، قوائم التدريب) إلى مدير المسؤولية الاجتماعية والامتثال.</w:t>
      </w:r>
    </w:p>
    <w:p>
      <w:pPr>
        <w:pStyle w:val="ListeParagraf"/>
        <w:bidi/>
        <w:spacing w:after="80"/>
        <w:ind w:left="0" w:right="709"/>
        <w:jc w:val="both"/>
      </w:pPr>
      <w:r>
        <w:rPr>
          <w:rFonts w:ascii="Calibri" w:hAnsi="Calibri" w:cs="Arial"/>
          <w:rtl/>
          <w:sz w:val="24"/>
          <w:szCs w:val="24"/>
        </w:rPr>
        <w:t xml:space="preserve">6.2. يراجع مدير المسؤولية الاجتماعية والامتثال حالة خطة الإجراءات التصحيحية أسبوعيًا، ويتحقق من الأدلة ميدانيًا، ويصعّد الإجراءات المتأخرة إلى المدير العام.</w:t>
      </w:r>
    </w:p>
    <w:p>
      <w:pPr>
        <w:pStyle w:val="ListeParagraf"/>
        <w:bidi/>
        <w:spacing w:after="80"/>
        <w:ind w:left="0" w:right="709"/>
        <w:jc w:val="both"/>
      </w:pPr>
      <w:r>
        <w:rPr>
          <w:rFonts w:ascii="Calibri" w:hAnsi="Calibri" w:cs="Arial"/>
          <w:rtl/>
          <w:sz w:val="24"/>
          <w:szCs w:val="24"/>
        </w:rPr>
        <w:t xml:space="preserve">6.3. تُرفع الأدلة إلى منصة العميل أو التدقيق، ويُحضّر لتدقيقات المتابعة أو المراجعات المكتبية بالطريقة نفسها المتبعة في التدقيق الأولي.</w:t>
      </w:r>
    </w:p>
    <w:p>
      <w:pPr>
        <w:pStyle w:val="ListeParagraf"/>
        <w:bidi/>
        <w:spacing w:after="80"/>
        <w:ind w:left="0" w:right="709"/>
        <w:jc w:val="both"/>
      </w:pPr>
      <w:r>
        <w:rPr>
          <w:rFonts w:ascii="Calibri" w:hAnsi="Calibri" w:cs="Arial"/>
          <w:rtl/>
          <w:sz w:val="24"/>
          <w:szCs w:val="24"/>
        </w:rPr>
        <w:t xml:space="preserve">6.4. إذا كشفت ملاحظة عن ضعف في النظام، يُعدّل إجراء EMS ذو الصلة، ويُبلغ التغيير ويُدرّب عليه.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المتابعة والأداء</w:t>
      </w:r>
    </w:p>
    <w:p>
      <w:pPr>
        <w:pStyle w:val="ListeParagraf"/>
        <w:bidi/>
        <w:spacing w:after="80"/>
        <w:ind w:left="0" w:right="709"/>
        <w:jc w:val="both"/>
      </w:pPr>
      <w:r>
        <w:rPr>
          <w:rFonts w:ascii="Calibri" w:hAnsi="Calibri" w:cs="Arial"/>
          <w:rtl/>
          <w:sz w:val="24"/>
          <w:szCs w:val="24"/>
        </w:rPr>
        <w:t xml:space="preserve">7.1. يتابع مدير المسؤولية الاجتماعية والامتثال المؤشرات التالية كل ربع سنة، ويرفعها في اجتماع مراجعة الإدارة:</w:t>
      </w:r>
    </w:p>
    <w:p>
      <w:pPr>
        <w:pStyle w:val="ListeParagraf"/>
        <w:numPr>
          <w:ilvl w:val="0"/>
          <w:numId w:val="1"/>
        </w:numPr>
        <w:bidi/>
        <w:spacing w:after="60"/>
        <w:jc w:val="both"/>
      </w:pPr>
      <w:r>
        <w:rPr>
          <w:rFonts w:ascii="Calibri" w:hAnsi="Calibri" w:cs="Arial"/>
          <w:rtl/>
          <w:sz w:val="24"/>
          <w:szCs w:val="24"/>
        </w:rPr>
        <w:t xml:space="preserve">نتائج التدقيقات وتصنيفاتها حسب العميل والمعيار،</w:t>
      </w:r>
    </w:p>
    <w:p>
      <w:pPr>
        <w:pStyle w:val="ListeParagraf"/>
        <w:numPr>
          <w:ilvl w:val="0"/>
          <w:numId w:val="1"/>
        </w:numPr>
        <w:bidi/>
        <w:spacing w:after="60"/>
        <w:jc w:val="both"/>
      </w:pPr>
      <w:r>
        <w:rPr>
          <w:rFonts w:ascii="Calibri" w:hAnsi="Calibri" w:cs="Arial"/>
          <w:rtl/>
          <w:sz w:val="24"/>
          <w:szCs w:val="24"/>
        </w:rPr>
        <w:t xml:space="preserve">عدد الملاحظات حسب درجة الخطورة ونسبة الملاحظات المتكررة (%)،</w:t>
      </w:r>
    </w:p>
    <w:p>
      <w:pPr>
        <w:pStyle w:val="ListeParagraf"/>
        <w:numPr>
          <w:ilvl w:val="0"/>
          <w:numId w:val="1"/>
        </w:numPr>
        <w:bidi/>
        <w:spacing w:after="60"/>
        <w:jc w:val="both"/>
      </w:pPr>
      <w:r>
        <w:rPr>
          <w:rFonts w:ascii="Calibri" w:hAnsi="Calibri" w:cs="Arial"/>
          <w:rtl/>
          <w:sz w:val="24"/>
          <w:szCs w:val="24"/>
        </w:rPr>
        <w:t xml:space="preserve">نسبة إغلاق خطط الإجراءات التصحيحية في الموعد (%) ومتوسط مدة الإغلاق (بالأيام).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EMS.MG.PRO.13.01. إجراء إدارة مدونات سلوك العملاء ومتطلباتهم</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المواد المقيدة RSL واختبار المنتجات</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والإجراءات التصحيحية</w:t>
      </w:r>
    </w:p>
    <w:p>
      <w:pPr>
        <w:pStyle w:val="ListeParagraf"/>
        <w:numPr>
          <w:ilvl w:val="0"/>
          <w:numId w:val="1"/>
        </w:numPr>
        <w:bidi/>
        <w:spacing w:after="60"/>
        <w:jc w:val="both"/>
      </w:pPr>
      <w:r>
        <w:rPr>
          <w:rFonts w:ascii="Calibri" w:hAnsi="Calibri" w:cs="Arial"/>
          <w:rtl/>
          <w:sz w:val="24"/>
          <w:szCs w:val="24"/>
        </w:rPr>
        <w:t xml:space="preserve">EMS.İK.PRO.01.07. إجراء التظلمات</w:t>
      </w:r>
    </w:p>
    <w:p>
      <w:pPr>
        <w:pStyle w:val="ListeParagraf"/>
        <w:numPr>
          <w:ilvl w:val="0"/>
          <w:numId w:val="1"/>
        </w:numPr>
        <w:bidi/>
        <w:spacing w:after="60"/>
        <w:jc w:val="both"/>
      </w:pPr>
      <w:r>
        <w:rPr>
          <w:rFonts w:ascii="Calibri" w:hAnsi="Calibri" w:cs="Arial"/>
          <w:rtl/>
          <w:sz w:val="24"/>
          <w:szCs w:val="24"/>
        </w:rPr>
        <w:t xml:space="preserve">تقويم التدقيقات، وقوائم التقييم الذاتي، وتقارير التدقيق، وخطط الإجراءات التصحيحية، وأدلة الإغلاق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تُناقش نتائج التدقيقات وملاحظات العملاء والدروس المستفادة مع مديري الأقسام بعد كل تدقيق. ويراجع مدير المسؤولية الاجتماعية والامتثال هذا الإجراء سنويًا، ويُعدّل عند تغير متطلبات العملاء أو المعايير.</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CUSTOMER AUDIT PREPARATION AND CORRECTIVE ACTION PLAN FOLLOW-UP PROCEDURE</w:t>
          </w:r>
        </w:p>
        <w:p>
          <w:pPr>
            <w:pStyle w:val="GvdeMetni2"/>
            <w:bidi/>
            <w:spacing w:line="276" w:lineRule="auto"/>
            <w:jc w:val="center"/>
          </w:pPr>
          <w:r>
            <w:rPr>
              <w:rFonts w:asciiTheme="minorHAnsi" w:hAnsiTheme="minorHAnsi" w:cs="Arial"/>
              <w:b/>
              <w:bCs/>
              <w:color w:val="000000" w:themeColor="text1"/>
              <w:sz w:val="22"/>
              <w:szCs w:val="22"/>
              <w:rtl/>
            </w:rPr>
            <w:t>إجراء التحضير لتدقيقات العملاء ومتابعة خطط الإجراءات التصحيحية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EMS.MG.PRO.13.03.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EMS.MG.PRO.13.03. CUSTOMER AUDIT PREPARATION AND CORRECTIVE ACTION PLAN FOLLOW-UP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