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doğru ürünlerin doğru miktar, paketleme ve durumda, zamanında ve güvenli şekilde teslim edilmesi için Eroglu Knitting (EMS) bünyesinde mamullerin müşterilere nasıl hazırlandığını, kontrol edildiğini, belgelendiğini, yüklendiğini ve sevk edildiğini tanımlar. Ayrıca mamul deposunda depolamayı ve ilk giren ilk çıkar kontrolünü, sevkiyat belgelerini, mühür kontrolünü ve sevkiyat sonrası izlenebilirlik kayıtlarını belirler.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konteyner, kamyon veya kurye ile müşterilere (ihracat ve yurt içi) yapılan tüm mamul sevkiyatlarını, taşeronlara ve taşeronlardan yapılan sevkiyatları ve iadeleri kapsar. Serbest bırakılan malların mamul deposuna kabulüyle başlar ve sevkiyat sonrası kayıtla biter. Yükleme güvenliği EMS.İD.PRO.03.05.'te ele alınır.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Depo ve Lojistik Müdürü:</w:t>
      </w:r>
      <w:r>
        <w:rPr>
          <w:rFonts w:ascii="Calibri" w:hAnsi="Calibri" w:cs="Arial"/>
          <w:sz w:val="24"/>
          <w:szCs w:val="24"/>
        </w:rPr>
        <w:t xml:space="preserve"> Sevkiyatları planlar, nakliyeyi rezerve eder, yüklemeyi koordine eder, prosedürün uygulanmasını sağlar ve sevkiyat göstergelerini raporlar.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Sevkiyat Personeli:</w:t>
      </w:r>
      <w:r>
        <w:rPr>
          <w:rFonts w:ascii="Calibri" w:hAnsi="Calibri" w:cs="Arial"/>
          <w:sz w:val="24"/>
          <w:szCs w:val="24"/>
        </w:rPr>
        <w:t xml:space="preserve"> Çeki listesini hazırlar, kolileri kontrol eder ve malları yükleme planına göre yükler; sevk onayı ve izlenebilirlik kayıtlarını tutar.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Mamul Depo Operatörleri:</w:t>
      </w:r>
      <w:r>
        <w:rPr>
          <w:rFonts w:ascii="Calibri" w:hAnsi="Calibri" w:cs="Arial"/>
          <w:sz w:val="24"/>
          <w:szCs w:val="24"/>
        </w:rPr>
        <w:t xml:space="preserve"> Serbest bırakılan malları teslim alır, sipariş, parti ve lota göre depolar, FIFO uygular ve periyodik depo kontrolünü yapar.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w:t>
      </w:r>
      <w:r>
        <w:rPr>
          <w:rFonts w:ascii="Calibri" w:hAnsi="Calibri" w:cs="Arial"/>
          <w:sz w:val="24"/>
          <w:szCs w:val="24"/>
        </w:rPr>
        <w:t xml:space="preserve"> Final muayeneyi yapar ve sevkiyatı serbest bırakır; müşteri veya üçüncü taraf muayenelerini koordine eder ve uygun olmayan lotlara karar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İhracat / Gümrük Sorumlusu:</w:t>
      </w:r>
      <w:r>
        <w:rPr>
          <w:rFonts w:ascii="Calibri" w:hAnsi="Calibri" w:cs="Arial"/>
          <w:sz w:val="24"/>
          <w:szCs w:val="24"/>
        </w:rPr>
        <w:t xml:space="preserve"> İhracat ve gümrük belgelerini hazırlar, sevkiyat belgelerini müşteri ve nakliyeciyle paylaşır.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Güvenlik:</w:t>
      </w:r>
      <w:r>
        <w:rPr>
          <w:rFonts w:ascii="Calibri" w:hAnsi="Calibri" w:cs="Arial"/>
          <w:sz w:val="24"/>
          <w:szCs w:val="24"/>
        </w:rPr>
        <w:t xml:space="preserve"> EMS.İD.PRO.03.05. ve EMS.QA.PRO.02.04.'e göre araç, konteyner ve mühür kontrollerini uygular.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Pazarlama:</w:t>
      </w:r>
      <w:r>
        <w:rPr>
          <w:rFonts w:ascii="Calibri" w:hAnsi="Calibri" w:cs="Arial"/>
          <w:sz w:val="24"/>
          <w:szCs w:val="24"/>
        </w:rPr>
        <w:t xml:space="preserve"> Teslim tarihlerini, müşteri sevkiyat talimatlarını ve her müşterinin istediği belgeleri teyit eder.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Çeki Listesi:</w:t>
      </w:r>
      <w:r>
        <w:rPr>
          <w:rFonts w:ascii="Calibri" w:hAnsi="Calibri" w:cs="Arial"/>
          <w:sz w:val="24"/>
          <w:szCs w:val="24"/>
        </w:rPr>
        <w:t xml:space="preserve"> Her sevkiyatın kolilerini, bedenlerini, renklerini ve miktarlarını gösteren belge.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Sevk Onayı:</w:t>
      </w:r>
      <w:r>
        <w:rPr>
          <w:rFonts w:ascii="Calibri" w:hAnsi="Calibri" w:cs="Arial"/>
          <w:sz w:val="24"/>
          <w:szCs w:val="24"/>
        </w:rPr>
        <w:t xml:space="preserve"> Başarılı final muayeneden sonra Kalite Güvence'nin verdiği onay.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Yükleme Planı:</w:t>
      </w:r>
      <w:r>
        <w:rPr>
          <w:rFonts w:ascii="Calibri" w:hAnsi="Calibri" w:cs="Arial"/>
          <w:sz w:val="24"/>
          <w:szCs w:val="24"/>
        </w:rPr>
        <w:t xml:space="preserve"> Konteyner veya kamyondaki kolilerin yükleme sırasını ve konumunu gösteren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 (İlk Giren İlk Çıkar):</w:t>
      </w:r>
      <w:r>
        <w:rPr>
          <w:rFonts w:ascii="Calibri" w:hAnsi="Calibri" w:cs="Arial"/>
          <w:sz w:val="24"/>
          <w:szCs w:val="24"/>
        </w:rPr>
        <w:t xml:space="preserve"> Tarih sırasıyla depolama ve sevkiyat; aynı siparişin eski lotu yeni lottan önce sevk edilir.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Yedi Noktalı Kontrol:</w:t>
      </w:r>
      <w:r>
        <w:rPr>
          <w:rFonts w:ascii="Calibri" w:hAnsi="Calibri" w:cs="Arial"/>
          <w:sz w:val="24"/>
          <w:szCs w:val="24"/>
        </w:rPr>
        <w:t xml:space="preserve"> Konteyner veya kamyonun ön duvarı, sol yanı, sağ yanı, tabanı, tavanı/çatısı, iç/dış kapıları ve dış/alt şasisinin kontrolü.</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Mühür:</w:t>
      </w:r>
      <w:r>
        <w:rPr>
          <w:rFonts w:ascii="Calibri" w:hAnsi="Calibri" w:cs="Arial"/>
          <w:sz w:val="24"/>
          <w:szCs w:val="24"/>
        </w:rPr>
        <w:t xml:space="preserve"> Yüklemeden sonra uygulanan, ISO 17712'ye uygun, numaralı, kurcalamaya karşı belirgin yüksek güvenlikli mühür.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İzlenebilirlik Kaydı:</w:t>
      </w:r>
      <w:r>
        <w:rPr>
          <w:rFonts w:ascii="Calibri" w:hAnsi="Calibri" w:cs="Arial"/>
          <w:sz w:val="24"/>
          <w:szCs w:val="24"/>
        </w:rPr>
        <w:t xml:space="preserve"> Bir ürünün geriye ve ileriye izlenebilmesi için sipariş, parti, lot, koli ve sevkiyatı birbirine bağlayan kayıt.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SEVKİYAT PLANLAMA</w:t>
      </w:r>
    </w:p>
    <w:p>
      <w:pPr>
        <w:pStyle w:val="ListeParagraf"/>
        <w:spacing w:after="80"/>
        <w:ind w:left="709" w:right="0"/>
        <w:jc w:val="both"/>
      </w:pPr>
      <w:r>
        <w:rPr>
          <w:rFonts w:ascii="Calibri" w:hAnsi="Calibri" w:cs="Arial"/>
          <w:sz w:val="24"/>
          <w:szCs w:val="24"/>
        </w:rPr>
        <w:t xml:space="preserve">1.1. Depo ve Lojistik Müdürü, müşteri teslim tarihlerine ve üretim durumuna göre haftalık sevkiyat planını hazırlar.</w:t>
      </w:r>
    </w:p>
    <w:p>
      <w:pPr>
        <w:pStyle w:val="ListeParagraf"/>
        <w:spacing w:after="80"/>
        <w:ind w:left="709" w:right="0"/>
        <w:jc w:val="both"/>
      </w:pPr>
      <w:r>
        <w:rPr>
          <w:rFonts w:ascii="Calibri" w:hAnsi="Calibri" w:cs="Arial"/>
          <w:sz w:val="24"/>
          <w:szCs w:val="24"/>
        </w:rPr>
        <w:t xml:space="preserve">1.2. Nakliye onaylı nakliyeciler ve taşıma firmalarıyla rezerve edilir; konteyner veya kamyon tipi ve yükleme tarihi teyit edilir.</w:t>
      </w:r>
    </w:p>
    <w:p>
      <w:pPr>
        <w:pStyle w:val="ListeParagraf"/>
        <w:spacing w:after="80"/>
        <w:ind w:left="709" w:right="0"/>
        <w:jc w:val="both"/>
      </w:pPr>
      <w:r>
        <w:rPr>
          <w:rFonts w:ascii="Calibri" w:hAnsi="Calibri" w:cs="Arial"/>
          <w:sz w:val="24"/>
          <w:szCs w:val="24"/>
        </w:rPr>
        <w:t xml:space="preserve">1.3. Sevkiyat planı günlük güncellenir ve Pazarlama, Kalite Güvence, Güvenlik ile İhracat / Gümrük Sorumlusu ile paylaşılır; gecikme riski müşterinin bilgilendirilebilmesi için Pazarlama'ya derhal bildirilir.</w:t>
      </w:r>
    </w:p>
    <w:p>
      <w:pPr>
        <w:pStyle w:val="ListeParagraf"/>
        <w:spacing w:after="80"/>
        <w:ind w:left="709" w:right="0"/>
        <w:jc w:val="both"/>
      </w:pPr>
      <w:r>
        <w:rPr>
          <w:rFonts w:ascii="Calibri" w:hAnsi="Calibri" w:cs="Arial"/>
          <w:sz w:val="24"/>
          <w:szCs w:val="24"/>
        </w:rPr>
        <w:t xml:space="preserve">1.4. Müşteri sevkiyat talimatları (koli işaretleri, etiketler, güzergâh, belge seti ve özel şartlar) plan teyit edilmeden önce kontrol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HAZIRLIK VE FİNAL KONTROL</w:t>
      </w:r>
    </w:p>
    <w:p>
      <w:pPr>
        <w:pStyle w:val="ListeParagraf"/>
        <w:spacing w:after="80"/>
        <w:ind w:left="709" w:right="0"/>
        <w:jc w:val="both"/>
      </w:pPr>
      <w:r>
        <w:rPr>
          <w:rFonts w:ascii="Calibri" w:hAnsi="Calibri" w:cs="Arial"/>
          <w:sz w:val="24"/>
          <w:szCs w:val="24"/>
        </w:rPr>
        <w:t xml:space="preserve">2.1. Paketlenen koliler müşteri paketleme talimatlarına göre kontrol edilir: koli işaretleri, etiketler, barkodlar, beden ve renk dağılımı ile koli ağırlığı ve ölçüleri.</w:t>
      </w:r>
    </w:p>
    <w:p>
      <w:pPr>
        <w:pStyle w:val="ListeParagraf"/>
        <w:spacing w:after="80"/>
        <w:ind w:left="709" w:right="0"/>
        <w:jc w:val="both"/>
      </w:pPr>
      <w:r>
        <w:rPr>
          <w:rFonts w:ascii="Calibri" w:hAnsi="Calibri" w:cs="Arial"/>
          <w:sz w:val="24"/>
          <w:szCs w:val="24"/>
        </w:rPr>
        <w:t xml:space="preserve">2.2. Tüm mamuller son paketlemeden önce EMS.QA.PRO.02.05.'e göre metal dedektöründen geçer.</w:t>
      </w:r>
    </w:p>
    <w:p>
      <w:pPr>
        <w:pStyle w:val="ListeParagraf"/>
        <w:spacing w:after="80"/>
        <w:ind w:left="709" w:right="0"/>
        <w:jc w:val="both"/>
      </w:pPr>
      <w:r>
        <w:rPr>
          <w:rFonts w:ascii="Calibri" w:hAnsi="Calibri" w:cs="Arial"/>
          <w:sz w:val="24"/>
          <w:szCs w:val="24"/>
        </w:rPr>
        <w:t xml:space="preserve">2.3. Kalite Güvence EMS.QA.PRO.02.09.'a göre final AQL muayenesini yapar; gerektiğinde müşteri veya üçüncü taraf muayeneleri düzenlenir.</w:t>
      </w:r>
    </w:p>
    <w:p>
      <w:pPr>
        <w:pStyle w:val="ListeParagraf"/>
        <w:spacing w:after="80"/>
        <w:ind w:left="709" w:right="0"/>
        <w:jc w:val="both"/>
      </w:pPr>
      <w:r>
        <w:rPr>
          <w:rFonts w:ascii="Calibri" w:hAnsi="Calibri" w:cs="Arial"/>
          <w:sz w:val="24"/>
          <w:szCs w:val="24"/>
        </w:rPr>
        <w:t xml:space="preserve">2.4. Yalnızca onaylı sevk onayı bulunan sevkiyatlar yükleme alanına taşınır; kalan lotlar yeniden muayeneye kadar bekletilir.</w:t>
      </w:r>
    </w:p>
    <w:p>
      <w:pPr>
        <w:pStyle w:val="ListeParagraf"/>
        <w:spacing w:after="80"/>
        <w:ind w:left="709" w:right="0"/>
        <w:jc w:val="both"/>
      </w:pPr>
      <w:r>
        <w:rPr>
          <w:rFonts w:ascii="Calibri" w:hAnsi="Calibri" w:cs="Arial"/>
          <w:sz w:val="24"/>
          <w:szCs w:val="24"/>
        </w:rPr>
        <w:t xml:space="preserve">2.5. Serbest bırakılan mallar mamul deposuna sipariş, parti ve lota göre kabul edilir, duvarlardan ve zeminden uzakta paletlere yerleştirilir ve temiz, kuru ve zararlı kontrollü bir alanda depolanır (EMS.DP.TL.08.03.).</w:t>
      </w:r>
    </w:p>
    <w:p>
      <w:pPr>
        <w:pStyle w:val="ListeParagraf"/>
        <w:spacing w:after="80"/>
        <w:ind w:left="709" w:right="0"/>
        <w:jc w:val="both"/>
      </w:pPr>
      <w:r>
        <w:rPr>
          <w:rFonts w:ascii="Calibri" w:hAnsi="Calibri" w:cs="Arial"/>
          <w:sz w:val="24"/>
          <w:szCs w:val="24"/>
        </w:rPr>
        <w:t xml:space="preserve">2.6. Stok FIFO sırasıyla sevk edilir; FIFO'dan sapma Depo ve Lojistik Müdürünün onayını gerektirir ve kaydedilir.</w:t>
      </w:r>
    </w:p>
    <w:p>
      <w:pPr>
        <w:pStyle w:val="ListeParagraf"/>
        <w:spacing w:after="80"/>
        <w:ind w:left="709" w:right="0"/>
        <w:jc w:val="both"/>
      </w:pPr>
      <w:r>
        <w:rPr>
          <w:rFonts w:ascii="Calibri" w:hAnsi="Calibri" w:cs="Arial"/>
          <w:sz w:val="24"/>
          <w:szCs w:val="24"/>
        </w:rPr>
        <w:t xml:space="preserve">2.7. Koliler EMS.DP.TL.08.04.'e göre işaretlenir, etiketlenir ve listelenir; sertifikalı ürünler (GRS, RCS, OCS) ayrı tutulur ve tanımlanır.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YÜKLEME</w:t>
      </w:r>
    </w:p>
    <w:p>
      <w:pPr>
        <w:pStyle w:val="ListeParagraf"/>
        <w:spacing w:after="80"/>
        <w:ind w:left="709" w:right="0"/>
        <w:jc w:val="both"/>
      </w:pPr>
      <w:r>
        <w:rPr>
          <w:rFonts w:ascii="Calibri" w:hAnsi="Calibri" w:cs="Arial"/>
          <w:sz w:val="24"/>
          <w:szCs w:val="24"/>
        </w:rPr>
        <w:t xml:space="preserve">3.1. Yüklemeden önce boş konteyner veya kamyon, EMS.İD.PRO.03.05.'e göre hasar, temizlik, nem, koku ve gizli bölmeler açısından kontrol edilir.</w:t>
      </w:r>
    </w:p>
    <w:p>
      <w:pPr>
        <w:pStyle w:val="ListeParagraf"/>
        <w:spacing w:after="80"/>
        <w:ind w:left="709" w:right="0"/>
        <w:jc w:val="both"/>
      </w:pPr>
      <w:r>
        <w:rPr>
          <w:rFonts w:ascii="Calibri" w:hAnsi="Calibri" w:cs="Arial"/>
          <w:sz w:val="24"/>
          <w:szCs w:val="24"/>
        </w:rPr>
        <w:t xml:space="preserve">3.2. Yükleme, sevkiyat ve güvenlik personelinin gözetiminde güvenli yükleme alanında yapılır ve fotoğraflarla kaydedilir.</w:t>
      </w:r>
    </w:p>
    <w:p>
      <w:pPr>
        <w:pStyle w:val="ListeParagraf"/>
        <w:spacing w:after="80"/>
        <w:ind w:left="709" w:right="0"/>
        <w:jc w:val="both"/>
      </w:pPr>
      <w:r>
        <w:rPr>
          <w:rFonts w:ascii="Calibri" w:hAnsi="Calibri" w:cs="Arial"/>
          <w:sz w:val="24"/>
          <w:szCs w:val="24"/>
        </w:rPr>
        <w:t xml:space="preserve">3.3. Koliler yükleme sırasında sayılır ve çeki listesi ile karşılaştırılır; kapılar kapatılmadan önce her fark giderilir.</w:t>
      </w:r>
    </w:p>
    <w:p>
      <w:pPr>
        <w:pStyle w:val="ListeParagraf"/>
        <w:spacing w:after="80"/>
        <w:ind w:left="709" w:right="0"/>
        <w:jc w:val="both"/>
      </w:pPr>
      <w:r>
        <w:rPr>
          <w:rFonts w:ascii="Calibri" w:hAnsi="Calibri" w:cs="Arial"/>
          <w:sz w:val="24"/>
          <w:szCs w:val="24"/>
        </w:rPr>
        <w:t xml:space="preserve">3.4. Forklift ve yükleme güvenliği kuralları uygulanır: eğitimli operatörler, takoz, rampa köprüsü ve yükleme alanında yetkisiz kişi bulunmaması.</w:t>
      </w:r>
    </w:p>
    <w:p>
      <w:pPr>
        <w:pStyle w:val="ListeParagraf"/>
        <w:spacing w:after="80"/>
        <w:ind w:left="709" w:right="0"/>
        <w:jc w:val="both"/>
      </w:pPr>
      <w:r>
        <w:rPr>
          <w:rFonts w:ascii="Calibri" w:hAnsi="Calibri" w:cs="Arial"/>
          <w:sz w:val="24"/>
          <w:szCs w:val="24"/>
        </w:rPr>
        <w:t xml:space="preserve">3.5. Yüklemeden sonra yüksek güvenlikli mühür uygulanır ve mühür numarası EMS.QA.PRO.02.04.'e göre sevkiyat belgelerine kaydedilir.</w:t>
      </w:r>
    </w:p>
    <w:p>
      <w:pPr>
        <w:pStyle w:val="ListeParagraf"/>
        <w:spacing w:after="80"/>
        <w:ind w:left="709" w:right="0"/>
        <w:jc w:val="both"/>
      </w:pPr>
      <w:r>
        <w:rPr>
          <w:rFonts w:ascii="Calibri" w:hAnsi="Calibri" w:cs="Arial"/>
          <w:sz w:val="24"/>
          <w:szCs w:val="24"/>
        </w:rPr>
        <w:t xml:space="preserve">3.6. Kontrolden geçemeyen araç veya konteyner yüklenmez; nakliyeci bilgilendirilir ve yenisi istenir. Ret kaydedilir.</w:t>
      </w:r>
    </w:p>
    <w:p>
      <w:pPr>
        <w:pStyle w:val="ListeParagraf"/>
        <w:spacing w:after="80"/>
        <w:ind w:left="709" w:right="0"/>
        <w:jc w:val="both"/>
      </w:pPr>
      <w:r>
        <w:rPr>
          <w:rFonts w:ascii="Calibri" w:hAnsi="Calibri" w:cs="Arial"/>
          <w:sz w:val="24"/>
          <w:szCs w:val="24"/>
        </w:rPr>
        <w:t xml:space="preserve">3.7. Bir koli hasarlı veya ıslaksa yükleme durdurulur; koli Kalite Güvence onayıyla değiştirilir.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BELGELENDİRME VE SEVKİYAT</w:t>
      </w:r>
    </w:p>
    <w:p>
      <w:pPr>
        <w:pStyle w:val="ListeParagraf"/>
        <w:spacing w:after="80"/>
        <w:ind w:left="709" w:right="0"/>
        <w:jc w:val="both"/>
      </w:pPr>
      <w:r>
        <w:rPr>
          <w:rFonts w:ascii="Calibri" w:hAnsi="Calibri" w:cs="Arial"/>
          <w:sz w:val="24"/>
          <w:szCs w:val="24"/>
        </w:rPr>
        <w:t xml:space="preserve">4.1. Sevkiyattan önce aşağıdaki belgeler hazırlanır ve kontrol edilir:</w:t>
      </w:r>
    </w:p>
    <w:p>
      <w:pPr>
        <w:pStyle w:val="ListeParagraf"/>
        <w:numPr>
          <w:ilvl w:val="0"/>
          <w:numId w:val="1"/>
        </w:numPr>
        <w:spacing w:after="60"/>
        <w:jc w:val="both"/>
      </w:pPr>
      <w:r>
        <w:rPr>
          <w:rFonts w:ascii="Calibri" w:hAnsi="Calibri" w:cs="Arial"/>
          <w:sz w:val="24"/>
          <w:szCs w:val="24"/>
        </w:rPr>
        <w:t xml:space="preserve">Ticari fatura ve çeki listesi,</w:t>
      </w:r>
    </w:p>
    <w:p>
      <w:pPr>
        <w:pStyle w:val="ListeParagraf"/>
        <w:numPr>
          <w:ilvl w:val="0"/>
          <w:numId w:val="1"/>
        </w:numPr>
        <w:spacing w:after="60"/>
        <w:jc w:val="both"/>
      </w:pPr>
      <w:r>
        <w:rPr>
          <w:rFonts w:ascii="Calibri" w:hAnsi="Calibri" w:cs="Arial"/>
          <w:sz w:val="24"/>
          <w:szCs w:val="24"/>
        </w:rPr>
        <w:t xml:space="preserve">Gerektiğinde ihracat ve gümrük beyannameleri ve menşe şahadetnamesi,</w:t>
      </w:r>
    </w:p>
    <w:p>
      <w:pPr>
        <w:pStyle w:val="ListeParagraf"/>
        <w:numPr>
          <w:ilvl w:val="0"/>
          <w:numId w:val="1"/>
        </w:numPr>
        <w:spacing w:after="60"/>
        <w:jc w:val="both"/>
      </w:pPr>
      <w:r>
        <w:rPr>
          <w:rFonts w:ascii="Calibri" w:hAnsi="Calibri" w:cs="Arial"/>
          <w:sz w:val="24"/>
          <w:szCs w:val="24"/>
        </w:rPr>
        <w:t xml:space="preserve">Sertifikalı ürünler (GRS, RCS, OCS) için işlem sertifikası talebi,</w:t>
      </w:r>
    </w:p>
    <w:p>
      <w:pPr>
        <w:pStyle w:val="ListeParagraf"/>
        <w:numPr>
          <w:ilvl w:val="0"/>
          <w:numId w:val="1"/>
        </w:numPr>
        <w:spacing w:after="60"/>
        <w:jc w:val="both"/>
      </w:pPr>
      <w:r>
        <w:rPr>
          <w:rFonts w:ascii="Calibri" w:hAnsi="Calibri" w:cs="Arial"/>
          <w:sz w:val="24"/>
          <w:szCs w:val="24"/>
        </w:rPr>
        <w:t xml:space="preserve">İrsaliye, mühür kaydı ve yükleme fotoğrafları.</w:t>
      </w:r>
    </w:p>
    <w:p>
      <w:pPr>
        <w:pStyle w:val="ListeParagraf"/>
        <w:spacing w:after="80"/>
        <w:ind w:left="709" w:right="0"/>
        <w:jc w:val="both"/>
      </w:pPr>
      <w:r>
        <w:rPr>
          <w:rFonts w:ascii="Calibri" w:hAnsi="Calibri" w:cs="Arial"/>
          <w:sz w:val="24"/>
          <w:szCs w:val="24"/>
        </w:rPr>
        <w:t xml:space="preserve">4.2. Araç, güvenlik belgeleri ve mühür numarasını kontrol ettikten sonra tesisten çıkar.</w:t>
      </w:r>
    </w:p>
    <w:p>
      <w:pPr>
        <w:pStyle w:val="ListeParagraf"/>
        <w:spacing w:after="80"/>
        <w:ind w:left="709" w:right="0"/>
        <w:jc w:val="both"/>
      </w:pPr>
      <w:r>
        <w:rPr>
          <w:rFonts w:ascii="Calibri" w:hAnsi="Calibri" w:cs="Arial"/>
          <w:sz w:val="24"/>
          <w:szCs w:val="24"/>
        </w:rPr>
        <w:t xml:space="preserve">4.3. Sevkiyat bilgileri (konteyner numarası, mühür numarası, miktar, belgeler) sevkiyat günü müşteriye ve nakliyeciye gönderilir.</w:t>
      </w:r>
    </w:p>
    <w:p>
      <w:pPr>
        <w:pStyle w:val="ListeParagraf"/>
        <w:spacing w:after="80"/>
        <w:ind w:left="709" w:right="0"/>
        <w:jc w:val="both"/>
      </w:pPr>
      <w:r>
        <w:rPr>
          <w:rFonts w:ascii="Calibri" w:hAnsi="Calibri" w:cs="Arial"/>
          <w:sz w:val="24"/>
          <w:szCs w:val="24"/>
        </w:rPr>
        <w:t xml:space="preserve">4.4. Miktarlar, tanımlar, sipariş numaraları ve mühür numaraları serbest bırakmadan önce irsaliye, çeki listesi ve fatura arasında ikinci bir kişi tarafından çapraz kontrol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İZLEME VE PERFORMANS</w:t>
      </w:r>
    </w:p>
    <w:p>
      <w:pPr>
        <w:pStyle w:val="ListeParagraf"/>
        <w:spacing w:after="80"/>
        <w:ind w:left="709" w:right="0"/>
        <w:jc w:val="both"/>
      </w:pPr>
      <w:r>
        <w:rPr>
          <w:rFonts w:ascii="Calibri" w:hAnsi="Calibri" w:cs="Arial"/>
          <w:sz w:val="24"/>
          <w:szCs w:val="24"/>
        </w:rPr>
        <w:t xml:space="preserve">5.1. Depo ve Lojistik Müdürü aşağıdaki göstergeleri her ay izler ve yönetimin gözden geçirmesinde raporlar:</w:t>
      </w:r>
    </w:p>
    <w:p>
      <w:pPr>
        <w:pStyle w:val="ListeParagraf"/>
        <w:numPr>
          <w:ilvl w:val="0"/>
          <w:numId w:val="1"/>
        </w:numPr>
        <w:spacing w:after="60"/>
        <w:jc w:val="both"/>
      </w:pPr>
      <w:r>
        <w:rPr>
          <w:rFonts w:ascii="Calibri" w:hAnsi="Calibri" w:cs="Arial"/>
          <w:sz w:val="24"/>
          <w:szCs w:val="24"/>
        </w:rPr>
        <w:t xml:space="preserve">Zamanında sevkiyat oranı (%),</w:t>
      </w:r>
    </w:p>
    <w:p>
      <w:pPr>
        <w:pStyle w:val="ListeParagraf"/>
        <w:numPr>
          <w:ilvl w:val="0"/>
          <w:numId w:val="1"/>
        </w:numPr>
        <w:spacing w:after="60"/>
        <w:jc w:val="both"/>
      </w:pPr>
      <w:r>
        <w:rPr>
          <w:rFonts w:ascii="Calibri" w:hAnsi="Calibri" w:cs="Arial"/>
          <w:sz w:val="24"/>
          <w:szCs w:val="24"/>
        </w:rPr>
        <w:t xml:space="preserve">Sevkiyat hatası sayısı (yanlış miktar, beden, renk veya etiket),</w:t>
      </w:r>
    </w:p>
    <w:p>
      <w:pPr>
        <w:pStyle w:val="ListeParagraf"/>
        <w:numPr>
          <w:ilvl w:val="0"/>
          <w:numId w:val="1"/>
        </w:numPr>
        <w:spacing w:after="60"/>
        <w:jc w:val="both"/>
      </w:pPr>
      <w:r>
        <w:rPr>
          <w:rFonts w:ascii="Calibri" w:hAnsi="Calibri" w:cs="Arial"/>
          <w:sz w:val="24"/>
          <w:szCs w:val="24"/>
        </w:rPr>
        <w:t xml:space="preserve">Nakliye hasarı veya belgelendirmeyle ilgili müşteri şikâyeti sayısı.</w:t>
      </w:r>
    </w:p>
    <w:p>
      <w:pPr>
        <w:pStyle w:val="ListeParagraf"/>
        <w:spacing w:after="80"/>
        <w:ind w:left="709" w:right="0"/>
        <w:jc w:val="both"/>
      </w:pPr>
      <w:r>
        <w:rPr>
          <w:rFonts w:ascii="Calibri" w:hAnsi="Calibri" w:cs="Arial"/>
          <w:sz w:val="24"/>
          <w:szCs w:val="24"/>
        </w:rPr>
        <w:t xml:space="preserve">5.2. Ayrıca şunlar takip edilir: yedi noktalı kontrol uyumu (%), mühür veya belge uygunsuzlukları ve bir sevkiyatı geriye doğru izlemek için gereken süre (hedef izlenebilirlik prosedüründe belirlenir).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UYGUNSUZLUK VE DÜZELTİCİ FAALİYET</w:t>
      </w:r>
    </w:p>
    <w:p>
      <w:pPr>
        <w:pStyle w:val="ListeParagraf"/>
        <w:spacing w:after="80"/>
        <w:ind w:left="709" w:right="0"/>
        <w:jc w:val="both"/>
      </w:pPr>
      <w:r>
        <w:rPr>
          <w:rFonts w:ascii="Calibri" w:hAnsi="Calibri" w:cs="Arial"/>
          <w:sz w:val="24"/>
          <w:szCs w:val="24"/>
        </w:rPr>
        <w:t xml:space="preserve">6.1. Şu durumlarda uygunsuzluk açılır: eksik veya yanlış sevkiyat, mühür veya belge uyumsuzluğu, uygun olmayan araca yükleme, nakliye hasarı, kaçırılan teslim tarihi veya müşteri şikâyeti.</w:t>
      </w:r>
    </w:p>
    <w:p>
      <w:pPr>
        <w:pStyle w:val="ListeParagraf"/>
        <w:spacing w:after="80"/>
        <w:ind w:left="709" w:right="0"/>
        <w:jc w:val="both"/>
      </w:pPr>
      <w:r>
        <w:rPr>
          <w:rFonts w:ascii="Calibri" w:hAnsi="Calibri" w:cs="Arial"/>
          <w:sz w:val="24"/>
          <w:szCs w:val="24"/>
        </w:rPr>
        <w:t xml:space="preserve">6.2. Derhal alınacak aksiyon: sevkiyat durdurulur, zaten sevk edildiyse nakliyeci ve müşteri bilgilendirilir; etkilenen mallar ayrılır ve Kalite Güvence aynı gün bilgilendirilir.</w:t>
      </w:r>
    </w:p>
    <w:p>
      <w:pPr>
        <w:pStyle w:val="ListeParagraf"/>
        <w:spacing w:after="80"/>
        <w:ind w:left="709" w:right="0"/>
        <w:jc w:val="both"/>
      </w:pPr>
      <w:r>
        <w:rPr>
          <w:rFonts w:ascii="Calibri" w:hAnsi="Calibri" w:cs="Arial"/>
          <w:sz w:val="24"/>
          <w:szCs w:val="24"/>
        </w:rPr>
        <w:t xml:space="preserve">6.3. Kök neden analizi 24 saat içinde başlatılır; sorumlu kişi ve termin ile düzeltici faaliyet DÖF/CAPA kaydına girilir.</w:t>
      </w:r>
    </w:p>
    <w:p>
      <w:pPr>
        <w:pStyle w:val="ListeParagraf"/>
        <w:spacing w:after="80"/>
        <w:ind w:left="709" w:right="0"/>
        <w:jc w:val="both"/>
      </w:pPr>
      <w:r>
        <w:rPr>
          <w:rFonts w:ascii="Calibri" w:hAnsi="Calibri" w:cs="Arial"/>
          <w:sz w:val="24"/>
          <w:szCs w:val="24"/>
        </w:rPr>
        <w:t xml:space="preserve">6.4. Faaliyet, etkinliği ardışık sevkiyatlarda doğrulandıktan ve kanıt eklendikten sonra kapatılır.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SEVKİYAT SONRASI KAYIT VE İZLENEBİLİRLİK</w:t>
      </w:r>
    </w:p>
    <w:p>
      <w:pPr>
        <w:pStyle w:val="ListeParagraf"/>
        <w:spacing w:after="80"/>
        <w:ind w:left="709" w:right="0"/>
        <w:jc w:val="both"/>
      </w:pPr>
      <w:r>
        <w:rPr>
          <w:rFonts w:ascii="Calibri" w:hAnsi="Calibri" w:cs="Arial"/>
          <w:sz w:val="24"/>
          <w:szCs w:val="24"/>
        </w:rPr>
        <w:t xml:space="preserve">7.1. Her sevkiyattan sonra sipariş, parti, lot, koli adedi, araç veya konteyner numarası, mühür numarası ve tarih izlenebilirlik kaydına girilir (EMS.QA.PRO.02.08.).</w:t>
      </w:r>
    </w:p>
    <w:p>
      <w:pPr>
        <w:pStyle w:val="ListeParagraf"/>
        <w:spacing w:after="80"/>
        <w:ind w:left="709" w:right="0"/>
        <w:jc w:val="both"/>
      </w:pPr>
      <w:r>
        <w:rPr>
          <w:rFonts w:ascii="Calibri" w:hAnsi="Calibri" w:cs="Arial"/>
          <w:sz w:val="24"/>
          <w:szCs w:val="24"/>
        </w:rPr>
        <w:t xml:space="preserve">7.2. Sevkiyat fotoğrafları, imzalı irsaliyeler ve gümrük belgeleri yasaların ve müşteri sözleşmelerinin gerektirdiği süre boyunca arşivlenir.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İLGİLİ DOKÜMANLAR VE KAYITLAR</w:t>
      </w:r>
    </w:p>
    <w:p>
      <w:pPr>
        <w:pStyle w:val="ListeParagraf"/>
        <w:numPr>
          <w:ilvl w:val="0"/>
          <w:numId w:val="1"/>
        </w:numPr>
        <w:spacing w:after="60"/>
        <w:jc w:val="both"/>
      </w:pPr>
      <w:r>
        <w:rPr>
          <w:rFonts w:ascii="Calibri" w:hAnsi="Calibri" w:cs="Arial"/>
          <w:sz w:val="24"/>
          <w:szCs w:val="24"/>
        </w:rPr>
        <w:t xml:space="preserve">EMS.DP.PRO.08.02 Sevkiyat Prosedürü (KYS)</w:t>
      </w:r>
    </w:p>
    <w:p>
      <w:pPr>
        <w:pStyle w:val="ListeParagraf"/>
        <w:numPr>
          <w:ilvl w:val="0"/>
          <w:numId w:val="1"/>
        </w:numPr>
        <w:spacing w:after="60"/>
        <w:jc w:val="both"/>
      </w:pPr>
      <w:r>
        <w:rPr>
          <w:rFonts w:ascii="Calibri" w:hAnsi="Calibri" w:cs="Arial"/>
          <w:sz w:val="24"/>
          <w:szCs w:val="24"/>
        </w:rPr>
        <w:t xml:space="preserve">EMS.İD.TL.03.01 Araç temizlik ve yükleme kontrolü, EMS.DP.TL.08.04 İrsaliye, çeki listesi ve mühürleme, EMS.DP.TL.08.04 Sipariş-parti-lot kaydı (KYS)</w:t>
      </w:r>
    </w:p>
    <w:p>
      <w:pPr>
        <w:pStyle w:val="ListeParagraf"/>
        <w:numPr>
          <w:ilvl w:val="0"/>
          <w:numId w:val="1"/>
        </w:numPr>
        <w:spacing w:after="60"/>
        <w:jc w:val="both"/>
      </w:pPr>
      <w:r>
        <w:rPr>
          <w:rFonts w:ascii="Calibri" w:hAnsi="Calibri" w:cs="Arial"/>
          <w:sz w:val="24"/>
          <w:szCs w:val="24"/>
        </w:rPr>
        <w:t xml:space="preserve">EMS.DP.FRM.08.04 Yükleme Kontrol Formu, EMS.DP.FRM.08.05 Sevk Onay Formu, EMS.DP.FRM.08.06 İzlenebilirlik Kaydı (KYS)</w:t>
      </w:r>
    </w:p>
    <w:p>
      <w:pPr>
        <w:pStyle w:val="ListeParagraf"/>
        <w:numPr>
          <w:ilvl w:val="0"/>
          <w:numId w:val="1"/>
        </w:numPr>
        <w:spacing w:after="60"/>
        <w:jc w:val="both"/>
      </w:pPr>
      <w:r>
        <w:rPr>
          <w:rFonts w:ascii="Calibri" w:hAnsi="Calibri" w:cs="Arial"/>
          <w:sz w:val="24"/>
          <w:szCs w:val="24"/>
        </w:rPr>
        <w:t xml:space="preserve">Sevkiyat Planı, Çeki Listeleri ve Yükleme Planları</w:t>
      </w:r>
    </w:p>
    <w:p>
      <w:pPr>
        <w:pStyle w:val="ListeParagraf"/>
        <w:numPr>
          <w:ilvl w:val="0"/>
          <w:numId w:val="1"/>
        </w:numPr>
        <w:spacing w:after="60"/>
        <w:jc w:val="both"/>
      </w:pPr>
      <w:r>
        <w:rPr>
          <w:rFonts w:ascii="Calibri" w:hAnsi="Calibri" w:cs="Arial"/>
          <w:sz w:val="24"/>
          <w:szCs w:val="24"/>
        </w:rPr>
        <w:t xml:space="preserve">Sevk Onayı ve Final Muayene Raporları</w:t>
      </w:r>
    </w:p>
    <w:p>
      <w:pPr>
        <w:pStyle w:val="ListeParagraf"/>
        <w:numPr>
          <w:ilvl w:val="0"/>
          <w:numId w:val="1"/>
        </w:numPr>
        <w:spacing w:after="60"/>
        <w:jc w:val="both"/>
      </w:pPr>
      <w:r>
        <w:rPr>
          <w:rFonts w:ascii="Calibri" w:hAnsi="Calibri" w:cs="Arial"/>
          <w:sz w:val="24"/>
          <w:szCs w:val="24"/>
        </w:rPr>
        <w:t xml:space="preserve">Konteyner / Kamyon Kontrol Listeleri ve Mühür Kayıtları</w:t>
      </w:r>
    </w:p>
    <w:p>
      <w:pPr>
        <w:pStyle w:val="ListeParagraf"/>
        <w:numPr>
          <w:ilvl w:val="0"/>
          <w:numId w:val="1"/>
        </w:numPr>
        <w:spacing w:after="60"/>
        <w:jc w:val="both"/>
      </w:pPr>
      <w:r>
        <w:rPr>
          <w:rFonts w:ascii="Calibri" w:hAnsi="Calibri" w:cs="Arial"/>
          <w:sz w:val="24"/>
          <w:szCs w:val="24"/>
        </w:rPr>
        <w:t xml:space="preserve">EMS.İD.PRO.03.05. Konteyner ve Kamyon Yükleme Güvenliği Prosedürü</w:t>
      </w:r>
    </w:p>
    <w:p>
      <w:pPr>
        <w:pStyle w:val="ListeParagraf"/>
        <w:numPr>
          <w:ilvl w:val="0"/>
          <w:numId w:val="1"/>
        </w:numPr>
        <w:spacing w:after="60"/>
        <w:jc w:val="both"/>
      </w:pPr>
      <w:r>
        <w:rPr>
          <w:rFonts w:ascii="Calibri" w:hAnsi="Calibri" w:cs="Arial"/>
          <w:sz w:val="24"/>
          <w:szCs w:val="24"/>
        </w:rPr>
        <w:t xml:space="preserve">EMS.İD.TL.03.01. Yedi Noktalı Konteyner Kontrol Talimatı</w:t>
      </w:r>
    </w:p>
    <w:p>
      <w:pPr>
        <w:pStyle w:val="ListeParagraf"/>
        <w:numPr>
          <w:ilvl w:val="0"/>
          <w:numId w:val="1"/>
        </w:numPr>
        <w:spacing w:after="60"/>
        <w:jc w:val="both"/>
      </w:pPr>
      <w:r>
        <w:rPr>
          <w:rFonts w:ascii="Calibri" w:hAnsi="Calibri" w:cs="Arial"/>
          <w:sz w:val="24"/>
          <w:szCs w:val="24"/>
        </w:rPr>
        <w:t xml:space="preserve">EMS.QA.PRO.02.04. Mühür Yönetimi Prosedürü</w:t>
      </w:r>
    </w:p>
    <w:p>
      <w:pPr>
        <w:pStyle w:val="ListeParagraf"/>
        <w:numPr>
          <w:ilvl w:val="0"/>
          <w:numId w:val="1"/>
        </w:numPr>
        <w:spacing w:after="60"/>
        <w:jc w:val="both"/>
      </w:pPr>
      <w:r>
        <w:rPr>
          <w:rFonts w:ascii="Calibri" w:hAnsi="Calibri" w:cs="Arial"/>
          <w:sz w:val="24"/>
          <w:szCs w:val="24"/>
        </w:rPr>
        <w:t xml:space="preserve">EMS.QA.PRO.02.05. Metal Dedektörü Prosedürü</w:t>
      </w:r>
    </w:p>
    <w:p>
      <w:pPr>
        <w:pStyle w:val="ListeParagraf"/>
        <w:numPr>
          <w:ilvl w:val="0"/>
          <w:numId w:val="1"/>
        </w:numPr>
        <w:spacing w:after="60"/>
        <w:jc w:val="both"/>
      </w:pPr>
      <w:r>
        <w:rPr>
          <w:rFonts w:ascii="Calibri" w:hAnsi="Calibri" w:cs="Arial"/>
          <w:sz w:val="24"/>
          <w:szCs w:val="24"/>
        </w:rPr>
        <w:t xml:space="preserve">EMS.QA.PRO.02.08. İzlenebilirlik ve Ürün Geri Çağırma Prosedürü</w:t>
      </w:r>
    </w:p>
    <w:p>
      <w:pPr>
        <w:pStyle w:val="ListeParagraf"/>
        <w:numPr>
          <w:ilvl w:val="0"/>
          <w:numId w:val="1"/>
        </w:numPr>
        <w:spacing w:after="60"/>
        <w:jc w:val="both"/>
      </w:pPr>
      <w:r>
        <w:rPr>
          <w:rFonts w:ascii="Calibri" w:hAnsi="Calibri" w:cs="Arial"/>
          <w:sz w:val="24"/>
          <w:szCs w:val="24"/>
        </w:rPr>
        <w:t xml:space="preserve">EMS.QA.PRO.02.09. Kalite Muayene Prosedürü (Giriş, Hat İçi, Final AQL)</w:t>
      </w:r>
    </w:p>
    <w:p>
      <w:pPr>
        <w:pStyle w:val="ListeParagraf"/>
        <w:numPr>
          <w:ilvl w:val="0"/>
          <w:numId w:val="1"/>
        </w:numPr>
        <w:spacing w:after="60"/>
        <w:jc w:val="both"/>
      </w:pPr>
      <w:r>
        <w:rPr>
          <w:rFonts w:ascii="Calibri" w:hAnsi="Calibri" w:cs="Arial"/>
          <w:sz w:val="24"/>
          <w:szCs w:val="24"/>
        </w:rPr>
        <w:t xml:space="preserve">EMS.QA.PRO.02.10. Müşteri Şikâyeti Yönetimi Prosedürü</w:t>
      </w:r>
    </w:p>
    <w:p>
      <w:pPr>
        <w:pStyle w:val="ListeParagraf"/>
        <w:numPr>
          <w:ilvl w:val="0"/>
          <w:numId w:val="1"/>
        </w:numPr>
        <w:spacing w:after="60"/>
        <w:jc w:val="both"/>
      </w:pPr>
      <w:r>
        <w:rPr>
          <w:rFonts w:ascii="Calibri" w:hAnsi="Calibri" w:cs="Arial"/>
          <w:sz w:val="24"/>
          <w:szCs w:val="24"/>
        </w:rPr>
        <w:t xml:space="preserve">EMS.DP.PRO.08.01. Malzeme Kabul ve Depolama Prosedürü</w:t>
      </w:r>
    </w:p>
    <w:p>
      <w:pPr>
        <w:pStyle w:val="ListeParagraf"/>
        <w:numPr>
          <w:ilvl w:val="0"/>
          <w:numId w:val="1"/>
        </w:numPr>
        <w:spacing w:after="60"/>
        <w:jc w:val="both"/>
      </w:pPr>
      <w:r>
        <w:rPr>
          <w:rFonts w:ascii="Calibri" w:hAnsi="Calibri" w:cs="Arial"/>
          <w:sz w:val="24"/>
          <w:szCs w:val="24"/>
        </w:rPr>
        <w:t xml:space="preserve">EMS.DP.TL.08.03. Mamul Deposu Talimatı</w:t>
      </w:r>
    </w:p>
    <w:p>
      <w:pPr>
        <w:pStyle w:val="ListeParagraf"/>
        <w:numPr>
          <w:ilvl w:val="0"/>
          <w:numId w:val="1"/>
        </w:numPr>
        <w:spacing w:after="60"/>
        <w:jc w:val="both"/>
      </w:pPr>
      <w:r>
        <w:rPr>
          <w:rFonts w:ascii="Calibri" w:hAnsi="Calibri" w:cs="Arial"/>
          <w:sz w:val="24"/>
          <w:szCs w:val="24"/>
        </w:rPr>
        <w:t xml:space="preserve">EMS.DP.TL.08.04. Koli İşaretleme, Etiketleme ve Çeki Listesi Talimatı</w:t>
      </w:r>
    </w:p>
    <w:p>
      <w:pPr>
        <w:pStyle w:val="ListeParagraf"/>
        <w:numPr>
          <w:ilvl w:val="0"/>
          <w:numId w:val="1"/>
        </w:numPr>
        <w:spacing w:after="60"/>
        <w:jc w:val="both"/>
      </w:pPr>
      <w:r>
        <w:rPr>
          <w:rFonts w:ascii="Calibri" w:hAnsi="Calibri" w:cs="Arial"/>
          <w:sz w:val="24"/>
          <w:szCs w:val="24"/>
        </w:rPr>
        <w:t xml:space="preserve">EMS.GR.PRO.14.02. İşlem Sertifikası ve Etiketleme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GERİ BİLDİRİM VE TAKİP</w:t>
      </w:r>
    </w:p>
    <w:p>
      <w:pPr>
        <w:pStyle w:val="ListeParagraf"/>
        <w:spacing w:after="80"/>
        <w:ind w:left="709" w:right="0"/>
        <w:jc w:val="both"/>
      </w:pPr>
      <w:r>
        <w:rPr>
          <w:rFonts w:ascii="Calibri" w:hAnsi="Calibri" w:cs="Arial"/>
          <w:sz w:val="24"/>
          <w:szCs w:val="24"/>
        </w:rPr>
        <w:t xml:space="preserve">Bu prosedür Depo ve Lojistik Müdürü tarafından her yıl gözden geçirilir. Müşteri geri bildirimleri, sevkiyat hataları ve güvenlik denetimi sonuçları değerlendirilir ve gerekirse prosedür revize edilir.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Depo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SEVKİYAT VE DAĞITIM PROSEDÜRÜ</w:t>
          </w:r>
        </w:p>
        <w:p>
          <w:pPr>
            <w:pStyle w:val="GvdeMetni2"/>
            <w:bidi/>
            <w:spacing w:line="276" w:lineRule="auto"/>
            <w:jc w:val="center"/>
          </w:pPr>
          <w:r>
            <w:rPr>
              <w:rFonts w:asciiTheme="minorHAnsi" w:hAnsiTheme="minorHAnsi" w:cs="Arial"/>
              <w:b/>
              <w:bCs/>
              <w:color w:val="000000" w:themeColor="text1"/>
              <w:sz w:val="22"/>
              <w:szCs w:val="22"/>
              <w:rtl/>
            </w:rPr>
            <w:t>SHIPMENT AND DISPATCH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EMS.DP.PRO.08.02.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EMS.DP.PRO.08.02. SHIPMENT AND DISPATCH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