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has been prepared to ensure the complete prevention of child labour, to ensure that young workers are employed only within legal limits and under safe conditions, and to ensure the company's full compliance with national and international ethical standards.</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covers all employees working at the textile and garment production facilities of Eroglu Knitting (EMS) in Egypt.</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Board of Directors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Human Resources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Legal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Department Managers</w:t>
      </w:r>
    </w:p>
    <w:p>
      <w:pPr>
        <w:pStyle w:val="ListeParagraf"/>
        <w:spacing w:before="120" w:after="60"/>
        <w:ind w:left="709" w:right="0"/>
      </w:pPr>
      <w:r>
        <w:rPr>
          <w:rFonts w:ascii="Calibri" w:hAnsi="Calibri" w:cs="Arial"/>
          <w:b/>
          <w:bCs/>
          <w:sz w:val="24"/>
          <w:szCs w:val="24"/>
        </w:rPr>
        <w:t xml:space="preserve">4. MAIN PROCESSES AND SUB-PROCESSES</w:t>
      </w:r>
    </w:p>
    <w:p>
      <w:pPr>
        <w:pStyle w:val="ListeParagraf"/>
        <w:spacing w:before="80" w:after="40"/>
        <w:ind w:left="709" w:right="0"/>
      </w:pPr>
      <w:r>
        <w:rPr>
          <w:rFonts w:ascii="Calibri" w:hAnsi="Calibri" w:cs="Arial"/>
          <w:b/>
          <w:bCs/>
          <w:sz w:val="24"/>
          <w:szCs w:val="24"/>
        </w:rPr>
        <w:t xml:space="preserve">4.1 Definitions and Legal Limits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Child Worker Definition: </w:t>
      </w:r>
      <w:r>
        <w:rPr>
          <w:rFonts w:ascii="Calibri" w:hAnsi="Calibri" w:cs="Arial"/>
          <w:sz w:val="24"/>
          <w:szCs w:val="24"/>
        </w:rPr>
        <w:t xml:space="preserve">Under the Egyptian Labour Law, a child worker is a person who has not reached the age of 16. Employing persons below this age is strictly prohibited.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Young Worker Definition: </w:t>
      </w:r>
      <w:r>
        <w:rPr>
          <w:rFonts w:ascii="Calibri" w:hAnsi="Calibri" w:cs="Arial"/>
          <w:sz w:val="24"/>
          <w:szCs w:val="24"/>
        </w:rPr>
        <w:t xml:space="preserve">Young workers are persons who have reached the age of 16. These employees may be employed only under specific conditions and in light work.</w:t>
      </w:r>
    </w:p>
    <w:p>
      <w:pPr>
        <w:pStyle w:val="ListeParagraf"/>
        <w:spacing w:before="80" w:after="40"/>
        <w:ind w:left="709" w:right="0"/>
      </w:pPr>
      <w:r>
        <w:rPr>
          <w:rFonts w:ascii="Calibri" w:hAnsi="Calibri" w:cs="Arial"/>
          <w:b/>
          <w:bCs/>
          <w:sz w:val="24"/>
          <w:szCs w:val="24"/>
        </w:rPr>
        <w:t xml:space="preserve">4.2 Implementation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Mandatory Age Verification: </w:t>
      </w:r>
      <w:r>
        <w:rPr>
          <w:rFonts w:ascii="Calibri" w:hAnsi="Calibri" w:cs="Arial"/>
          <w:sz w:val="24"/>
          <w:szCs w:val="24"/>
        </w:rPr>
        <w:t xml:space="preserve">When persons who are not company employees come to the facility for purposes such as a job application, Security first asks for the person's identity card and verifies their age. Persons under 16 are informed that they cannot apply for a job, and their application is not accepted.</w:t>
      </w:r>
    </w:p>
    <w:p>
      <w:pPr>
        <w:pStyle w:val="ListeParagraf"/>
        <w:spacing w:before="80" w:after="40"/>
        <w:ind w:left="709" w:right="0"/>
      </w:pPr>
      <w:r>
        <w:rPr>
          <w:rFonts w:ascii="Calibri" w:hAnsi="Calibri" w:cs="Arial"/>
          <w:b/>
          <w:bCs/>
          <w:sz w:val="24"/>
          <w:szCs w:val="24"/>
        </w:rPr>
        <w:t xml:space="preserve">4.3 Working Conditions of Young Workers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Task Restrictions: </w:t>
      </w:r>
      <w:r>
        <w:rPr>
          <w:rFonts w:ascii="Calibri" w:hAnsi="Calibri" w:cs="Arial"/>
          <w:sz w:val="24"/>
          <w:szCs w:val="24"/>
        </w:rPr>
        <w:t xml:space="preserve">Young workers may not be employed in hazardous tasks such as work involving contact with chemicals, work at height, use of cutting/piercing machinery, or night shifts.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Working Hours and Rest: </w:t>
      </w:r>
      <w:r>
        <w:rPr>
          <w:rFonts w:ascii="Calibri" w:hAnsi="Calibri" w:cs="Arial"/>
          <w:sz w:val="24"/>
          <w:szCs w:val="24"/>
        </w:rPr>
        <w:t xml:space="preserve">The daily working time of young workers may not exceed 6 hours, and the weekly working time may not exceed 36 hours. A rest break of at least 1 hour and 2 days off per week are provided.</w:t>
      </w:r>
    </w:p>
    <w:p>
      <w:pPr>
        <w:pStyle w:val="ListeParagraf"/>
        <w:spacing w:before="80" w:after="40"/>
        <w:ind w:left="709" w:right="0"/>
      </w:pPr>
      <w:r>
        <w:rPr>
          <w:rFonts w:ascii="Calibri" w:hAnsi="Calibri" w:cs="Arial"/>
          <w:b/>
          <w:bCs/>
          <w:sz w:val="24"/>
          <w:szCs w:val="24"/>
        </w:rPr>
        <w:t xml:space="preserve">4.4 Monitoring and Prevention of Non-Conformities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Internal Audit Mechanism: </w:t>
      </w:r>
      <w:r>
        <w:rPr>
          <w:rFonts w:ascii="Calibri" w:hAnsi="Calibri" w:cs="Arial"/>
          <w:sz w:val="24"/>
          <w:szCs w:val="24"/>
        </w:rPr>
        <w:t xml:space="preserve">The Human Resources and Internal Audit departments carry out checks in areas carrying a risk of child labour at least once a year. Where necessary, cooperation is established with external auditors.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Detection of Non-Conformities and Sanctions: </w:t>
      </w:r>
      <w:r>
        <w:rPr>
          <w:rFonts w:ascii="Calibri" w:hAnsi="Calibri" w:cs="Arial"/>
          <w:sz w:val="24"/>
          <w:szCs w:val="24"/>
        </w:rPr>
        <w:t xml:space="preserve">Where a child worker is found to be employed in a department, disciplinary action is initiated against the responsible manager. Before the child worker's employment is terminated, the child is immediately referred to appropriate social support institutions.</w:t>
      </w:r>
    </w:p>
    <w:p>
      <w:pPr>
        <w:pStyle w:val="ListeParagraf"/>
        <w:spacing w:before="80" w:after="40"/>
        <w:ind w:left="709" w:right="0"/>
      </w:pPr>
      <w:r>
        <w:rPr>
          <w:rFonts w:ascii="Calibri" w:hAnsi="Calibri" w:cs="Arial"/>
          <w:b/>
          <w:bCs/>
          <w:sz w:val="24"/>
          <w:szCs w:val="24"/>
        </w:rPr>
        <w:t xml:space="preserve">4.5 Training and Awareness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Resources Training: </w:t>
      </w:r>
      <w:r>
        <w:rPr>
          <w:rFonts w:ascii="Calibri" w:hAnsi="Calibri" w:cs="Arial"/>
          <w:sz w:val="24"/>
          <w:szCs w:val="24"/>
        </w:rPr>
        <w:t xml:space="preserve">Informative training on this subject is organized as part of the annual Social Compliance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Briefing of All Personnel: </w:t>
      </w:r>
      <w:r>
        <w:rPr>
          <w:rFonts w:ascii="Calibri" w:hAnsi="Calibri" w:cs="Arial"/>
          <w:sz w:val="24"/>
          <w:szCs w:val="24"/>
        </w:rPr>
        <w:t xml:space="preserve">All employees are informed of their rights and responsibilities regarding child and young worker employment during the orientation process and once a year.</w:t>
      </w:r>
    </w:p>
    <w:p>
      <w:pPr>
        <w:pStyle w:val="ListeParagraf"/>
        <w:spacing w:before="80" w:after="40"/>
        <w:ind w:left="709" w:right="0"/>
      </w:pPr>
      <w:r>
        <w:rPr>
          <w:rFonts w:ascii="Calibri" w:hAnsi="Calibri" w:cs="Arial"/>
          <w:b/>
          <w:bCs/>
          <w:sz w:val="24"/>
          <w:szCs w:val="24"/>
        </w:rPr>
        <w:t xml:space="preserve">4.6 Procedure Update and Reporting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Monitoring of Legislation: </w:t>
      </w:r>
      <w:r>
        <w:rPr>
          <w:rFonts w:ascii="Calibri" w:hAnsi="Calibri" w:cs="Arial"/>
          <w:sz w:val="24"/>
          <w:szCs w:val="24"/>
        </w:rPr>
        <w:t xml:space="preserve">The Human Resources Department monitors changes in local labour law and international conventions, and reviews and updates this procedure once a year.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Annual Reporting: </w:t>
      </w:r>
      <w:r>
        <w:rPr>
          <w:rFonts w:ascii="Calibri" w:hAnsi="Calibri" w:cs="Arial"/>
          <w:sz w:val="24"/>
          <w:szCs w:val="24"/>
        </w:rPr>
        <w:t xml:space="preserve">The results of audits and practices related to child and young worker employment are included in the corporate sustainability reports.</w:t>
      </w:r>
    </w:p>
    <w:p>
      <w:pPr>
        <w:pStyle w:val="ListeParagraf"/>
        <w:spacing w:before="80" w:after="40"/>
        <w:ind w:left="709" w:right="0"/>
      </w:pPr>
      <w:r>
        <w:rPr>
          <w:rFonts w:ascii="Calibri" w:hAnsi="Calibri" w:cs="Arial"/>
          <w:b/>
          <w:bCs/>
          <w:sz w:val="24"/>
          <w:szCs w:val="24"/>
        </w:rPr>
        <w:t xml:space="preserve">4.7 Child Labour Detected at Suppliers</w:t>
      </w:r>
    </w:p>
    <w:p>
      <w:pPr>
        <w:pStyle w:val="ListeParagraf"/>
        <w:spacing w:after="80"/>
        <w:ind w:left="709" w:right="0"/>
        <w:jc w:val="both"/>
      </w:pPr>
      <w:r>
        <w:rPr>
          <w:rFonts w:ascii="Calibri" w:hAnsi="Calibri" w:cs="Arial"/>
          <w:sz w:val="24"/>
          <w:szCs w:val="24"/>
        </w:rPr>
        <w:t xml:space="preserve">If a child worker is detected at a supplier, the child is moved to a safe area and the root causes of the child's presence on site are investigated. Where possible, the necessary efforts are made to employ a suitable member of the child's family. In this way, the family does not suffer financial loss and the child is not forced to return to work.</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أُعدّ هذا الإجراء لضمان المنع التام لعمالة الأطفال، وضمان تشغيل العمال الأحداث ضمن الحدود القانونية وفي ظروف آمنة فقط، وضمان الامتثال الكامل للشركة للمعايير الأخلاقية الوطنية والدولية.</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يشمل هذا الإجراء جميع العاملين في منشآت إنتاج المنسوجات والملابس التابعة لشركة إيروغلو للتريكو (EMS) في مصر.</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مجلس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إدارة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الإدارة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مديرو الأقسام</w:t>
      </w:r>
    </w:p>
    <w:p>
      <w:pPr>
        <w:pStyle w:val="ListeParagraf"/>
        <w:bidi/>
        <w:spacing w:before="120" w:after="60"/>
        <w:ind w:left="0" w:right="709"/>
      </w:pPr>
      <w:r>
        <w:rPr>
          <w:rFonts w:ascii="Calibri" w:hAnsi="Calibri" w:cs="Arial"/>
          <w:b/>
          <w:bCs/>
          <w:rtl/>
          <w:sz w:val="24"/>
          <w:szCs w:val="24"/>
        </w:rPr>
        <w:t xml:space="preserve">4. العمليات الرئيسية والفرعية</w:t>
      </w:r>
    </w:p>
    <w:p>
      <w:pPr>
        <w:pStyle w:val="ListeParagraf"/>
        <w:bidi/>
        <w:spacing w:before="80" w:after="40"/>
        <w:ind w:left="0" w:right="709"/>
      </w:pPr>
      <w:r>
        <w:rPr>
          <w:rFonts w:ascii="Calibri" w:hAnsi="Calibri" w:cs="Arial"/>
          <w:b/>
          <w:bCs/>
          <w:rtl/>
          <w:sz w:val="24"/>
          <w:szCs w:val="24"/>
        </w:rPr>
        <w:t xml:space="preserve">4.1 التعريفات والحدود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تعريف الطفل العامل: </w:t>
      </w:r>
      <w:r>
        <w:rPr>
          <w:rFonts w:ascii="Calibri" w:hAnsi="Calibri" w:cs="Arial"/>
          <w:rtl/>
          <w:sz w:val="24"/>
          <w:szCs w:val="24"/>
        </w:rPr>
        <w:t xml:space="preserve">وفقًا لقانون العمل المصري، الطفل العامل هو الشخص الذي لم يبلغ سن 16 عامًا. ويُحظر حظرًا تامًا توظيف الأشخاص دون هذه السن.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تعريف العامل الحدث: </w:t>
      </w:r>
      <w:r>
        <w:rPr>
          <w:rFonts w:ascii="Calibri" w:hAnsi="Calibri" w:cs="Arial"/>
          <w:rtl/>
          <w:sz w:val="24"/>
          <w:szCs w:val="24"/>
        </w:rPr>
        <w:t xml:space="preserve">العمال الأحداث هم الأشخاص الذين بلغوا سن 16 عامًا، ولا يجوز تشغيلهم إلا في ظروف محددة وفي الأعمال الخفيفة.</w:t>
      </w:r>
    </w:p>
    <w:p>
      <w:pPr>
        <w:pStyle w:val="ListeParagraf"/>
        <w:bidi/>
        <w:spacing w:before="80" w:after="40"/>
        <w:ind w:left="0" w:right="709"/>
      </w:pPr>
      <w:r>
        <w:rPr>
          <w:rFonts w:ascii="Calibri" w:hAnsi="Calibri" w:cs="Arial"/>
          <w:b/>
          <w:bCs/>
          <w:rtl/>
          <w:sz w:val="24"/>
          <w:szCs w:val="24"/>
        </w:rPr>
        <w:t xml:space="preserve">4.2 التطبيق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إلزامية التحقق من السن: </w:t>
      </w:r>
      <w:r>
        <w:rPr>
          <w:rFonts w:ascii="Calibri" w:hAnsi="Calibri" w:cs="Arial"/>
          <w:rtl/>
          <w:sz w:val="24"/>
          <w:szCs w:val="24"/>
        </w:rPr>
        <w:t xml:space="preserve">عند حضور أشخاص من غير العاملين بالشركة إلى المنشأة لأغراض مثل التقدم لوظيفة، يطلب الأمن أولًا بطاقة هوية الشخص ويتحقق من سنه. ويُبلَّغ من هم دون 16 عامًا بأنه لا يحق لهم التقدم للعمل، ولا يُقبل طلبهم.</w:t>
      </w:r>
    </w:p>
    <w:p>
      <w:pPr>
        <w:pStyle w:val="ListeParagraf"/>
        <w:bidi/>
        <w:spacing w:before="80" w:after="40"/>
        <w:ind w:left="0" w:right="709"/>
      </w:pPr>
      <w:r>
        <w:rPr>
          <w:rFonts w:ascii="Calibri" w:hAnsi="Calibri" w:cs="Arial"/>
          <w:b/>
          <w:bCs/>
          <w:rtl/>
          <w:sz w:val="24"/>
          <w:szCs w:val="24"/>
        </w:rPr>
        <w:t xml:space="preserve">4.3 ظروف عمل العمال الأحداث</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تقييد المهام: </w:t>
      </w:r>
      <w:r>
        <w:rPr>
          <w:rFonts w:ascii="Calibri" w:hAnsi="Calibri" w:cs="Arial"/>
          <w:rtl/>
          <w:sz w:val="24"/>
          <w:szCs w:val="24"/>
        </w:rPr>
        <w:t xml:space="preserve">لا يجوز تشغيل العمال الأحداث في المهام الخطرة مثل الأعمال التي تتضمن التعامل مع المواد الكيميائية، أو العمل على ارتفاعات، أو استخدام الآلات القاطعة/الثاقبة، أو الورديات الليلية.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ساعات العمل والراحة: </w:t>
      </w:r>
      <w:r>
        <w:rPr>
          <w:rFonts w:ascii="Calibri" w:hAnsi="Calibri" w:cs="Arial"/>
          <w:rtl/>
          <w:sz w:val="24"/>
          <w:szCs w:val="24"/>
        </w:rPr>
        <w:t xml:space="preserve">لا يجوز أن تتجاوز مدة العمل اليومية للعمال الأحداث 6 ساعات، ولا مدة العمل الأسبوعية 36 ساعة. وتُمنح لهم استراحة لا تقل عن ساعة واحدة ويوما إجازة أسبوعيًا.</w:t>
      </w:r>
    </w:p>
    <w:p>
      <w:pPr>
        <w:pStyle w:val="ListeParagraf"/>
        <w:bidi/>
        <w:spacing w:before="80" w:after="40"/>
        <w:ind w:left="0" w:right="709"/>
      </w:pPr>
      <w:r>
        <w:rPr>
          <w:rFonts w:ascii="Calibri" w:hAnsi="Calibri" w:cs="Arial"/>
          <w:b/>
          <w:bCs/>
          <w:rtl/>
          <w:sz w:val="24"/>
          <w:szCs w:val="24"/>
        </w:rPr>
        <w:t xml:space="preserve">4.4 الرقابة ومنع حالات عدم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آلية التدقيق الداخلي: </w:t>
      </w:r>
      <w:r>
        <w:rPr>
          <w:rFonts w:ascii="Calibri" w:hAnsi="Calibri" w:cs="Arial"/>
          <w:rtl/>
          <w:sz w:val="24"/>
          <w:szCs w:val="24"/>
        </w:rPr>
        <w:t xml:space="preserve">تُجري إدارتا الموارد البشرية والتدقيق الداخلي فحوصات في المناطق التي تنطوي على مخاطر عمالة الأطفال مرة واحدة على الأقل سنويًا، ويُتعاون مع مدققين خارجيين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اكتشاف حالات عدم المطابقة والجزاءات: </w:t>
      </w:r>
      <w:r>
        <w:rPr>
          <w:rFonts w:ascii="Calibri" w:hAnsi="Calibri" w:cs="Arial"/>
          <w:rtl/>
          <w:sz w:val="24"/>
          <w:szCs w:val="24"/>
        </w:rPr>
        <w:t xml:space="preserve">في حال ثبوت تشغيل طفل في أحد الأقسام، تُتخذ إجراءات تأديبية بحق المدير المسؤول. وقبل إنهاء عمل الطفل، يُحال فورًا إلى مؤسسات الدعم الاجتماعي المناسبة.</w:t>
      </w:r>
    </w:p>
    <w:p>
      <w:pPr>
        <w:pStyle w:val="ListeParagraf"/>
        <w:bidi/>
        <w:spacing w:before="80" w:after="40"/>
        <w:ind w:left="0" w:right="709"/>
      </w:pPr>
      <w:r>
        <w:rPr>
          <w:rFonts w:ascii="Calibri" w:hAnsi="Calibri" w:cs="Arial"/>
          <w:b/>
          <w:bCs/>
          <w:rtl/>
          <w:sz w:val="24"/>
          <w:szCs w:val="24"/>
        </w:rPr>
        <w:t xml:space="preserve">4.5 التدريب والتوعية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تدريب الموارد البشرية: </w:t>
      </w:r>
      <w:r>
        <w:rPr>
          <w:rFonts w:ascii="Calibri" w:hAnsi="Calibri" w:cs="Arial"/>
          <w:rtl/>
          <w:sz w:val="24"/>
          <w:szCs w:val="24"/>
        </w:rPr>
        <w:t xml:space="preserve">تُنظَّم تدريبات توعوية حول هذا الموضوع ضمن تدقيق الامتثال الاجتماعي السنوي.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توعية جميع الموظفين: </w:t>
      </w:r>
      <w:r>
        <w:rPr>
          <w:rFonts w:ascii="Calibri" w:hAnsi="Calibri" w:cs="Arial"/>
          <w:rtl/>
          <w:sz w:val="24"/>
          <w:szCs w:val="24"/>
        </w:rPr>
        <w:t xml:space="preserve">يُبلَّغ جميع العاملين بحقوقهم ومسؤولياتهم المتعلقة بتشغيل الأطفال والأحداث أثناء فترة التوجيه ومرة واحدة سنويًا.</w:t>
      </w:r>
    </w:p>
    <w:p>
      <w:pPr>
        <w:pStyle w:val="ListeParagraf"/>
        <w:bidi/>
        <w:spacing w:before="80" w:after="40"/>
        <w:ind w:left="0" w:right="709"/>
      </w:pPr>
      <w:r>
        <w:rPr>
          <w:rFonts w:ascii="Calibri" w:hAnsi="Calibri" w:cs="Arial"/>
          <w:b/>
          <w:bCs/>
          <w:rtl/>
          <w:sz w:val="24"/>
          <w:szCs w:val="24"/>
        </w:rPr>
        <w:t xml:space="preserve">4.6 تحديث الإجراء وإعداد التقارير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متابعة التشريعات: </w:t>
      </w:r>
      <w:r>
        <w:rPr>
          <w:rFonts w:ascii="Calibri" w:hAnsi="Calibri" w:cs="Arial"/>
          <w:rtl/>
          <w:sz w:val="24"/>
          <w:szCs w:val="24"/>
        </w:rPr>
        <w:t xml:space="preserve">تتابع إدارة الموارد البشرية التغييرات في قانون العمل المحلي والاتفاقيات الدولية، وتراجع هذا الإجراء وتحدّثه مرة واحدة سنويًا.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التقارير السنوية: </w:t>
      </w:r>
      <w:r>
        <w:rPr>
          <w:rFonts w:ascii="Calibri" w:hAnsi="Calibri" w:cs="Arial"/>
          <w:rtl/>
          <w:sz w:val="24"/>
          <w:szCs w:val="24"/>
        </w:rPr>
        <w:t xml:space="preserve">تُدرج نتائج عمليات التدقيق والممارسات المتعلقة بتشغيل الأطفال والأحداث في تقارير الاستدامة المؤسسية.</w:t>
      </w:r>
    </w:p>
    <w:p>
      <w:pPr>
        <w:pStyle w:val="ListeParagraf"/>
        <w:bidi/>
        <w:spacing w:before="80" w:after="40"/>
        <w:ind w:left="0" w:right="709"/>
      </w:pPr>
      <w:r>
        <w:rPr>
          <w:rFonts w:ascii="Calibri" w:hAnsi="Calibri" w:cs="Arial"/>
          <w:b/>
          <w:bCs/>
          <w:rtl/>
          <w:sz w:val="24"/>
          <w:szCs w:val="24"/>
        </w:rPr>
        <w:t xml:space="preserve">4.7 اكتشاف عمالة الأطفال لدى الموردين</w:t>
      </w:r>
    </w:p>
    <w:p>
      <w:pPr>
        <w:pStyle w:val="ListeParagraf"/>
        <w:bidi/>
        <w:spacing w:after="80"/>
        <w:ind w:left="0" w:right="709"/>
        <w:jc w:val="both"/>
      </w:pPr>
      <w:r>
        <w:rPr>
          <w:rFonts w:ascii="Calibri" w:hAnsi="Calibri" w:cs="Arial"/>
          <w:rtl/>
          <w:sz w:val="24"/>
          <w:szCs w:val="24"/>
        </w:rPr>
        <w:t xml:space="preserve">في حال اكتشاف طفل عامل لدى أحد الموردين، يُنقل الطفل إلى مكان آمن ويُبحث في الأسباب الجذرية لوجوده في الموقع. وتُبذل الجهود اللازمة، قدر الإمكان، لتوظيف فرد مناسب من أسرة الطفل، وبذلك لا تتكبد الأسرة خسارة مادية ولا يُجبر الطفل على العودة إلى العمل.</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CHILD AND YOUNG WORKER EMPLOYMENT PROCEDURE</w:t>
          </w:r>
        </w:p>
        <w:p>
          <w:pPr>
            <w:pStyle w:val="GvdeMetni2"/>
            <w:bidi/>
            <w:spacing w:line="276" w:lineRule="auto"/>
            <w:jc w:val="center"/>
          </w:pPr>
          <w:r>
            <w:rPr>
              <w:rFonts w:asciiTheme="minorHAnsi" w:hAnsiTheme="minorHAnsi" w:cs="Arial"/>
              <w:b/>
              <w:bCs/>
              <w:color w:val="000000" w:themeColor="text1"/>
              <w:sz w:val="22"/>
              <w:szCs w:val="22"/>
              <w:rtl/>
            </w:rPr>
            <w:t>إجراء تشغيل الأطفال والعمال الأحداث</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