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process describes the method for employee engagement and how workers participate in the occupational health and safety management system.</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Team: </w:t>
      </w:r>
      <w:r>
        <w:rPr>
          <w:rFonts w:ascii="Calibri" w:hAnsi="Calibri" w:cs="Arial"/>
          <w:sz w:val="24"/>
          <w:szCs w:val="24"/>
        </w:rPr>
        <w:t xml:space="preserve">Encourages employees to participate in the various programs organized by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Representative (MR): </w:t>
      </w:r>
      <w:r>
        <w:rPr>
          <w:rFonts w:ascii="Calibri" w:hAnsi="Calibri" w:cs="Arial"/>
          <w:sz w:val="24"/>
          <w:szCs w:val="24"/>
        </w:rPr>
        <w:t xml:space="preserve">Designs, establishes, and reviews the employee engagement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Heads: </w:t>
      </w:r>
      <w:r>
        <w:rPr>
          <w:rFonts w:ascii="Calibri" w:hAnsi="Calibri" w:cs="Arial"/>
          <w:sz w:val="24"/>
          <w:szCs w:val="24"/>
        </w:rPr>
        <w:t xml:space="preserve">Encourage employees to participate in the various programs organized by management.</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General</w:t>
      </w:r>
    </w:p>
    <w:p>
      <w:pPr>
        <w:pStyle w:val="ListeParagraf"/>
        <w:spacing w:after="80"/>
        <w:ind w:left="709" w:right="0"/>
        <w:jc w:val="both"/>
      </w:pPr>
      <w:r>
        <w:rPr>
          <w:rFonts w:ascii="Calibri" w:hAnsi="Calibri" w:cs="Arial"/>
          <w:sz w:val="24"/>
          <w:szCs w:val="24"/>
        </w:rPr>
        <w:t xml:space="preserve">To be effective, any safety and health program needs the meaningful participation of workers and their representatives. Workers have much to gain from a successful program and the most to lose if the program fails. They also often know the most about the potential hazards associated with their jobs. Successful programs tap into this knowledge base.</w:t>
      </w:r>
    </w:p>
    <w:p>
      <w:pPr>
        <w:pStyle w:val="ListeParagraf"/>
        <w:spacing w:after="80"/>
        <w:ind w:left="709" w:right="0"/>
        <w:jc w:val="both"/>
      </w:pPr>
      <w:r>
        <w:rPr>
          <w:rFonts w:ascii="Calibri" w:hAnsi="Calibri" w:cs="Arial"/>
          <w:sz w:val="24"/>
          <w:szCs w:val="24"/>
        </w:rPr>
        <w:t xml:space="preserve">Worker participation means that workers are involved in establishing, operating, evaluating, and improving the safety and health program. All workers at a worksite should participate, including those employed by contractors, subcontractors, and temporary staffing agencies.</w:t>
      </w:r>
    </w:p>
    <w:p>
      <w:pPr>
        <w:pStyle w:val="ListeParagraf"/>
        <w:spacing w:after="80"/>
        <w:ind w:left="709" w:right="0"/>
        <w:jc w:val="both"/>
      </w:pPr>
      <w:r>
        <w:rPr>
          <w:rFonts w:ascii="Calibri" w:hAnsi="Calibri" w:cs="Arial"/>
          <w:sz w:val="24"/>
          <w:szCs w:val="24"/>
        </w:rPr>
        <w:t xml:space="preserve">Therefore, EMS provides the following platforms to all workers to maintain an effective safety and health program: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committees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communication board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Progress review meetings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reports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events</w:t>
      </w:r>
    </w:p>
    <w:p>
      <w:pPr>
        <w:pStyle w:val="ListeParagraf"/>
        <w:spacing w:before="80" w:after="40"/>
        <w:ind w:left="709" w:right="0"/>
      </w:pPr>
      <w:r>
        <w:rPr>
          <w:rFonts w:ascii="Calibri" w:hAnsi="Calibri" w:cs="Arial"/>
          <w:b/>
          <w:bCs/>
          <w:sz w:val="24"/>
          <w:szCs w:val="24"/>
        </w:rPr>
        <w:t xml:space="preserve">4.2 OHS Committees</w:t>
      </w:r>
    </w:p>
    <w:p>
      <w:pPr>
        <w:pStyle w:val="ListeParagraf"/>
        <w:spacing w:after="80"/>
        <w:ind w:left="709" w:right="0"/>
        <w:jc w:val="both"/>
      </w:pPr>
      <w:r>
        <w:rPr>
          <w:rFonts w:ascii="Calibri" w:hAnsi="Calibri" w:cs="Arial"/>
          <w:sz w:val="24"/>
          <w:szCs w:val="24"/>
        </w:rPr>
        <w:t xml:space="preserve">EMS management encourages employees to participate in committees and to feel comfortable providing input and reporting safety or health concerns. Management also facilitates the establishment and implementation of OHS committees, which meet periodically in accordance with the Standard Operating Procedure for OHS Committees (EMS/OHS/SOP01).</w:t>
      </w:r>
    </w:p>
    <w:p>
      <w:pPr>
        <w:pStyle w:val="ListeParagraf"/>
        <w:spacing w:before="80" w:after="40"/>
        <w:ind w:left="709" w:right="0"/>
      </w:pPr>
      <w:r>
        <w:rPr>
          <w:rFonts w:ascii="Calibri" w:hAnsi="Calibri" w:cs="Arial"/>
          <w:b/>
          <w:bCs/>
          <w:sz w:val="24"/>
          <w:szCs w:val="24"/>
        </w:rPr>
        <w:t xml:space="preserve">4.3 OHS Communication Board</w:t>
      </w:r>
    </w:p>
    <w:p>
      <w:pPr>
        <w:pStyle w:val="ListeParagraf"/>
        <w:spacing w:after="80"/>
        <w:ind w:left="709" w:right="0"/>
        <w:jc w:val="both"/>
      </w:pPr>
      <w:r>
        <w:rPr>
          <w:rFonts w:ascii="Calibri" w:hAnsi="Calibri" w:cs="Arial"/>
          <w:sz w:val="24"/>
          <w:szCs w:val="24"/>
        </w:rPr>
        <w:t xml:space="preserve">Employees have access to the information they need to participate effectively in the program and to express their ideas and concerns on health and safety. EMS communicates all important OHS-related information through the communication board whenever required. This information includes: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Policy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Contact 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Members of the Fire and First Aid Teams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Meeting Minutes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Monthly OHS Progress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Forum</w:t>
      </w:r>
    </w:p>
    <w:p>
      <w:pPr>
        <w:pStyle w:val="ListeParagraf"/>
        <w:spacing w:after="80"/>
        <w:ind w:left="709" w:right="0"/>
        <w:jc w:val="both"/>
      </w:pPr>
      <w:r>
        <w:rPr>
          <w:rFonts w:ascii="Calibri" w:hAnsi="Calibri" w:cs="Arial"/>
          <w:sz w:val="24"/>
          <w:szCs w:val="24"/>
        </w:rPr>
        <w:t xml:space="preserve">The design of the board is described in the OHS Communication Board Format (EMS/OHS/F01).</w:t>
      </w:r>
    </w:p>
    <w:p>
      <w:pPr>
        <w:pStyle w:val="ListeParagraf"/>
        <w:spacing w:before="80" w:after="40"/>
        <w:ind w:left="709" w:right="0"/>
      </w:pPr>
      <w:r>
        <w:rPr>
          <w:rFonts w:ascii="Calibri" w:hAnsi="Calibri" w:cs="Arial"/>
          <w:b/>
          <w:bCs/>
          <w:sz w:val="24"/>
          <w:szCs w:val="24"/>
        </w:rPr>
        <w:t xml:space="preserve">4.4 Progress Review Meetings</w:t>
      </w:r>
    </w:p>
    <w:p>
      <w:pPr>
        <w:pStyle w:val="ListeParagraf"/>
        <w:spacing w:after="80"/>
        <w:ind w:left="709" w:right="0"/>
        <w:jc w:val="both"/>
      </w:pPr>
      <w:r>
        <w:rPr>
          <w:rFonts w:ascii="Calibri" w:hAnsi="Calibri" w:cs="Arial"/>
          <w:sz w:val="24"/>
          <w:szCs w:val="24"/>
        </w:rPr>
        <w:t xml:space="preserve">EMS management gives employee representatives the opportunity to participate in all phases of progress review meetings on design and implementation, where they can raise their concerns about occupational health and safety. It is compulsory to obtain their concerns in the following meetings: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Monthly OHS Progress Meeting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Annual Management Review Meeting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Project Implementation Meetings</w:t>
      </w:r>
    </w:p>
    <w:p>
      <w:pPr>
        <w:pStyle w:val="ListeParagraf"/>
        <w:spacing w:before="80" w:after="40"/>
        <w:ind w:left="709" w:right="0"/>
      </w:pPr>
      <w:r>
        <w:rPr>
          <w:rFonts w:ascii="Calibri" w:hAnsi="Calibri" w:cs="Arial"/>
          <w:b/>
          <w:bCs/>
          <w:sz w:val="24"/>
          <w:szCs w:val="24"/>
        </w:rPr>
        <w:t xml:space="preserve">4.5 OHS Reports</w:t>
      </w:r>
    </w:p>
    <w:p>
      <w:pPr>
        <w:pStyle w:val="ListeParagraf"/>
        <w:spacing w:after="80"/>
        <w:ind w:left="709" w:right="0"/>
        <w:jc w:val="both"/>
      </w:pPr>
      <w:r>
        <w:rPr>
          <w:rFonts w:ascii="Calibri" w:hAnsi="Calibri" w:cs="Arial"/>
          <w:sz w:val="24"/>
          <w:szCs w:val="24"/>
        </w:rPr>
        <w:t xml:space="preserve">EMS provides a mechanism for employees to raise safety and health concerns; report injuries, illnesses, and hazards; participate in the program; and exercise their safety and health rights.</w:t>
      </w:r>
    </w:p>
    <w:p>
      <w:pPr>
        <w:pStyle w:val="ListeParagraf"/>
        <w:spacing w:before="80" w:after="40"/>
        <w:ind w:left="709" w:right="0"/>
      </w:pPr>
      <w:r>
        <w:rPr>
          <w:rFonts w:ascii="Calibri" w:hAnsi="Calibri" w:cs="Arial"/>
          <w:b/>
          <w:bCs/>
          <w:sz w:val="24"/>
          <w:szCs w:val="24"/>
        </w:rPr>
        <w:t xml:space="preserve">4.6 OHS Events</w:t>
      </w:r>
    </w:p>
    <w:p>
      <w:pPr>
        <w:pStyle w:val="ListeParagraf"/>
        <w:spacing w:after="80"/>
        <w:ind w:left="709" w:right="0"/>
        <w:jc w:val="both"/>
      </w:pPr>
      <w:r>
        <w:rPr>
          <w:rFonts w:ascii="Calibri" w:hAnsi="Calibri" w:cs="Arial"/>
          <w:sz w:val="24"/>
          <w:szCs w:val="24"/>
        </w:rPr>
        <w:t xml:space="preserve">Employees are encouraged to participate in various safety activities, such as Safety Kaizen Programs, Safety Weeks, etc.</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EMS/OHS/SOP01: </w:t>
      </w:r>
      <w:r>
        <w:rPr>
          <w:rFonts w:ascii="Calibri" w:hAnsi="Calibri" w:cs="Arial"/>
          <w:sz w:val="24"/>
          <w:szCs w:val="24"/>
        </w:rPr>
        <w:t xml:space="preserve">Standard Operating Procedure for OHS Committees; Retention responsibility: MR.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EMS/OHS/F01: </w:t>
      </w:r>
      <w:r>
        <w:rPr>
          <w:rFonts w:ascii="Calibri" w:hAnsi="Calibri" w:cs="Arial"/>
          <w:sz w:val="24"/>
          <w:szCs w:val="24"/>
        </w:rPr>
        <w:t xml:space="preserve">OHS Communication Board Format; Retention responsibility: MR.</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تصف هذه العملية طريقة إشراك الموظفين وكيفية مشاركة العاملين في نظام إدارة السلامة والصحة المهنية.</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السلامة والصحة المهنية</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السلامة والصحة المهنية: </w:t>
      </w:r>
      <w:r>
        <w:rPr>
          <w:rFonts w:ascii="Calibri" w:hAnsi="Calibri" w:cs="Arial"/>
          <w:rtl/>
          <w:sz w:val="24"/>
          <w:szCs w:val="24"/>
        </w:rPr>
        <w:t xml:space="preserve">يشجع الموظفين على المشاركة في البرامج المختلفة التي تنظمها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الإدارة (MR): </w:t>
      </w:r>
      <w:r>
        <w:rPr>
          <w:rFonts w:ascii="Calibri" w:hAnsi="Calibri" w:cs="Arial"/>
          <w:rtl/>
          <w:sz w:val="24"/>
          <w:szCs w:val="24"/>
        </w:rPr>
        <w:t xml:space="preserve">يصمم عملية إشراك الموظفين ويضعها ويراجعها.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رؤساء الأقسام: </w:t>
      </w:r>
      <w:r>
        <w:rPr>
          <w:rFonts w:ascii="Calibri" w:hAnsi="Calibri" w:cs="Arial"/>
          <w:rtl/>
          <w:sz w:val="24"/>
          <w:szCs w:val="24"/>
        </w:rPr>
        <w:t xml:space="preserve">يشجعون الموظفين على المشاركة في البرامج المختلفة التي تنظمها الإدارة.</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عام</w:t>
      </w:r>
    </w:p>
    <w:p>
      <w:pPr>
        <w:pStyle w:val="ListeParagraf"/>
        <w:bidi/>
        <w:spacing w:after="80"/>
        <w:ind w:left="0" w:right="709"/>
        <w:jc w:val="both"/>
      </w:pPr>
      <w:r>
        <w:rPr>
          <w:rFonts w:ascii="Calibri" w:hAnsi="Calibri" w:cs="Arial"/>
          <w:rtl/>
          <w:sz w:val="24"/>
          <w:szCs w:val="24"/>
        </w:rPr>
        <w:t xml:space="preserve">لكي يكون أي برنامج للسلامة والصحة فعالًا، فإنه يحتاج إلى مشاركة حقيقية من العاملين وممثليهم. فالعاملون هم الأكثر استفادة من نجاح البرنامج والأكثر تضررًا من فشله. كما أنهم غالبًا الأكثر معرفة بالمخاطر المحتملة المرتبطة بأعمالهم. والبرامج الناجحة هي التي تستفيد من هذه المعرفة.</w:t>
      </w:r>
    </w:p>
    <w:p>
      <w:pPr>
        <w:pStyle w:val="ListeParagraf"/>
        <w:bidi/>
        <w:spacing w:after="80"/>
        <w:ind w:left="0" w:right="709"/>
        <w:jc w:val="both"/>
      </w:pPr>
      <w:r>
        <w:rPr>
          <w:rFonts w:ascii="Calibri" w:hAnsi="Calibri" w:cs="Arial"/>
          <w:rtl/>
          <w:sz w:val="24"/>
          <w:szCs w:val="24"/>
        </w:rPr>
        <w:t xml:space="preserve">تعني مشاركة العاملين إشراكهم في وضع برنامج السلامة والصحة وتشغيله وتقييمه وتحسينه. ويجب أن يشارك جميع العاملين في موقع العمل، بمن فيهم العاملون لدى المقاولين والمقاولين من الباطن ووكالات التوظيف المؤقت.</w:t>
      </w:r>
    </w:p>
    <w:p>
      <w:pPr>
        <w:pStyle w:val="ListeParagraf"/>
        <w:bidi/>
        <w:spacing w:after="80"/>
        <w:ind w:left="0" w:right="709"/>
        <w:jc w:val="both"/>
      </w:pPr>
      <w:r>
        <w:rPr>
          <w:rFonts w:ascii="Calibri" w:hAnsi="Calibri" w:cs="Arial"/>
          <w:rtl/>
          <w:sz w:val="24"/>
          <w:szCs w:val="24"/>
        </w:rPr>
        <w:t xml:space="preserve">لذلك، توفر EMS لجميع العاملين المنصات التالية للحفاظ على برنامج فعال للسلامة والصحة: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لجان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لوحة اتصالات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اجتماعات مراجعة التقدم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تقارير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فعاليات السلامة والصحة المهنية</w:t>
      </w:r>
    </w:p>
    <w:p>
      <w:pPr>
        <w:pStyle w:val="ListeParagraf"/>
        <w:bidi/>
        <w:spacing w:before="80" w:after="40"/>
        <w:ind w:left="0" w:right="709"/>
      </w:pPr>
      <w:r>
        <w:rPr>
          <w:rFonts w:ascii="Calibri" w:hAnsi="Calibri" w:cs="Arial"/>
          <w:b/>
          <w:bCs/>
          <w:rtl/>
          <w:sz w:val="24"/>
          <w:szCs w:val="24"/>
        </w:rPr>
        <w:t xml:space="preserve">4.2 لجان السلامة والصحة المهنية</w:t>
      </w:r>
    </w:p>
    <w:p>
      <w:pPr>
        <w:pStyle w:val="ListeParagraf"/>
        <w:bidi/>
        <w:spacing w:after="80"/>
        <w:ind w:left="0" w:right="709"/>
        <w:jc w:val="both"/>
      </w:pPr>
      <w:r>
        <w:rPr>
          <w:rFonts w:ascii="Calibri" w:hAnsi="Calibri" w:cs="Arial"/>
          <w:rtl/>
          <w:sz w:val="24"/>
          <w:szCs w:val="24"/>
        </w:rPr>
        <w:t xml:space="preserve">تشجع إدارة EMS الموظفين على المشاركة في اللجان وعلى تقديم آرائهم والإبلاغ عن مخاوف السلامة أو الصحة بارتياح. كما تيسّر الإدارة تشكيل لجان السلامة والصحة المهنية وتفعيلها، وتعقد اجتماعاتها بشكل دوري وفقًا لإجراء التشغيل القياسي للجان السلامة والصحة المهنية (EMS/OHS/SOP01).</w:t>
      </w:r>
    </w:p>
    <w:p>
      <w:pPr>
        <w:pStyle w:val="ListeParagraf"/>
        <w:bidi/>
        <w:spacing w:before="80" w:after="40"/>
        <w:ind w:left="0" w:right="709"/>
      </w:pPr>
      <w:r>
        <w:rPr>
          <w:rFonts w:ascii="Calibri" w:hAnsi="Calibri" w:cs="Arial"/>
          <w:b/>
          <w:bCs/>
          <w:rtl/>
          <w:sz w:val="24"/>
          <w:szCs w:val="24"/>
        </w:rPr>
        <w:t xml:space="preserve">4.3 لوحة اتصالات السلامة والصحة المهنية</w:t>
      </w:r>
    </w:p>
    <w:p>
      <w:pPr>
        <w:pStyle w:val="ListeParagraf"/>
        <w:bidi/>
        <w:spacing w:after="80"/>
        <w:ind w:left="0" w:right="709"/>
        <w:jc w:val="both"/>
      </w:pPr>
      <w:r>
        <w:rPr>
          <w:rFonts w:ascii="Calibri" w:hAnsi="Calibri" w:cs="Arial"/>
          <w:rtl/>
          <w:sz w:val="24"/>
          <w:szCs w:val="24"/>
        </w:rPr>
        <w:t xml:space="preserve">يحصل الموظفون على المعلومات التي يحتاجونها للمشاركة بفعالية في البرنامج وللتعبير عن أفكارهم ومخاوفهم المتعلقة بالصحة والسلامة. وتُبلِغ EMS جميع المعلومات المهمة المتعلقة بالسلامة والصحة المهنية من خلال لوحة الاتصالات كلما لزم الأمر. وتشمل هذه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سياسة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أرقام الاتصال في حالات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أعضاء فرق الإطفاء والإسعافات الأولية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محاضر اجتماعات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التقدم الشهري في السلامة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منتدى الموظفين</w:t>
      </w:r>
    </w:p>
    <w:p>
      <w:pPr>
        <w:pStyle w:val="ListeParagraf"/>
        <w:bidi/>
        <w:spacing w:after="80"/>
        <w:ind w:left="0" w:right="709"/>
        <w:jc w:val="both"/>
      </w:pPr>
      <w:r>
        <w:rPr>
          <w:rFonts w:ascii="Calibri" w:hAnsi="Calibri" w:cs="Arial"/>
          <w:rtl/>
          <w:sz w:val="24"/>
          <w:szCs w:val="24"/>
        </w:rPr>
        <w:t xml:space="preserve">يُوصف تصميم اللوحة في نموذج لوحة اتصالات السلامة والصحة المهنية (EMS/OHS/F01).</w:t>
      </w:r>
    </w:p>
    <w:p>
      <w:pPr>
        <w:pStyle w:val="ListeParagraf"/>
        <w:bidi/>
        <w:spacing w:before="80" w:after="40"/>
        <w:ind w:left="0" w:right="709"/>
      </w:pPr>
      <w:r>
        <w:rPr>
          <w:rFonts w:ascii="Calibri" w:hAnsi="Calibri" w:cs="Arial"/>
          <w:b/>
          <w:bCs/>
          <w:rtl/>
          <w:sz w:val="24"/>
          <w:szCs w:val="24"/>
        </w:rPr>
        <w:t xml:space="preserve">4.4 اجتماعات مراجعة التقدم</w:t>
      </w:r>
    </w:p>
    <w:p>
      <w:pPr>
        <w:pStyle w:val="ListeParagraf"/>
        <w:bidi/>
        <w:spacing w:after="80"/>
        <w:ind w:left="0" w:right="709"/>
        <w:jc w:val="both"/>
      </w:pPr>
      <w:r>
        <w:rPr>
          <w:rFonts w:ascii="Calibri" w:hAnsi="Calibri" w:cs="Arial"/>
          <w:rtl/>
          <w:sz w:val="24"/>
          <w:szCs w:val="24"/>
        </w:rPr>
        <w:t xml:space="preserve">تتيح إدارة EMS لممثلي الموظفين فرصة المشاركة في جميع مراحل اجتماعات مراجعة التقدم المتعلقة بالتصميم والتنفيذ، حيث يمكنهم طرح مخاوفهم بشأن السلامة والصحة المهنية. ومن الإلزامي الحصول على مخاوفهم في الاجتماعات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اجتماع التقدم الشهري للسلامة والصحة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اجتماع المراجعة الإدارية السنوي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اجتماعات تنفيذ المشاريع</w:t>
      </w:r>
    </w:p>
    <w:p>
      <w:pPr>
        <w:pStyle w:val="ListeParagraf"/>
        <w:bidi/>
        <w:spacing w:before="80" w:after="40"/>
        <w:ind w:left="0" w:right="709"/>
      </w:pPr>
      <w:r>
        <w:rPr>
          <w:rFonts w:ascii="Calibri" w:hAnsi="Calibri" w:cs="Arial"/>
          <w:b/>
          <w:bCs/>
          <w:rtl/>
          <w:sz w:val="24"/>
          <w:szCs w:val="24"/>
        </w:rPr>
        <w:t xml:space="preserve">4.5 تقارير السلامة والصحة المهنية</w:t>
      </w:r>
    </w:p>
    <w:p>
      <w:pPr>
        <w:pStyle w:val="ListeParagraf"/>
        <w:bidi/>
        <w:spacing w:after="80"/>
        <w:ind w:left="0" w:right="709"/>
        <w:jc w:val="both"/>
      </w:pPr>
      <w:r>
        <w:rPr>
          <w:rFonts w:ascii="Calibri" w:hAnsi="Calibri" w:cs="Arial"/>
          <w:rtl/>
          <w:sz w:val="24"/>
          <w:szCs w:val="24"/>
        </w:rPr>
        <w:t xml:space="preserve">توفر EMS آلية تمكّن الموظفين من طرح مخاوف السلامة والصحة، والإبلاغ عن الإصابات والأمراض والمخاطر، والمشاركة في البرنامج، وممارسة حقوقهم في السلامة والصحة.</w:t>
      </w:r>
    </w:p>
    <w:p>
      <w:pPr>
        <w:pStyle w:val="ListeParagraf"/>
        <w:bidi/>
        <w:spacing w:before="80" w:after="40"/>
        <w:ind w:left="0" w:right="709"/>
      </w:pPr>
      <w:r>
        <w:rPr>
          <w:rFonts w:ascii="Calibri" w:hAnsi="Calibri" w:cs="Arial"/>
          <w:b/>
          <w:bCs/>
          <w:rtl/>
          <w:sz w:val="24"/>
          <w:szCs w:val="24"/>
        </w:rPr>
        <w:t xml:space="preserve">4.6 فعاليات السلامة والصحة المهنية</w:t>
      </w:r>
    </w:p>
    <w:p>
      <w:pPr>
        <w:pStyle w:val="ListeParagraf"/>
        <w:bidi/>
        <w:spacing w:after="80"/>
        <w:ind w:left="0" w:right="709"/>
        <w:jc w:val="both"/>
      </w:pPr>
      <w:r>
        <w:rPr>
          <w:rFonts w:ascii="Calibri" w:hAnsi="Calibri" w:cs="Arial"/>
          <w:rtl/>
          <w:sz w:val="24"/>
          <w:szCs w:val="24"/>
        </w:rPr>
        <w:t xml:space="preserve">يُشجَّع الموظفون على المشاركة في أنشطة السلامة المختلفة، مثل برامج كايزن للسلامة وأسابيع السلامة وغيرها.</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EMS/OHS/SOP01: </w:t>
      </w:r>
      <w:r>
        <w:rPr>
          <w:rFonts w:ascii="Calibri" w:hAnsi="Calibri" w:cs="Arial"/>
          <w:rtl/>
          <w:sz w:val="24"/>
          <w:szCs w:val="24"/>
        </w:rPr>
        <w:t xml:space="preserve">إجراء التشغيل القياسي للجان السلامة والصحة المهنية؛ مسؤولية الحفظ: ممثل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EMS/OHS/F01: </w:t>
      </w:r>
      <w:r>
        <w:rPr>
          <w:rFonts w:ascii="Calibri" w:hAnsi="Calibri" w:cs="Arial"/>
          <w:rtl/>
          <w:sz w:val="24"/>
          <w:szCs w:val="24"/>
        </w:rPr>
        <w:t xml:space="preserve">نموذج لوحة اتصالات السلامة والصحة المهنية؛ مسؤولية الحفظ: ممثل الإدارة.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EMPLOYEE ENGAGEMENT PROCEDURE</w:t>
          </w:r>
        </w:p>
        <w:p>
          <w:pPr>
            <w:pStyle w:val="GvdeMetni2"/>
            <w:bidi/>
            <w:spacing w:line="276" w:lineRule="auto"/>
            <w:jc w:val="center"/>
          </w:pPr>
          <w:r>
            <w:rPr>
              <w:rFonts w:asciiTheme="minorHAnsi" w:hAnsiTheme="minorHAnsi" w:cs="Arial"/>
              <w:b/>
              <w:bCs/>
              <w:color w:val="000000" w:themeColor="text1"/>
              <w:sz w:val="22"/>
              <w:szCs w:val="22"/>
              <w:rtl/>
            </w:rPr>
            <w:t>إجراء إشراك الموظفين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