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process describes the methods for planning and conducting internal audits to verify that the activities of Eroglu Knitting (EMS) comply with its OHS system and to determine whether the Quality, Environment and Occupational Health and Safety requirements have been implemented properly.</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P14: </w:t>
      </w:r>
      <w:r>
        <w:rPr>
          <w:rFonts w:ascii="Calibri" w:hAnsi="Calibri" w:cs="Arial"/>
          <w:sz w:val="24"/>
          <w:szCs w:val="24"/>
        </w:rPr>
        <w:t xml:space="preserve">Non-conformance and corrective action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19011:2018: Guidelines for auditing management systems</w:t>
      </w:r>
    </w:p>
    <w:p>
      <w:pPr>
        <w:pStyle w:val="ListeParagraf"/>
        <w:spacing w:before="120" w:after="60"/>
        <w:ind w:left="709" w:right="0"/>
      </w:pPr>
      <w:r>
        <w:rPr>
          <w:rFonts w:ascii="Calibri" w:hAnsi="Calibri" w:cs="Arial"/>
          <w:b/>
          <w:bCs/>
          <w:sz w:val="24"/>
          <w:szCs w:val="24"/>
        </w:rPr>
        <w:t xml:space="preserve">3. RESPONSIBILITY</w:t>
      </w:r>
    </w:p>
    <w:p>
      <w:pPr>
        <w:pStyle w:val="ListeParagraf"/>
        <w:spacing w:before="80" w:after="40"/>
        <w:ind w:left="709" w:right="0"/>
      </w:pPr>
      <w:r>
        <w:rPr>
          <w:rFonts w:ascii="Calibri" w:hAnsi="Calibri" w:cs="Arial"/>
          <w:b/>
          <w:bCs/>
          <w:sz w:val="24"/>
          <w:szCs w:val="24"/>
        </w:rPr>
        <w:t xml:space="preserve">3.1 Management Representative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prepares the audit plans, obtains approval from top management, coordinates internal audits, reviews the audit results and ensures that corrective actions, if any, are taken by the relevant parties.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Organizes the internal audits.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is responsible for implementing any follow-up activities resulting from the audit.</w:t>
      </w:r>
    </w:p>
    <w:p>
      <w:pPr>
        <w:pStyle w:val="ListeParagraf"/>
        <w:spacing w:before="80" w:after="40"/>
        <w:ind w:left="709" w:right="0"/>
      </w:pPr>
      <w:r>
        <w:rPr>
          <w:rFonts w:ascii="Calibri" w:hAnsi="Calibri" w:cs="Arial"/>
          <w:b/>
          <w:bCs/>
          <w:sz w:val="24"/>
          <w:szCs w:val="24"/>
        </w:rPr>
        <w:t xml:space="preserve">3.2 Managing Director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Managing Director approves the audit plans, ensures that audit results are reviewed during management review meetings, and recommends improvement actions for the Quality, Environment and Occupational Health and Safety Management Systems based on the audit results.</w:t>
      </w:r>
    </w:p>
    <w:p>
      <w:pPr>
        <w:pStyle w:val="ListeParagraf"/>
        <w:spacing w:before="80" w:after="40"/>
        <w:ind w:left="709" w:right="0"/>
      </w:pPr>
      <w:r>
        <w:rPr>
          <w:rFonts w:ascii="Calibri" w:hAnsi="Calibri" w:cs="Arial"/>
          <w:b/>
          <w:bCs/>
          <w:sz w:val="24"/>
          <w:szCs w:val="24"/>
        </w:rPr>
        <w:t xml:space="preserve">3.3 Internal Auditor(s)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Auditors conduct the audit activities according to the audit plan and as assigned by the MR.</w:t>
      </w:r>
    </w:p>
    <w:p>
      <w:pPr>
        <w:pStyle w:val="ListeParagraf"/>
        <w:spacing w:before="120" w:after="60"/>
        <w:ind w:left="709" w:right="0"/>
      </w:pPr>
      <w:r>
        <w:rPr>
          <w:rFonts w:ascii="Calibri" w:hAnsi="Calibri" w:cs="Arial"/>
          <w:b/>
          <w:bCs/>
          <w:sz w:val="24"/>
          <w:szCs w:val="24"/>
        </w:rPr>
        <w:t xml:space="preserve">4. PROCESS</w:t>
      </w:r>
    </w:p>
    <w:p>
      <w:pPr>
        <w:pStyle w:val="ListeParagraf"/>
        <w:spacing w:before="80" w:after="40"/>
        <w:ind w:left="709" w:right="0"/>
      </w:pPr>
      <w:r>
        <w:rPr>
          <w:rFonts w:ascii="Calibri" w:hAnsi="Calibri" w:cs="Arial"/>
          <w:b/>
          <w:bCs/>
          <w:sz w:val="24"/>
          <w:szCs w:val="24"/>
        </w:rPr>
        <w:t xml:space="preserve">4.1 Audit Planning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prepares an Audit Programme (EMS OHS R14) and an Audit Schedule (EMS OHS R15), including the scopes of the audits and the allocation of auditors. The audit programme is approved by top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Audits are planned at defined intervals (twice a year) according to the audit plan.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each audit, the MR assigns auditors who are independent of the areas or functions to be audited.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internal auditors are qualified upon completion of Internal Auditing training.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When the capacity of internal staff is not adequate to conduct internal audits, Eroglu Knitting (EMS) will hire an external party to conduct the internal audit and submit the audit report to the company.</w:t>
      </w:r>
    </w:p>
    <w:p>
      <w:pPr>
        <w:pStyle w:val="ListeParagraf"/>
        <w:spacing w:before="80" w:after="40"/>
        <w:ind w:left="709" w:right="0"/>
      </w:pPr>
      <w:r>
        <w:rPr>
          <w:rFonts w:ascii="Calibri" w:hAnsi="Calibri" w:cs="Arial"/>
          <w:b/>
          <w:bCs/>
          <w:sz w:val="24"/>
          <w:szCs w:val="24"/>
        </w:rPr>
        <w:t xml:space="preserve">4.2 Audit Preparation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auditor contacts the auditee informally to discuss the scope of the audit and agree on a convenient date and time to meet. The auditor prepares an audit checklist for the areas to be audited.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 formal communication is circulated to all auditees informing them of the audit dates and time allocation.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scheduled date and time are not possible for the auditee, an alternative date and time will be considered.</w:t>
      </w:r>
    </w:p>
    <w:p>
      <w:pPr>
        <w:pStyle w:val="ListeParagraf"/>
        <w:spacing w:before="80" w:after="40"/>
        <w:ind w:left="709" w:right="0"/>
      </w:pPr>
      <w:r>
        <w:rPr>
          <w:rFonts w:ascii="Calibri" w:hAnsi="Calibri" w:cs="Arial"/>
          <w:b/>
          <w:bCs/>
          <w:sz w:val="24"/>
          <w:szCs w:val="24"/>
        </w:rPr>
        <w:t xml:space="preserve">4.3 Conducting the Audit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Audits are conducted using the audit checklist, and the relevant departments are audited according to the audit schedule.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When a non-conformity (NC) is found, the auditors record the details of the NC in the Non-Conformance and Corrective Action Record (EMS OHS R17) and inform the auditees of the summary of findings and observations.</w:t>
      </w:r>
    </w:p>
    <w:p>
      <w:pPr>
        <w:pStyle w:val="ListeParagraf"/>
        <w:spacing w:before="80" w:after="40"/>
        <w:ind w:left="709" w:right="0"/>
      </w:pPr>
      <w:r>
        <w:rPr>
          <w:rFonts w:ascii="Calibri" w:hAnsi="Calibri" w:cs="Arial"/>
          <w:b/>
          <w:bCs/>
          <w:sz w:val="24"/>
          <w:szCs w:val="24"/>
        </w:rPr>
        <w:t xml:space="preserve">4.4 Reporting and Follow-up</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maintains and updates the Non-Conformance and Corrective Action Record (EMS OHS R17).</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auditee shall identify the causes of the NC and decide on the appropriate corrective and preventive actions to be implemented, the responsible person and the expected completion date for rectifying the NC.</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responsible auditor verifies the Non-Conformance and Corrective Action Record until all outstanding items are closed.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Non-Conformance and Corrective Action Records satisfactorily closed out are sent to top management for endorsement and maintained as EMS records.</w:t>
      </w:r>
    </w:p>
    <w:p>
      <w:pPr>
        <w:pStyle w:val="ListeParagraf"/>
        <w:spacing w:before="80" w:after="40"/>
        <w:ind w:left="709" w:right="0"/>
      </w:pPr>
      <w:r>
        <w:rPr>
          <w:rFonts w:ascii="Calibri" w:hAnsi="Calibri" w:cs="Arial"/>
          <w:b/>
          <w:bCs/>
          <w:sz w:val="24"/>
          <w:szCs w:val="24"/>
        </w:rPr>
        <w:t xml:space="preserve">4.5 Review of Audit Results</w:t>
      </w:r>
    </w:p>
    <w:p>
      <w:pPr>
        <w:pStyle w:val="ListeParagraf"/>
        <w:spacing w:after="80"/>
        <w:ind w:left="709" w:right="0"/>
        <w:jc w:val="both"/>
      </w:pPr>
      <w:r>
        <w:rPr>
          <w:rFonts w:ascii="Calibri" w:hAnsi="Calibri" w:cs="Arial"/>
          <w:sz w:val="24"/>
          <w:szCs w:val="24"/>
        </w:rPr>
        <w:t xml:space="preserve">The MR summarizes the audit results in an Internal Audit Report for review at the Management Review. The audit results form the basis for identifying and recommending improvement actions for EMS.</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R14: </w:t>
      </w:r>
      <w:r>
        <w:rPr>
          <w:rFonts w:ascii="Calibri" w:hAnsi="Calibri" w:cs="Arial"/>
          <w:sz w:val="24"/>
          <w:szCs w:val="24"/>
        </w:rPr>
        <w:t xml:space="preserve">Internal Audit Programme; Retention responsibility: MR;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R15: </w:t>
      </w:r>
      <w:r>
        <w:rPr>
          <w:rFonts w:ascii="Calibri" w:hAnsi="Calibri" w:cs="Arial"/>
          <w:sz w:val="24"/>
          <w:szCs w:val="24"/>
        </w:rPr>
        <w:t xml:space="preserve">Internal Audit Schedule; Retention responsibility: MR;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R16: </w:t>
      </w:r>
      <w:r>
        <w:rPr>
          <w:rFonts w:ascii="Calibri" w:hAnsi="Calibri" w:cs="Arial"/>
          <w:sz w:val="24"/>
          <w:szCs w:val="24"/>
        </w:rPr>
        <w:t xml:space="preserve">Internal Audit Report; Retention responsibility: MR; Minimum retention time: 3 years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R17: </w:t>
      </w:r>
      <w:r>
        <w:rPr>
          <w:rFonts w:ascii="Calibri" w:hAnsi="Calibri" w:cs="Arial"/>
          <w:sz w:val="24"/>
          <w:szCs w:val="24"/>
        </w:rPr>
        <w:t xml:space="preserve">Non-Conformance and Corrective Action Record; Retention responsibility: MR; Minimum retention time: 3 years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تصف هذه العملية أساليب تخطيط وتنفيذ عمليات التدقيق الداخلي للتحقق من مطابقة أنشطة إيروغلو للتريكو (EMS) لنظام الصحة والسلامة المهنية الخاص بها، وتحديد ما إذا كانت متطلبات الجودة والبيئة والصحة والسلامة المهنية قد طُبّقت بشكل صحيح.</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P14: </w:t>
      </w:r>
      <w:r>
        <w:rPr>
          <w:rFonts w:ascii="Calibri" w:hAnsi="Calibri" w:cs="Arial"/>
          <w:rtl/>
          <w:sz w:val="24"/>
          <w:szCs w:val="24"/>
        </w:rPr>
        <w:t xml:space="preserve">إجراء عدم المطابقة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ISO 19011:2018: إرشادات تدقيق أنظمة الإدارة</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before="80" w:after="40"/>
        <w:ind w:left="0" w:right="709"/>
      </w:pPr>
      <w:r>
        <w:rPr>
          <w:rFonts w:ascii="Calibri" w:hAnsi="Calibri" w:cs="Arial"/>
          <w:b/>
          <w:bCs/>
          <w:rtl/>
          <w:sz w:val="24"/>
          <w:szCs w:val="24"/>
        </w:rPr>
        <w:t xml:space="preserve">3.1 ممثل الإدارة (MR)</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يُعدّ ممثل الإدارة خطط التدقيق، ويحصل على موافقة الإدارة العليا، وينسّق عمليات التدقيق الداخلي، ويراجع نتائج التدقيق، ويضمن اتخاذ الأطراف المعنية للإجراءات التصحيحية إن وجدت.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تنظيم عمليات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يكون ممثل الإدارة مسؤولًا عن تنفيذ أي أنشطة متابعة ناتجة عن التدقيق.</w:t>
      </w:r>
    </w:p>
    <w:p>
      <w:pPr>
        <w:pStyle w:val="ListeParagraf"/>
        <w:bidi/>
        <w:spacing w:before="80" w:after="40"/>
        <w:ind w:left="0" w:right="709"/>
      </w:pPr>
      <w:r>
        <w:rPr>
          <w:rFonts w:ascii="Calibri" w:hAnsi="Calibri" w:cs="Arial"/>
          <w:b/>
          <w:bCs/>
          <w:rtl/>
          <w:sz w:val="24"/>
          <w:szCs w:val="24"/>
        </w:rPr>
        <w:t xml:space="preserve">3.2 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يعتمد المدير العام خطط التدقيق، ويضمن مراجعة نتائج التدقيق خلال اجتماعات مراجعة الإدارة، ويوصي بإجراءات تحسين أنظمة إدارة الجودة والبيئة والصحة والسلامة المهنية بناءً على نتائج التدقيق.</w:t>
      </w:r>
    </w:p>
    <w:p>
      <w:pPr>
        <w:pStyle w:val="ListeParagraf"/>
        <w:bidi/>
        <w:spacing w:before="80" w:after="40"/>
        <w:ind w:left="0" w:right="709"/>
      </w:pPr>
      <w:r>
        <w:rPr>
          <w:rFonts w:ascii="Calibri" w:hAnsi="Calibri" w:cs="Arial"/>
          <w:b/>
          <w:bCs/>
          <w:rtl/>
          <w:sz w:val="24"/>
          <w:szCs w:val="24"/>
        </w:rPr>
        <w:t xml:space="preserve">3.3 المدقق (المدققون) الداخليون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يُنفّذ المدققون أنشطة التدقيق وفقًا لخطة التدقيق وحسب تكليف ممثل الإدارة.</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before="80" w:after="40"/>
        <w:ind w:left="0" w:right="709"/>
      </w:pPr>
      <w:r>
        <w:rPr>
          <w:rFonts w:ascii="Calibri" w:hAnsi="Calibri" w:cs="Arial"/>
          <w:b/>
          <w:bCs/>
          <w:rtl/>
          <w:sz w:val="24"/>
          <w:szCs w:val="24"/>
        </w:rPr>
        <w:t xml:space="preserve">4.1 تخطيط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يُعدّ ممثل الإدارة برنامج التدقيق (EMS OHS R14) وجدول التدقيق (EMS OHS R15)، بما يشمل نطاقات التدقيق وتوزيع المدققين. ويُعتمد برنامج التدقيق من 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تُخطط عمليات التدقيق على فترات محددة (مرتين في السنة) وفقًا لخطة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لكل عملية تدقيق، يعيّن ممثل الإدارة مدققين مستقلين عن المناطق أو الوظائف الخاضعة للتدقيق.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يُعتبر جميع المدققين الداخليين مؤهلين بعد إتمام تدريب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عندما لا تكون قدرات العاملين الداخليين كافية لإجراء التدقيق الداخلي، تستعين إيروغلو للتريكو (EMS) بجهة خارجية لإجراء التدقيق الداخلي وتقديم تقرير التدقيق إلى الشركة.</w:t>
      </w:r>
    </w:p>
    <w:p>
      <w:pPr>
        <w:pStyle w:val="ListeParagraf"/>
        <w:bidi/>
        <w:spacing w:before="80" w:after="40"/>
        <w:ind w:left="0" w:right="709"/>
      </w:pPr>
      <w:r>
        <w:rPr>
          <w:rFonts w:ascii="Calibri" w:hAnsi="Calibri" w:cs="Arial"/>
          <w:b/>
          <w:bCs/>
          <w:rtl/>
          <w:sz w:val="24"/>
          <w:szCs w:val="24"/>
        </w:rPr>
        <w:t xml:space="preserve">4.2 التحضير للتدقيق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يتواصل المدقق بشكل غير رسمي مع الجهة الخاضعة للتدقيق لمناقشة نطاق التدقيق والاتفاق على تاريخ ووقت مناسبين للاجتماع. ويُعدّ المدقق قائمة تحقق للمناطق الخاضعة للتدقيق.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يُعمَّم إخطار رسمي على جميع الجهات الخاضعة للتدقيق يتضمن مواعيد التدقيق والوقت المخصص.</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تعذّر على الجهة الخاضعة للتدقيق الالتزام بالتاريخ والوقت المحددين، يُنظر في تاريخ ووقت بديلين.</w:t>
      </w:r>
    </w:p>
    <w:p>
      <w:pPr>
        <w:pStyle w:val="ListeParagraf"/>
        <w:bidi/>
        <w:spacing w:before="80" w:after="40"/>
        <w:ind w:left="0" w:right="709"/>
      </w:pPr>
      <w:r>
        <w:rPr>
          <w:rFonts w:ascii="Calibri" w:hAnsi="Calibri" w:cs="Arial"/>
          <w:b/>
          <w:bCs/>
          <w:rtl/>
          <w:sz w:val="24"/>
          <w:szCs w:val="24"/>
        </w:rPr>
        <w:t xml:space="preserve">4.3 تنفيذ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تُنفّذ عمليات التدقيق باستخدام قائمة التحقق، وتُدقَّق الإدارات المعنية وفقًا لجدول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 اكتشاف حالة عدم مطابقة (NC)، يسجّل المدققون تفاصيلها في سجل عدم المطابقة والإجراءات التصحيحية (EMS OHS R17)، ويُبلغون الجهات الخاضعة للتدقيق بملخص النتائج والملاحظات.</w:t>
      </w:r>
    </w:p>
    <w:p>
      <w:pPr>
        <w:pStyle w:val="ListeParagraf"/>
        <w:bidi/>
        <w:spacing w:before="80" w:after="40"/>
        <w:ind w:left="0" w:right="709"/>
      </w:pPr>
      <w:r>
        <w:rPr>
          <w:rFonts w:ascii="Calibri" w:hAnsi="Calibri" w:cs="Arial"/>
          <w:b/>
          <w:bCs/>
          <w:rtl/>
          <w:sz w:val="24"/>
          <w:szCs w:val="24"/>
        </w:rPr>
        <w:t xml:space="preserve">4.4 إعداد التقارير والمتابعة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يحتفظ ممثل الإدارة بسجل عدم المطابقة والإجراءات التصحيحية (EMS OHS R17) ويحدّثه.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على الجهة الخاضعة للتدقيق تحديد أسباب عدم المطابقة، وتقرير الإجراءات التصحيحية والوقائية المناسبة الواجب تنفيذها، والشخص المسؤول، والتاريخ المتوقع لإتمام معالجة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يتحقق المدقق المسؤول من سجل عدم المطابقة والإجراءات التصحيحية حتى إغلاق جميع البنود المعلقة.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تُرسل جميع سجلات عدم المطابقة والإجراءات التصحيحية المغلقة بشكل مُرضٍ إلى الإدارة العليا لاعتمادها، ويُحتفظ بها كسجلات EMS.</w:t>
      </w:r>
    </w:p>
    <w:p>
      <w:pPr>
        <w:pStyle w:val="ListeParagraf"/>
        <w:bidi/>
        <w:spacing w:before="80" w:after="40"/>
        <w:ind w:left="0" w:right="709"/>
      </w:pPr>
      <w:r>
        <w:rPr>
          <w:rFonts w:ascii="Calibri" w:hAnsi="Calibri" w:cs="Arial"/>
          <w:b/>
          <w:bCs/>
          <w:rtl/>
          <w:sz w:val="24"/>
          <w:szCs w:val="24"/>
        </w:rPr>
        <w:t xml:space="preserve">4.5 مراجعة نتائج التدقيق</w:t>
      </w:r>
    </w:p>
    <w:p>
      <w:pPr>
        <w:pStyle w:val="ListeParagraf"/>
        <w:bidi/>
        <w:spacing w:after="80"/>
        <w:ind w:left="0" w:right="709"/>
        <w:jc w:val="both"/>
      </w:pPr>
      <w:r>
        <w:rPr>
          <w:rFonts w:ascii="Calibri" w:hAnsi="Calibri" w:cs="Arial"/>
          <w:rtl/>
          <w:sz w:val="24"/>
          <w:szCs w:val="24"/>
        </w:rPr>
        <w:t xml:space="preserve">يلخّص ممثل الإدارة نتائج التدقيق في تقرير التدقيق الداخلي لمراجعته في اجتماع مراجعة الإدارة. وتُشكّل نتائج التدقيق الأساس لتحديد إجراءات التحسين لدى EMS والتوصية بها.</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R14: </w:t>
      </w:r>
      <w:r>
        <w:rPr>
          <w:rFonts w:ascii="Calibri" w:hAnsi="Calibri" w:cs="Arial"/>
          <w:rtl/>
          <w:sz w:val="24"/>
          <w:szCs w:val="24"/>
        </w:rPr>
        <w:t xml:space="preserve">برنامج التدقيق الداخلي؛ مسؤولية الحفظ: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R15: </w:t>
      </w:r>
      <w:r>
        <w:rPr>
          <w:rFonts w:ascii="Calibri" w:hAnsi="Calibri" w:cs="Arial"/>
          <w:rtl/>
          <w:sz w:val="24"/>
          <w:szCs w:val="24"/>
        </w:rPr>
        <w:t xml:space="preserve">جدول التدقيق الداخلي؛ مسؤولية الحفظ: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R16: </w:t>
      </w:r>
      <w:r>
        <w:rPr>
          <w:rFonts w:ascii="Calibri" w:hAnsi="Calibri" w:cs="Arial"/>
          <w:rtl/>
          <w:sz w:val="24"/>
          <w:szCs w:val="24"/>
        </w:rPr>
        <w:t xml:space="preserve">تقرير التدقيق الداخلي؛ مسؤولية الحفظ: ممثل الإدارة؛ الحد الأدنى لمدة الحفظ: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R17: </w:t>
      </w:r>
      <w:r>
        <w:rPr>
          <w:rFonts w:ascii="Calibri" w:hAnsi="Calibri" w:cs="Arial"/>
          <w:rtl/>
          <w:sz w:val="24"/>
          <w:szCs w:val="24"/>
        </w:rPr>
        <w:t xml:space="preserve">سجل عدم المطابقة والإجراءات التصحيحية؛ مسؤولية الحفظ: ممثل الإدارة؛ الحد الأدنى لمدة الحفظ: 3 سنوات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INTERNAL OHS AUDITING PROCESS</w:t>
          </w:r>
        </w:p>
        <w:p>
          <w:pPr>
            <w:pStyle w:val="GvdeMetni2"/>
            <w:bidi/>
            <w:spacing w:line="276" w:lineRule="auto"/>
            <w:jc w:val="center"/>
          </w:pPr>
          <w:r>
            <w:rPr>
              <w:rFonts w:asciiTheme="minorHAnsi" w:hAnsiTheme="minorHAnsi" w:cs="Arial"/>
              <w:b/>
              <w:bCs/>
              <w:color w:val="000000" w:themeColor="text1"/>
              <w:sz w:val="22"/>
              <w:szCs w:val="22"/>
              <w:rtl/>
            </w:rPr>
            <w:t>عملية التدقيق الداخلي للصحة والسلامة المهنية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EMS.İS.PRO.18.20.</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