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waste from organic production is segregated at source and temporarily stored.</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Waste and Segregation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Officer: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Waste is segregated at source in colour-coded bins.</w:t>
      </w:r>
    </w:p>
    <w:p>
      <w:pPr>
        <w:pStyle w:val="ListeParagraf"/>
        <w:spacing w:after="80"/>
        <w:ind w:left="709" w:right="0"/>
        <w:jc w:val="both"/>
      </w:pPr>
      <w:r>
        <w:rPr>
          <w:rFonts w:ascii="Calibri" w:hAnsi="Calibri" w:cs="Arial"/>
          <w:sz w:val="24"/>
          <w:szCs w:val="24"/>
        </w:rPr>
        <w:t xml:space="preserve">1.2. Hazardous waste is kept in a closed, labelled, bunded area.</w:t>
      </w:r>
    </w:p>
    <w:p>
      <w:pPr>
        <w:pStyle w:val="ListeParagraf"/>
        <w:spacing w:after="80"/>
        <w:ind w:left="709" w:right="0"/>
        <w:jc w:val="both"/>
      </w:pPr>
      <w:r>
        <w:rPr>
          <w:rFonts w:ascii="Calibri" w:hAnsi="Calibri" w:cs="Arial"/>
          <w:sz w:val="24"/>
          <w:szCs w:val="24"/>
        </w:rPr>
        <w:t xml:space="preserve">1.3. Wastewater treatment output is monitored and recorded.</w:t>
      </w:r>
    </w:p>
    <w:p>
      <w:pPr>
        <w:pStyle w:val="ListeParagraf"/>
        <w:spacing w:after="80"/>
        <w:ind w:left="709" w:right="0"/>
        <w:jc w:val="both"/>
      </w:pPr>
      <w:r>
        <w:rPr>
          <w:rFonts w:ascii="Calibri" w:hAnsi="Calibri" w:cs="Arial"/>
          <w:sz w:val="24"/>
          <w:szCs w:val="24"/>
        </w:rPr>
        <w:t xml:space="preserve">1.4. Offcuts of organic and conventional production are not mixed.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Waste segregated at source</w:t>
      </w:r>
    </w:p>
    <w:p>
      <w:pPr>
        <w:pStyle w:val="ListeParagraf"/>
        <w:spacing w:after="80"/>
        <w:ind w:left="709" w:right="0"/>
        <w:jc w:val="both"/>
      </w:pPr>
      <w:r>
        <w:rPr>
          <w:rFonts w:ascii="Calibri" w:hAnsi="Calibri" w:cs="Arial"/>
          <w:sz w:val="24"/>
          <w:szCs w:val="24"/>
        </w:rPr>
        <w:t xml:space="preserve">2.2. Bins labelled and collected</w:t>
      </w:r>
    </w:p>
    <w:p>
      <w:pPr>
        <w:pStyle w:val="ListeParagraf"/>
        <w:spacing w:after="80"/>
        <w:ind w:left="709" w:right="0"/>
        <w:jc w:val="both"/>
      </w:pPr>
      <w:r>
        <w:rPr>
          <w:rFonts w:ascii="Calibri" w:hAnsi="Calibri" w:cs="Arial"/>
          <w:sz w:val="24"/>
          <w:szCs w:val="24"/>
        </w:rPr>
        <w:t xml:space="preserve">2.3. Moved to temporary storage</w:t>
      </w:r>
    </w:p>
    <w:p>
      <w:pPr>
        <w:pStyle w:val="ListeParagraf"/>
        <w:spacing w:after="80"/>
        <w:ind w:left="709" w:right="0"/>
        <w:jc w:val="both"/>
      </w:pPr>
      <w:r>
        <w:rPr>
          <w:rFonts w:ascii="Calibri" w:hAnsi="Calibri" w:cs="Arial"/>
          <w:sz w:val="24"/>
          <w:szCs w:val="24"/>
        </w:rPr>
        <w:t xml:space="preserve">2.4. Handed to a licensed contractor</w:t>
      </w:r>
    </w:p>
    <w:p>
      <w:pPr>
        <w:pStyle w:val="ListeParagraf"/>
        <w:spacing w:after="80"/>
        <w:ind w:left="709" w:right="0"/>
        <w:jc w:val="both"/>
      </w:pPr>
      <w:r>
        <w:rPr>
          <w:rFonts w:ascii="Calibri" w:hAnsi="Calibri" w:cs="Arial"/>
          <w:sz w:val="24"/>
          <w:szCs w:val="24"/>
        </w:rPr>
        <w:t xml:space="preserve">2.5. Hand-over documents and quantity recorded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bins colour-coded and labelled?</w:t>
      </w:r>
    </w:p>
    <w:p>
      <w:pPr>
        <w:pStyle w:val="ListeParagraf"/>
        <w:spacing w:after="80"/>
        <w:ind w:left="709" w:right="0"/>
        <w:jc w:val="both"/>
      </w:pPr>
      <w:r>
        <w:rPr>
          <w:rFonts w:ascii="Calibri" w:hAnsi="Calibri" w:cs="Arial"/>
          <w:sz w:val="24"/>
          <w:szCs w:val="24"/>
        </w:rPr>
        <w:t xml:space="preserve">3.2. Is the hazardous-waste area closed and safe?</w:t>
      </w:r>
    </w:p>
    <w:p>
      <w:pPr>
        <w:pStyle w:val="ListeParagraf"/>
        <w:spacing w:after="80"/>
        <w:ind w:left="709" w:right="0"/>
        <w:jc w:val="both"/>
      </w:pPr>
      <w:r>
        <w:rPr>
          <w:rFonts w:ascii="Calibri" w:hAnsi="Calibri" w:cs="Arial"/>
          <w:sz w:val="24"/>
          <w:szCs w:val="24"/>
        </w:rPr>
        <w:t xml:space="preserve">3.3. Are waste hand-over documents complete?</w:t>
      </w:r>
    </w:p>
    <w:p>
      <w:pPr>
        <w:pStyle w:val="ListeParagraf"/>
        <w:spacing w:after="80"/>
        <w:ind w:left="709" w:right="0"/>
        <w:jc w:val="both"/>
      </w:pPr>
      <w:r>
        <w:rPr>
          <w:rFonts w:ascii="Calibri" w:hAnsi="Calibri" w:cs="Arial"/>
          <w:sz w:val="24"/>
          <w:szCs w:val="24"/>
        </w:rPr>
        <w:t xml:space="preserve">3.4. Are wastewater analysis results within limits?</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EMS.OR.FRM.21.21. Organic Waste and Segregation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Environment Officer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بتتفرز فيها نفايات الإنتاج العضوي من المصدر وبتتخزن مؤقتاً.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الفرز والنفايات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النفايات بتتفرز من المصدر في حاويات بألوان مميزة.</w:t>
      </w:r>
    </w:p>
    <w:p>
      <w:pPr>
        <w:pStyle w:val="ListeParagraf"/>
        <w:bidi/>
        <w:spacing w:after="80"/>
        <w:ind w:left="0" w:right="709"/>
        <w:jc w:val="both"/>
      </w:pPr>
      <w:r>
        <w:rPr>
          <w:rFonts w:ascii="Calibri" w:hAnsi="Calibri" w:cs="Arial"/>
          <w:rtl/>
          <w:sz w:val="24"/>
          <w:szCs w:val="24"/>
        </w:rPr>
        <w:t xml:space="preserve">1.2. النفايات الخطرة بتتحفظ في منطقة مقفولة ومتعلّمة وأرضيتها محمية.</w:t>
      </w:r>
    </w:p>
    <w:p>
      <w:pPr>
        <w:pStyle w:val="ListeParagraf"/>
        <w:bidi/>
        <w:spacing w:after="80"/>
        <w:ind w:left="0" w:right="709"/>
        <w:jc w:val="both"/>
      </w:pPr>
      <w:r>
        <w:rPr>
          <w:rFonts w:ascii="Calibri" w:hAnsi="Calibri" w:cs="Arial"/>
          <w:rtl/>
          <w:sz w:val="24"/>
          <w:szCs w:val="24"/>
        </w:rPr>
        <w:t xml:space="preserve">1.3. ناتج معالجة مياه الصرف بيتراقب وبيتسجل.</w:t>
      </w:r>
    </w:p>
    <w:p>
      <w:pPr>
        <w:pStyle w:val="ListeParagraf"/>
        <w:bidi/>
        <w:spacing w:after="80"/>
        <w:ind w:left="0" w:right="709"/>
        <w:jc w:val="both"/>
      </w:pPr>
      <w:r>
        <w:rPr>
          <w:rFonts w:ascii="Calibri" w:hAnsi="Calibri" w:cs="Arial"/>
          <w:rtl/>
          <w:sz w:val="24"/>
          <w:szCs w:val="24"/>
        </w:rPr>
        <w:t xml:space="preserve">1.4. قصاصات الإنتاج العضوي والتقليدي ما بتتخلطش.</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فرز النفايات من المصدر</w:t>
      </w:r>
    </w:p>
    <w:p>
      <w:pPr>
        <w:pStyle w:val="ListeParagraf"/>
        <w:bidi/>
        <w:spacing w:after="80"/>
        <w:ind w:left="0" w:right="709"/>
        <w:jc w:val="both"/>
      </w:pPr>
      <w:r>
        <w:rPr>
          <w:rFonts w:ascii="Calibri" w:hAnsi="Calibri" w:cs="Arial"/>
          <w:rtl/>
          <w:sz w:val="24"/>
          <w:szCs w:val="24"/>
        </w:rPr>
        <w:t xml:space="preserve">2.2. تعليم الحاويات وجمعها</w:t>
      </w:r>
    </w:p>
    <w:p>
      <w:pPr>
        <w:pStyle w:val="ListeParagraf"/>
        <w:bidi/>
        <w:spacing w:after="80"/>
        <w:ind w:left="0" w:right="709"/>
        <w:jc w:val="both"/>
      </w:pPr>
      <w:r>
        <w:rPr>
          <w:rFonts w:ascii="Calibri" w:hAnsi="Calibri" w:cs="Arial"/>
          <w:rtl/>
          <w:sz w:val="24"/>
          <w:szCs w:val="24"/>
        </w:rPr>
        <w:t xml:space="preserve">2.3. النقل للتخزين المؤقت</w:t>
      </w:r>
    </w:p>
    <w:p>
      <w:pPr>
        <w:pStyle w:val="ListeParagraf"/>
        <w:bidi/>
        <w:spacing w:after="80"/>
        <w:ind w:left="0" w:right="709"/>
        <w:jc w:val="both"/>
      </w:pPr>
      <w:r>
        <w:rPr>
          <w:rFonts w:ascii="Calibri" w:hAnsi="Calibri" w:cs="Arial"/>
          <w:rtl/>
          <w:sz w:val="24"/>
          <w:szCs w:val="24"/>
        </w:rPr>
        <w:t xml:space="preserve">2.4. التسليم لشركة مرخصة</w:t>
      </w:r>
    </w:p>
    <w:p>
      <w:pPr>
        <w:pStyle w:val="ListeParagraf"/>
        <w:bidi/>
        <w:spacing w:after="80"/>
        <w:ind w:left="0" w:right="709"/>
        <w:jc w:val="both"/>
      </w:pPr>
      <w:r>
        <w:rPr>
          <w:rFonts w:ascii="Calibri" w:hAnsi="Calibri" w:cs="Arial"/>
          <w:rtl/>
          <w:sz w:val="24"/>
          <w:szCs w:val="24"/>
        </w:rPr>
        <w:t xml:space="preserve">2.5. تسجيل مستندات التسليم والكمية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الحاويات بألوان مميزة ومتعلّمة؟</w:t>
      </w:r>
    </w:p>
    <w:p>
      <w:pPr>
        <w:pStyle w:val="ListeParagraf"/>
        <w:bidi/>
        <w:spacing w:after="80"/>
        <w:ind w:left="0" w:right="709"/>
        <w:jc w:val="both"/>
      </w:pPr>
      <w:r>
        <w:rPr>
          <w:rFonts w:ascii="Calibri" w:hAnsi="Calibri" w:cs="Arial"/>
          <w:rtl/>
          <w:sz w:val="24"/>
          <w:szCs w:val="24"/>
        </w:rPr>
        <w:t xml:space="preserve">3.2. منطقة النفايات الخطرة مقفولة وآمنة؟</w:t>
      </w:r>
    </w:p>
    <w:p>
      <w:pPr>
        <w:pStyle w:val="ListeParagraf"/>
        <w:bidi/>
        <w:spacing w:after="80"/>
        <w:ind w:left="0" w:right="709"/>
        <w:jc w:val="both"/>
      </w:pPr>
      <w:r>
        <w:rPr>
          <w:rFonts w:ascii="Calibri" w:hAnsi="Calibri" w:cs="Arial"/>
          <w:rtl/>
          <w:sz w:val="24"/>
          <w:szCs w:val="24"/>
        </w:rPr>
        <w:t xml:space="preserve">3.3. مستندات تسليم النفايات كاملة؟</w:t>
      </w:r>
    </w:p>
    <w:p>
      <w:pPr>
        <w:pStyle w:val="ListeParagraf"/>
        <w:bidi/>
        <w:spacing w:after="80"/>
        <w:ind w:left="0" w:right="709"/>
        <w:jc w:val="both"/>
      </w:pPr>
      <w:r>
        <w:rPr>
          <w:rFonts w:ascii="Calibri" w:hAnsi="Calibri" w:cs="Arial"/>
          <w:rtl/>
          <w:sz w:val="24"/>
          <w:szCs w:val="24"/>
        </w:rPr>
        <w:t xml:space="preserve">3.4. نتايج تحليل مياه الصرف في الحدود المسموحة؟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EMS.OR.FRM.21.21. سجل النفايات والفرز العضوي</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مسؤول البيئة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WASTE AND SEGREGATION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الفرز والنفايات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