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politika, Eroglu Knitting (EMS) olarak çalışanların sağlık ve güvenliğini, çevreyi ve işçi haklarını koruyarak, müşteri şartlarına uygun, zamanında ve üzerinde anlaşılan kalitede giysi üretme taahhüdümüzü ortaya koyar.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şunları kapsar: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Tüm üretim aşamaları: örme, boya ve terbiye, kesim, baskı, nakış, dikim, ütü ve paketleme,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Üretim planlama, sipariş takibi, hatlara malzeme tedariki ve onaylı taşeronlarca yapılan işler,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Yurt içi ve yurt dışı müşteriler için üretilen tüm siparişler.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Planlama ve üretimde görev alan tüm EMS çalışanları ile EMS siparişlerinde çalışan taşeronlar için geçerlidir.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Genel Müdür:</w:t>
      </w:r>
      <w:r>
        <w:rPr>
          <w:rFonts w:ascii="Calibri" w:hAnsi="Calibri" w:cs="Arial"/>
          <w:sz w:val="24"/>
          <w:szCs w:val="24"/>
        </w:rPr>
        <w:t xml:space="preserve"> Politikayı onaylar ve üretim için gerekli kaynakları (insan, makine, malzeme, bütçe) sağlar.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Üretim Müdürü:</w:t>
      </w:r>
      <w:r>
        <w:rPr>
          <w:rFonts w:ascii="Calibri" w:hAnsi="Calibri" w:cs="Arial"/>
          <w:sz w:val="24"/>
          <w:szCs w:val="24"/>
        </w:rPr>
        <w:t xml:space="preserve"> Politikayı uygular, üretim kapasitesini organize eder ve üretim performansını yönetime raporlar.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Planlama Müdürü:</w:t>
      </w:r>
      <w:r>
        <w:rPr>
          <w:rFonts w:ascii="Calibri" w:hAnsi="Calibri" w:cs="Arial"/>
          <w:sz w:val="24"/>
          <w:szCs w:val="24"/>
        </w:rPr>
        <w:t xml:space="preserve"> Siparişleri kapasiteye ve teslim tarihlerine göre planlar, sipariş durumunu takip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Bölüm Müdürleri ve Amirler:</w:t>
      </w:r>
      <w:r>
        <w:rPr>
          <w:rFonts w:ascii="Calibri" w:hAnsi="Calibri" w:cs="Arial"/>
          <w:sz w:val="24"/>
          <w:szCs w:val="24"/>
        </w:rPr>
        <w:t xml:space="preserve"> Hatlarını plana, teknik dosyalara ve kalite standartlarına göre yürütür.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Çalışanlar:</w:t>
      </w:r>
      <w:r>
        <w:rPr>
          <w:rFonts w:ascii="Calibri" w:hAnsi="Calibri" w:cs="Arial"/>
          <w:sz w:val="24"/>
          <w:szCs w:val="24"/>
        </w:rPr>
        <w:t xml:space="preserve"> İş talimatlarına, kalite standartlarına ve İSG kurallarına göre çalışır, sorunları derhal bildirir.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Sipariş:</w:t>
      </w:r>
      <w:r>
        <w:rPr>
          <w:rFonts w:ascii="Calibri" w:hAnsi="Calibri" w:cs="Arial"/>
          <w:sz w:val="24"/>
          <w:szCs w:val="24"/>
        </w:rPr>
        <w:t xml:space="preserve"> Model, adet, renk, beden dağılımı ve teslim tarihi belirli, onaylanmış müşteri satın alma siparişi.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Teknik Dosya (Tech Pack):</w:t>
      </w:r>
      <w:r>
        <w:rPr>
          <w:rFonts w:ascii="Calibri" w:hAnsi="Calibri" w:cs="Arial"/>
          <w:sz w:val="24"/>
          <w:szCs w:val="24"/>
        </w:rPr>
        <w:t xml:space="preserve"> Ürünü tanımlayan belgeler bütünü: ölçüler, malzemeler, trimler, yapım ve paketleme talimatları.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Zamanında Teslimat (OTD):</w:t>
      </w:r>
      <w:r>
        <w:rPr>
          <w:rFonts w:ascii="Calibri" w:hAnsi="Calibri" w:cs="Arial"/>
          <w:sz w:val="24"/>
          <w:szCs w:val="24"/>
        </w:rPr>
        <w:t xml:space="preserve"> Üzerinde anlaşılan teslim tarihinde veya öncesinde sevk edilen siparişlerin yüzdesi.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POLİTİKA TAAHHÜTLERİ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TAAHHÜTLERİMİZ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EMS şunları taahhüt eder: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Her siparişi kapasiteye göre gerçekçi planlamak ve en az üzerinde anlaşılan miktarı anlaşılan tarihte teslim etmek.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Her aşamada onaylı numunelere, teknik dosyalara ve kalite standartlarına uyarak ilk seferde doğru üretmek.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Aşırı çalışma saati gerektiren üretim hedeflerini kabul etmemek; fazla mesai gönüllüdür ve geçerli Mısır mevzuatı ile müşteri davranış kuralları sınırları içindedir.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Yetkisiz taşeronlara sipariş vermemek; fason çalışma yalnızca müşteri onayıyla ve onaylı tedarikçilerle yapılır.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Makineleri, çalışma alanlarını ve ürünleri güvenli tutmak; ISO 9001, ISO 14001 ve ISO 45001 şartlarını üretim sahasında uygulamak.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Malzeme, enerji ve suyu verimli kullanmak; kumaş fireyi, yeniden işlemi ve ikinci kalite ürünü azaltmak.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Üretim çalışanlarını eğitmek ve geliştirmek, sürekli iyileştirmeyi desteklemek için hat performansını ölçmek.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GÖZDEN GEÇİRME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politika her yıl yönetimin gözden geçirmesinde veya önemli bir değişiklik olduğunda daha erken gözden geçirilir. Tüm çalışanlara duyurulur ve üretim alanlarında asılır.</w:t>
      </w:r>
    </w:p>
    <w:p>
      <w:r>
        <w:br w:type="page"/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ÜRETİM POLİTİKASI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PRODUCTION POLICY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EMS.ÜR.POL.05.01.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EMS.ÜR.POL.05.01. PRODUCTION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