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containers and trucks are received, inspected, loaded, sealed and dispatched at Eroglu Knitting (EMS), in order to prevent the introduction of unauthorised persons, contraband or unmanifested goods and to ensure the integrity of every shipment.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export containers, trailers and trucks loaded with finished goods at the EMS facility, as well as trucks used for shipments to and from subcontractors.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 Manager:</w:t>
      </w:r>
      <w:r>
        <w:rPr>
          <w:rFonts w:ascii="Calibri" w:hAnsi="Calibri" w:cs="Arial"/>
          <w:sz w:val="24"/>
          <w:szCs w:val="24"/>
        </w:rPr>
        <w:t xml:space="preserve"> Ensures the procedure is applied, controls the seal stock and investigates any security discrepancy.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 Guards:</w:t>
      </w:r>
      <w:r>
        <w:rPr>
          <w:rFonts w:ascii="Calibri" w:hAnsi="Calibri" w:cs="Arial"/>
          <w:sz w:val="24"/>
          <w:szCs w:val="24"/>
        </w:rPr>
        <w:t xml:space="preserve"> Check the driver and vehicle at the gate, carry out the 7-point inspection together with the shipping staff and record entry and exit times.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Shipping Supervisor:</w:t>
      </w:r>
      <w:r>
        <w:rPr>
          <w:rFonts w:ascii="Calibri" w:hAnsi="Calibri" w:cs="Arial"/>
          <w:sz w:val="24"/>
          <w:szCs w:val="24"/>
        </w:rPr>
        <w:t xml:space="preserve"> Supervises the loading from start to finish, checks quantities against the packing list and applies the seal.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Staff:</w:t>
      </w:r>
      <w:r>
        <w:rPr>
          <w:rFonts w:ascii="Calibri" w:hAnsi="Calibri" w:cs="Arial"/>
          <w:sz w:val="24"/>
          <w:szCs w:val="24"/>
        </w:rPr>
        <w:t xml:space="preserve"> Load only the approved cartons and report any damaged or unidentified cartons.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7-Point Inspection:</w:t>
      </w:r>
      <w:r>
        <w:rPr>
          <w:rFonts w:ascii="Calibri" w:hAnsi="Calibri" w:cs="Arial"/>
          <w:sz w:val="24"/>
          <w:szCs w:val="24"/>
        </w:rPr>
        <w:t xml:space="preserve"> Inspection of the front wall, left side, right side, floor, ceiling/roof, inside/outside doors and outside/undercarriage of the container.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High-Security Seal:</w:t>
      </w:r>
      <w:r>
        <w:rPr>
          <w:rFonts w:ascii="Calibri" w:hAnsi="Calibri" w:cs="Arial"/>
          <w:sz w:val="24"/>
          <w:szCs w:val="24"/>
        </w:rPr>
        <w:t xml:space="preserve"> A bolt seal meeting ISO 17712 requirements, with a unique serial number.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VVTT:</w:t>
      </w:r>
      <w:r>
        <w:rPr>
          <w:rFonts w:ascii="Calibri" w:hAnsi="Calibri" w:cs="Arial"/>
          <w:sz w:val="24"/>
          <w:szCs w:val="24"/>
        </w:rPr>
        <w:t xml:space="preserve"> Verify, View, Tug, Twist; the method used to check that a seal is correctly applied and not tampered with.</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PREPARATION</w:t>
      </w:r>
    </w:p>
    <w:p>
      <w:pPr>
        <w:pStyle w:val="ListeParagraf"/>
        <w:spacing w:after="80"/>
        <w:ind w:left="709" w:right="0"/>
        <w:jc w:val="both"/>
      </w:pPr>
      <w:r>
        <w:rPr>
          <w:rFonts w:ascii="Calibri" w:hAnsi="Calibri" w:cs="Arial"/>
          <w:sz w:val="24"/>
          <w:szCs w:val="24"/>
        </w:rPr>
        <w:t xml:space="preserve">1.1. The shipping department informs security of the planned shipment, the transport company, the vehicle plate and the driver name at least 24 hours before loading.</w:t>
      </w:r>
    </w:p>
    <w:p>
      <w:pPr>
        <w:pStyle w:val="ListeParagraf"/>
        <w:spacing w:after="80"/>
        <w:ind w:left="709" w:right="0"/>
        <w:jc w:val="both"/>
      </w:pPr>
      <w:r>
        <w:rPr>
          <w:rFonts w:ascii="Calibri" w:hAnsi="Calibri" w:cs="Arial"/>
          <w:sz w:val="24"/>
          <w:szCs w:val="24"/>
        </w:rPr>
        <w:t xml:space="preserve">1.2. Only transport companies approved according to the business partner security criteria are used.</w:t>
      </w:r>
    </w:p>
    <w:p>
      <w:pPr>
        <w:pStyle w:val="ListeParagraf"/>
        <w:spacing w:after="80"/>
        <w:ind w:left="709" w:right="0"/>
        <w:jc w:val="both"/>
      </w:pPr>
      <w:r>
        <w:rPr>
          <w:rFonts w:ascii="Calibri" w:hAnsi="Calibri" w:cs="Arial"/>
          <w:sz w:val="24"/>
          <w:szCs w:val="24"/>
        </w:rPr>
        <w:t xml:space="preserve">1.3. Finished goods for the shipment are kept in the secured finished goods warehouse until loading.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ARRIVAL OF THE VEHICLE</w:t>
      </w:r>
    </w:p>
    <w:p>
      <w:pPr>
        <w:pStyle w:val="ListeParagraf"/>
        <w:spacing w:after="80"/>
        <w:ind w:left="709" w:right="0"/>
        <w:jc w:val="both"/>
      </w:pPr>
      <w:r>
        <w:rPr>
          <w:rFonts w:ascii="Calibri" w:hAnsi="Calibri" w:cs="Arial"/>
          <w:sz w:val="24"/>
          <w:szCs w:val="24"/>
        </w:rPr>
        <w:t xml:space="preserve">2.1. At the gate, the guard checks the driver’s ID and licence and compares the vehicle plate and container number with the shipment notice.</w:t>
      </w:r>
    </w:p>
    <w:p>
      <w:pPr>
        <w:pStyle w:val="ListeParagraf"/>
        <w:spacing w:after="80"/>
        <w:ind w:left="709" w:right="0"/>
        <w:jc w:val="both"/>
      </w:pPr>
      <w:r>
        <w:rPr>
          <w:rFonts w:ascii="Calibri" w:hAnsi="Calibri" w:cs="Arial"/>
          <w:sz w:val="24"/>
          <w:szCs w:val="24"/>
        </w:rPr>
        <w:t xml:space="preserve">2.2. The driver’s photo or ID copy, entry time, plate number and container number are recorded in the vehicle entry log.</w:t>
      </w:r>
    </w:p>
    <w:p>
      <w:pPr>
        <w:pStyle w:val="ListeParagraf"/>
        <w:spacing w:after="80"/>
        <w:ind w:left="709" w:right="0"/>
        <w:jc w:val="both"/>
      </w:pPr>
      <w:r>
        <w:rPr>
          <w:rFonts w:ascii="Calibri" w:hAnsi="Calibri" w:cs="Arial"/>
          <w:sz w:val="24"/>
          <w:szCs w:val="24"/>
        </w:rPr>
        <w:t xml:space="preserve">2.3. Drivers remain in the designated waiting area and are not allowed into production or warehouse areas.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7-POINT INSPECTION</w:t>
      </w:r>
    </w:p>
    <w:p>
      <w:pPr>
        <w:pStyle w:val="ListeParagraf"/>
        <w:spacing w:after="80"/>
        <w:ind w:left="709" w:right="0"/>
        <w:jc w:val="both"/>
      </w:pPr>
      <w:r>
        <w:rPr>
          <w:rFonts w:ascii="Calibri" w:hAnsi="Calibri" w:cs="Arial"/>
          <w:sz w:val="24"/>
          <w:szCs w:val="24"/>
        </w:rPr>
        <w:t xml:space="preserve">3.1. Before loading, the security guard and the shipping supervisor carry out the 7-point inspection of the empty container or truck:</w:t>
      </w:r>
    </w:p>
    <w:p>
      <w:pPr>
        <w:pStyle w:val="ListeParagraf"/>
        <w:numPr>
          <w:ilvl w:val="0"/>
          <w:numId w:val="1"/>
        </w:numPr>
        <w:spacing w:after="60"/>
        <w:jc w:val="both"/>
      </w:pPr>
      <w:r>
        <w:rPr>
          <w:rFonts w:ascii="Calibri" w:hAnsi="Calibri" w:cs="Arial"/>
          <w:sz w:val="24"/>
          <w:szCs w:val="24"/>
        </w:rPr>
        <w:t xml:space="preserve">Front wall, left side and right side,</w:t>
      </w:r>
    </w:p>
    <w:p>
      <w:pPr>
        <w:pStyle w:val="ListeParagraf"/>
        <w:numPr>
          <w:ilvl w:val="0"/>
          <w:numId w:val="1"/>
        </w:numPr>
        <w:spacing w:after="60"/>
        <w:jc w:val="both"/>
      </w:pPr>
      <w:r>
        <w:rPr>
          <w:rFonts w:ascii="Calibri" w:hAnsi="Calibri" w:cs="Arial"/>
          <w:sz w:val="24"/>
          <w:szCs w:val="24"/>
        </w:rPr>
        <w:t xml:space="preserve">Floor and ceiling/roof,</w:t>
      </w:r>
    </w:p>
    <w:p>
      <w:pPr>
        <w:pStyle w:val="ListeParagraf"/>
        <w:numPr>
          <w:ilvl w:val="0"/>
          <w:numId w:val="1"/>
        </w:numPr>
        <w:spacing w:after="60"/>
        <w:jc w:val="both"/>
      </w:pPr>
      <w:r>
        <w:rPr>
          <w:rFonts w:ascii="Calibri" w:hAnsi="Calibri" w:cs="Arial"/>
          <w:sz w:val="24"/>
          <w:szCs w:val="24"/>
        </w:rPr>
        <w:t xml:space="preserve">Inside and outside doors, locking mechanisms and hinges,</w:t>
      </w:r>
    </w:p>
    <w:p>
      <w:pPr>
        <w:pStyle w:val="ListeParagraf"/>
        <w:numPr>
          <w:ilvl w:val="0"/>
          <w:numId w:val="1"/>
        </w:numPr>
        <w:spacing w:after="60"/>
        <w:jc w:val="both"/>
      </w:pPr>
      <w:r>
        <w:rPr>
          <w:rFonts w:ascii="Calibri" w:hAnsi="Calibri" w:cs="Arial"/>
          <w:sz w:val="24"/>
          <w:szCs w:val="24"/>
        </w:rPr>
        <w:t xml:space="preserve">Outside and undercarriage.</w:t>
      </w:r>
    </w:p>
    <w:p>
      <w:pPr>
        <w:pStyle w:val="ListeParagraf"/>
        <w:spacing w:after="80"/>
        <w:ind w:left="709" w:right="0"/>
        <w:jc w:val="both"/>
      </w:pPr>
      <w:r>
        <w:rPr>
          <w:rFonts w:ascii="Calibri" w:hAnsi="Calibri" w:cs="Arial"/>
          <w:sz w:val="24"/>
          <w:szCs w:val="24"/>
        </w:rPr>
        <w:t xml:space="preserve">3.2. The inspection is recorded on the container inspection checklist and signed by both persons.</w:t>
      </w:r>
    </w:p>
    <w:p>
      <w:pPr>
        <w:pStyle w:val="ListeParagraf"/>
        <w:spacing w:after="80"/>
        <w:ind w:left="709" w:right="0"/>
        <w:jc w:val="both"/>
      </w:pPr>
      <w:r>
        <w:rPr>
          <w:rFonts w:ascii="Calibri" w:hAnsi="Calibri" w:cs="Arial"/>
          <w:sz w:val="24"/>
          <w:szCs w:val="24"/>
        </w:rPr>
        <w:t xml:space="preserve">3.3. If false walls, hidden compartments, damage or signs of tampering are found, the container is rejected, loading does not start and the Security Manager is informed.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LOADING</w:t>
      </w:r>
    </w:p>
    <w:p>
      <w:pPr>
        <w:pStyle w:val="ListeParagraf"/>
        <w:spacing w:after="80"/>
        <w:ind w:left="709" w:right="0"/>
        <w:jc w:val="both"/>
      </w:pPr>
      <w:r>
        <w:rPr>
          <w:rFonts w:ascii="Calibri" w:hAnsi="Calibri" w:cs="Arial"/>
          <w:sz w:val="24"/>
          <w:szCs w:val="24"/>
        </w:rPr>
        <w:t xml:space="preserve">4.1. Loading takes place only in the designated loading bay, which is covered by CCTV.</w:t>
      </w:r>
    </w:p>
    <w:p>
      <w:pPr>
        <w:pStyle w:val="ListeParagraf"/>
        <w:spacing w:after="80"/>
        <w:ind w:left="709" w:right="0"/>
        <w:jc w:val="both"/>
      </w:pPr>
      <w:r>
        <w:rPr>
          <w:rFonts w:ascii="Calibri" w:hAnsi="Calibri" w:cs="Arial"/>
          <w:sz w:val="24"/>
          <w:szCs w:val="24"/>
        </w:rPr>
        <w:t xml:space="preserve">4.2. The shipping supervisor is present during the whole loading and checks carton numbers and quantities against the packing list.</w:t>
      </w:r>
    </w:p>
    <w:p>
      <w:pPr>
        <w:pStyle w:val="ListeParagraf"/>
        <w:spacing w:after="80"/>
        <w:ind w:left="709" w:right="0"/>
        <w:jc w:val="both"/>
      </w:pPr>
      <w:r>
        <w:rPr>
          <w:rFonts w:ascii="Calibri" w:hAnsi="Calibri" w:cs="Arial"/>
          <w:sz w:val="24"/>
          <w:szCs w:val="24"/>
        </w:rPr>
        <w:t xml:space="preserve">4.3. Unauthorised persons are not allowed in the loading area; any shortage, excess or damaged carton is reported before sealing.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SEALING AND DISPATCH</w:t>
      </w:r>
    </w:p>
    <w:p>
      <w:pPr>
        <w:pStyle w:val="ListeParagraf"/>
        <w:spacing w:after="80"/>
        <w:ind w:left="709" w:right="0"/>
        <w:jc w:val="both"/>
      </w:pPr>
      <w:r>
        <w:rPr>
          <w:rFonts w:ascii="Calibri" w:hAnsi="Calibri" w:cs="Arial"/>
          <w:sz w:val="24"/>
          <w:szCs w:val="24"/>
        </w:rPr>
        <w:t xml:space="preserve">5.1. Seals are kept locked by the Security Manager and issued only by a designated person; the seal register records every seal number issued, used or cancelled.</w:t>
      </w:r>
    </w:p>
    <w:p>
      <w:pPr>
        <w:pStyle w:val="ListeParagraf"/>
        <w:spacing w:after="80"/>
        <w:ind w:left="709" w:right="0"/>
        <w:jc w:val="both"/>
      </w:pPr>
      <w:r>
        <w:rPr>
          <w:rFonts w:ascii="Calibri" w:hAnsi="Calibri" w:cs="Arial"/>
          <w:sz w:val="24"/>
          <w:szCs w:val="24"/>
        </w:rPr>
        <w:t xml:space="preserve">5.2. Immediately after loading, the shipping supervisor applies the high-security seal to the right door in the presence of the guard and checks it with the VVTT method.</w:t>
      </w:r>
    </w:p>
    <w:p>
      <w:pPr>
        <w:pStyle w:val="ListeParagraf"/>
        <w:spacing w:after="80"/>
        <w:ind w:left="709" w:right="0"/>
        <w:jc w:val="both"/>
      </w:pPr>
      <w:r>
        <w:rPr>
          <w:rFonts w:ascii="Calibri" w:hAnsi="Calibri" w:cs="Arial"/>
          <w:sz w:val="24"/>
          <w:szCs w:val="24"/>
        </w:rPr>
        <w:t xml:space="preserve">5.3. The seal number is written on the packing list, the commercial invoice and the bill of lading, and a photo of the sealed doors is taken.</w:t>
      </w:r>
    </w:p>
    <w:p>
      <w:pPr>
        <w:pStyle w:val="ListeParagraf"/>
        <w:spacing w:after="80"/>
        <w:ind w:left="709" w:right="0"/>
        <w:jc w:val="both"/>
      </w:pPr>
      <w:r>
        <w:rPr>
          <w:rFonts w:ascii="Calibri" w:hAnsi="Calibri" w:cs="Arial"/>
          <w:sz w:val="24"/>
          <w:szCs w:val="24"/>
        </w:rPr>
        <w:t xml:space="preserve">5.4. At the gate, the guard checks the seal number again and records the exit time.</w:t>
      </w:r>
    </w:p>
    <w:p>
      <w:pPr>
        <w:pStyle w:val="ListeParagraf"/>
        <w:spacing w:after="80"/>
        <w:ind w:left="709" w:right="0"/>
        <w:jc w:val="both"/>
      </w:pPr>
      <w:r>
        <w:rPr>
          <w:rFonts w:ascii="Calibri" w:hAnsi="Calibri" w:cs="Arial"/>
          <w:sz w:val="24"/>
          <w:szCs w:val="24"/>
        </w:rPr>
        <w:t xml:space="preserve">5.5. Any seal discrepancy, broken seal or unusual delay in transit is reported to the customer and, where required, to the competent authorities.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MONITORING AND PERFORMANCE</w:t>
      </w:r>
    </w:p>
    <w:p>
      <w:pPr>
        <w:pStyle w:val="ListeParagraf"/>
        <w:spacing w:after="80"/>
        <w:ind w:left="709" w:right="0"/>
        <w:jc w:val="both"/>
      </w:pPr>
      <w:r>
        <w:rPr>
          <w:rFonts w:ascii="Calibri" w:hAnsi="Calibri" w:cs="Arial"/>
          <w:sz w:val="24"/>
          <w:szCs w:val="24"/>
        </w:rPr>
        <w:t xml:space="preserve">6.1. The Security Manager monitors the following indicators every month:</w:t>
      </w:r>
    </w:p>
    <w:p>
      <w:pPr>
        <w:pStyle w:val="ListeParagraf"/>
        <w:numPr>
          <w:ilvl w:val="0"/>
          <w:numId w:val="1"/>
        </w:numPr>
        <w:spacing w:after="60"/>
        <w:jc w:val="both"/>
      </w:pPr>
      <w:r>
        <w:rPr>
          <w:rFonts w:ascii="Calibri" w:hAnsi="Calibri" w:cs="Arial"/>
          <w:sz w:val="24"/>
          <w:szCs w:val="24"/>
        </w:rPr>
        <w:t xml:space="preserve">Percentage of shipments with a complete 7-point inspection record (target 100%),</w:t>
      </w:r>
    </w:p>
    <w:p>
      <w:pPr>
        <w:pStyle w:val="ListeParagraf"/>
        <w:numPr>
          <w:ilvl w:val="0"/>
          <w:numId w:val="1"/>
        </w:numPr>
        <w:spacing w:after="60"/>
        <w:jc w:val="both"/>
      </w:pPr>
      <w:r>
        <w:rPr>
          <w:rFonts w:ascii="Calibri" w:hAnsi="Calibri" w:cs="Arial"/>
          <w:sz w:val="24"/>
          <w:szCs w:val="24"/>
        </w:rPr>
        <w:t xml:space="preserve">Number of seal discrepancies or security incidents (target zero),</w:t>
      </w:r>
    </w:p>
    <w:p>
      <w:pPr>
        <w:pStyle w:val="ListeParagraf"/>
        <w:numPr>
          <w:ilvl w:val="0"/>
          <w:numId w:val="1"/>
        </w:numPr>
        <w:spacing w:after="60"/>
        <w:jc w:val="both"/>
      </w:pPr>
      <w:r>
        <w:rPr>
          <w:rFonts w:ascii="Calibri" w:hAnsi="Calibri" w:cs="Arial"/>
          <w:sz w:val="24"/>
          <w:szCs w:val="24"/>
        </w:rPr>
        <w:t xml:space="preserve">Seal register reconciliation results.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Container 7-Point Inspection Checklist</w:t>
      </w:r>
    </w:p>
    <w:p>
      <w:pPr>
        <w:pStyle w:val="ListeParagraf"/>
        <w:numPr>
          <w:ilvl w:val="0"/>
          <w:numId w:val="1"/>
        </w:numPr>
        <w:spacing w:after="60"/>
        <w:jc w:val="both"/>
      </w:pPr>
      <w:r>
        <w:rPr>
          <w:rFonts w:ascii="Calibri" w:hAnsi="Calibri" w:cs="Arial"/>
          <w:sz w:val="24"/>
          <w:szCs w:val="24"/>
        </w:rPr>
        <w:t xml:space="preserve">Seal Register and Seal Issue Records</w:t>
      </w:r>
    </w:p>
    <w:p>
      <w:pPr>
        <w:pStyle w:val="ListeParagraf"/>
        <w:numPr>
          <w:ilvl w:val="0"/>
          <w:numId w:val="1"/>
        </w:numPr>
        <w:spacing w:after="60"/>
        <w:jc w:val="both"/>
      </w:pPr>
      <w:r>
        <w:rPr>
          <w:rFonts w:ascii="Calibri" w:hAnsi="Calibri" w:cs="Arial"/>
          <w:sz w:val="24"/>
          <w:szCs w:val="24"/>
        </w:rPr>
        <w:t xml:space="preserve">Vehicle Entry/Exit Log</w:t>
      </w:r>
    </w:p>
    <w:p>
      <w:pPr>
        <w:pStyle w:val="ListeParagraf"/>
        <w:numPr>
          <w:ilvl w:val="0"/>
          <w:numId w:val="1"/>
        </w:numPr>
        <w:spacing w:after="60"/>
        <w:jc w:val="both"/>
      </w:pPr>
      <w:r>
        <w:rPr>
          <w:rFonts w:ascii="Calibri" w:hAnsi="Calibri" w:cs="Arial"/>
          <w:sz w:val="24"/>
          <w:szCs w:val="24"/>
        </w:rPr>
        <w:t xml:space="preserve">Packing List, Commercial Invoice and Bill of Lading</w:t>
      </w:r>
    </w:p>
    <w:p>
      <w:pPr>
        <w:pStyle w:val="ListeParagraf"/>
        <w:numPr>
          <w:ilvl w:val="0"/>
          <w:numId w:val="1"/>
        </w:numPr>
        <w:spacing w:after="60"/>
        <w:jc w:val="both"/>
      </w:pPr>
      <w:r>
        <w:rPr>
          <w:rFonts w:ascii="Calibri" w:hAnsi="Calibri" w:cs="Arial"/>
          <w:sz w:val="24"/>
          <w:szCs w:val="24"/>
        </w:rPr>
        <w:t xml:space="preserve">EMS.QA.PRO.02.04. Seal Management Procedure</w:t>
      </w:r>
    </w:p>
    <w:p>
      <w:pPr>
        <w:pStyle w:val="ListeParagraf"/>
        <w:numPr>
          <w:ilvl w:val="0"/>
          <w:numId w:val="1"/>
        </w:numPr>
        <w:spacing w:after="60"/>
        <w:jc w:val="both"/>
      </w:pPr>
      <w:r>
        <w:rPr>
          <w:rFonts w:ascii="Calibri" w:hAnsi="Calibri" w:cs="Arial"/>
          <w:sz w:val="24"/>
          <w:szCs w:val="24"/>
        </w:rPr>
        <w:t xml:space="preserve">EMS.İD.PRO.03.02. Visitor and Subcontractor Vehicle Entry/Exit Procedure</w:t>
      </w:r>
    </w:p>
    <w:p>
      <w:pPr>
        <w:pStyle w:val="ListeParagraf"/>
        <w:numPr>
          <w:ilvl w:val="0"/>
          <w:numId w:val="1"/>
        </w:numPr>
        <w:spacing w:after="60"/>
        <w:jc w:val="both"/>
      </w:pPr>
      <w:r>
        <w:rPr>
          <w:rFonts w:ascii="Calibri" w:hAnsi="Calibri" w:cs="Arial"/>
          <w:sz w:val="24"/>
          <w:szCs w:val="24"/>
        </w:rPr>
        <w:t xml:space="preserve">EMS.DP.PRO.08.02. Shipment and Dispatch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This procedure is reviewed every year by the Security Manager and after each GSV audit or security incident. Findings from inspections and audits are evaluated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استقبال الحاويات والشاحنات وفحصها وتحميلها وختمها وشحنها في شركة إيروغلو للتريكو (EMS)، وذلك لمنع إدخال أشخاص غير مصرح لهم أو مهربات أو بضائع غير مدرجة في بيان الشحن، ولضمان سلامة كل شحنة.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حاويات التصدير والمقطورات والشاحنات التي تُحمّل بالمنتجات التامة في منشأة EMS، وكذلك الشاحنات المستخدمة في الشحنات من المقاولين من الباطن وإليهم.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الأمن:</w:t>
      </w:r>
      <w:r>
        <w:rPr>
          <w:rFonts w:ascii="Calibri" w:hAnsi="Calibri" w:cs="Arial"/>
          <w:rtl/>
          <w:sz w:val="24"/>
          <w:szCs w:val="24"/>
        </w:rPr>
        <w:t xml:space="preserve"> يضمن تطبيق الإجراء ويتحكم في مخزون الأختام ويحقق في أي تعارض أمني.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أفراد الأمن:</w:t>
      </w:r>
      <w:r>
        <w:rPr>
          <w:rFonts w:ascii="Calibri" w:hAnsi="Calibri" w:cs="Arial"/>
          <w:rtl/>
          <w:sz w:val="24"/>
          <w:szCs w:val="24"/>
        </w:rPr>
        <w:t xml:space="preserve"> يفحصون السائق والمركبة عند البوابة، وينفذون فحص النقاط السبع مع موظفي الشحن، ويسجلون أوقات الدخول والخروج.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الشحن:</w:t>
      </w:r>
      <w:r>
        <w:rPr>
          <w:rFonts w:ascii="Calibri" w:hAnsi="Calibri" w:cs="Arial"/>
          <w:rtl/>
          <w:sz w:val="24"/>
          <w:szCs w:val="24"/>
        </w:rPr>
        <w:t xml:space="preserve"> يشرف على التحميل من البداية إلى النهاية، ويطابق الكميات مع قائمة التعبئة، ويضع الختم.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المستودع:</w:t>
      </w:r>
      <w:r>
        <w:rPr>
          <w:rFonts w:ascii="Calibri" w:hAnsi="Calibri" w:cs="Arial"/>
          <w:rtl/>
          <w:sz w:val="24"/>
          <w:szCs w:val="24"/>
        </w:rPr>
        <w:t xml:space="preserve"> يحمّلون الكراتين المعتمدة فقط ويبلغون عن أي كراتين تالفة أو مجهولة الهوية.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فحص النقاط السبع:</w:t>
      </w:r>
      <w:r>
        <w:rPr>
          <w:rFonts w:ascii="Calibri" w:hAnsi="Calibri" w:cs="Arial"/>
          <w:rtl/>
          <w:sz w:val="24"/>
          <w:szCs w:val="24"/>
        </w:rPr>
        <w:t xml:space="preserve"> فحص الجدار الأمامي والجانب الأيسر والجانب الأيمن والأرضية والسقف والأبواب من الداخل والخارج والجزء الخارجي والهيكل السفلي للحاوية.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الختم عالي الأمان:</w:t>
      </w:r>
      <w:r>
        <w:rPr>
          <w:rFonts w:ascii="Calibri" w:hAnsi="Calibri" w:cs="Arial"/>
          <w:rtl/>
          <w:sz w:val="24"/>
          <w:szCs w:val="24"/>
        </w:rPr>
        <w:t xml:space="preserve"> ختم مسماري مطابق لمتطلبات ISO 17712 ويحمل رقمًا تسلسليًا فريدًا.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VVTT:</w:t>
      </w:r>
      <w:r>
        <w:rPr>
          <w:rFonts w:ascii="Calibri" w:hAnsi="Calibri" w:cs="Arial"/>
          <w:rtl/>
          <w:sz w:val="24"/>
          <w:szCs w:val="24"/>
        </w:rPr>
        <w:t xml:space="preserve"> التحقق والمشاهدة والسحب واللف؛ وهي الطريقة المستخدمة للتأكد من أن الختم مركب بشكل صحيح ولم يتم العبث به.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التحضير</w:t>
      </w:r>
    </w:p>
    <w:p>
      <w:pPr>
        <w:pStyle w:val="ListeParagraf"/>
        <w:bidi/>
        <w:spacing w:after="80"/>
        <w:ind w:left="0" w:right="709"/>
        <w:jc w:val="both"/>
      </w:pPr>
      <w:r>
        <w:rPr>
          <w:rFonts w:ascii="Calibri" w:hAnsi="Calibri" w:cs="Arial"/>
          <w:rtl/>
          <w:sz w:val="24"/>
          <w:szCs w:val="24"/>
        </w:rPr>
        <w:t xml:space="preserve">1.1. يبلغ قسم الشحن إدارة الأمن بالشحنة المخططة وشركة النقل ورقم لوحة المركبة واسم السائق قبل التحميل بـ 24 ساعة على الأقل.</w:t>
      </w:r>
    </w:p>
    <w:p>
      <w:pPr>
        <w:pStyle w:val="ListeParagraf"/>
        <w:bidi/>
        <w:spacing w:after="80"/>
        <w:ind w:left="0" w:right="709"/>
        <w:jc w:val="both"/>
      </w:pPr>
      <w:r>
        <w:rPr>
          <w:rFonts w:ascii="Calibri" w:hAnsi="Calibri" w:cs="Arial"/>
          <w:rtl/>
          <w:sz w:val="24"/>
          <w:szCs w:val="24"/>
        </w:rPr>
        <w:t xml:space="preserve">1.2. لا يُستعان إلا بشركات النقل المعتمدة وفق معايير أمن شركاء العمل.</w:t>
      </w:r>
    </w:p>
    <w:p>
      <w:pPr>
        <w:pStyle w:val="ListeParagraf"/>
        <w:bidi/>
        <w:spacing w:after="80"/>
        <w:ind w:left="0" w:right="709"/>
        <w:jc w:val="both"/>
      </w:pPr>
      <w:r>
        <w:rPr>
          <w:rFonts w:ascii="Calibri" w:hAnsi="Calibri" w:cs="Arial"/>
          <w:rtl/>
          <w:sz w:val="24"/>
          <w:szCs w:val="24"/>
        </w:rPr>
        <w:t xml:space="preserve">1.3. تُحفظ المنتجات التامة الخاصة بالشحنة في مستودع المنتجات التامة المؤمَّن حتى موعد التحميل.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وصول المركبة</w:t>
      </w:r>
    </w:p>
    <w:p>
      <w:pPr>
        <w:pStyle w:val="ListeParagraf"/>
        <w:bidi/>
        <w:spacing w:after="80"/>
        <w:ind w:left="0" w:right="709"/>
        <w:jc w:val="both"/>
      </w:pPr>
      <w:r>
        <w:rPr>
          <w:rFonts w:ascii="Calibri" w:hAnsi="Calibri" w:cs="Arial"/>
          <w:rtl/>
          <w:sz w:val="24"/>
          <w:szCs w:val="24"/>
        </w:rPr>
        <w:t xml:space="preserve">2.1. عند البوابة يفحص فرد الأمن بطاقة هوية السائق ورخصته، ويطابق رقم لوحة المركبة ورقم الحاوية مع إشعار الشحن.</w:t>
      </w:r>
    </w:p>
    <w:p>
      <w:pPr>
        <w:pStyle w:val="ListeParagraf"/>
        <w:bidi/>
        <w:spacing w:after="80"/>
        <w:ind w:left="0" w:right="709"/>
        <w:jc w:val="both"/>
      </w:pPr>
      <w:r>
        <w:rPr>
          <w:rFonts w:ascii="Calibri" w:hAnsi="Calibri" w:cs="Arial"/>
          <w:rtl/>
          <w:sz w:val="24"/>
          <w:szCs w:val="24"/>
        </w:rPr>
        <w:t xml:space="preserve">2.2. تُسجل صورة السائق أو نسخة من هويته ووقت الدخول ورقم اللوحة ورقم الحاوية في سجل دخول المركبات.</w:t>
      </w:r>
    </w:p>
    <w:p>
      <w:pPr>
        <w:pStyle w:val="ListeParagraf"/>
        <w:bidi/>
        <w:spacing w:after="80"/>
        <w:ind w:left="0" w:right="709"/>
        <w:jc w:val="both"/>
      </w:pPr>
      <w:r>
        <w:rPr>
          <w:rFonts w:ascii="Calibri" w:hAnsi="Calibri" w:cs="Arial"/>
          <w:rtl/>
          <w:sz w:val="24"/>
          <w:szCs w:val="24"/>
        </w:rPr>
        <w:t xml:space="preserve">2.3. يبقى السائقون في منطقة الانتظار المخصصة ولا يُسمح لهم بدخول مناطق الإنتاج أو المستودعات.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فحص النقاط السبع</w:t>
      </w:r>
    </w:p>
    <w:p>
      <w:pPr>
        <w:pStyle w:val="ListeParagraf"/>
        <w:bidi/>
        <w:spacing w:after="80"/>
        <w:ind w:left="0" w:right="709"/>
        <w:jc w:val="both"/>
      </w:pPr>
      <w:r>
        <w:rPr>
          <w:rFonts w:ascii="Calibri" w:hAnsi="Calibri" w:cs="Arial"/>
          <w:rtl/>
          <w:sz w:val="24"/>
          <w:szCs w:val="24"/>
        </w:rPr>
        <w:t xml:space="preserve">3.1. قبل التحميل ينفذ فرد الأمن ومشرف الشحن فحص النقاط السبع للحاوية أو الشاحنة الفارغة:</w:t>
      </w:r>
    </w:p>
    <w:p>
      <w:pPr>
        <w:pStyle w:val="ListeParagraf"/>
        <w:numPr>
          <w:ilvl w:val="0"/>
          <w:numId w:val="1"/>
        </w:numPr>
        <w:bidi/>
        <w:spacing w:after="60"/>
        <w:jc w:val="both"/>
      </w:pPr>
      <w:r>
        <w:rPr>
          <w:rFonts w:ascii="Calibri" w:hAnsi="Calibri" w:cs="Arial"/>
          <w:rtl/>
          <w:sz w:val="24"/>
          <w:szCs w:val="24"/>
        </w:rPr>
        <w:t xml:space="preserve">الجدار الأمامي والجانب الأيسر والجانب الأيمن،</w:t>
      </w:r>
    </w:p>
    <w:p>
      <w:pPr>
        <w:pStyle w:val="ListeParagraf"/>
        <w:numPr>
          <w:ilvl w:val="0"/>
          <w:numId w:val="1"/>
        </w:numPr>
        <w:bidi/>
        <w:spacing w:after="60"/>
        <w:jc w:val="both"/>
      </w:pPr>
      <w:r>
        <w:rPr>
          <w:rFonts w:ascii="Calibri" w:hAnsi="Calibri" w:cs="Arial"/>
          <w:rtl/>
          <w:sz w:val="24"/>
          <w:szCs w:val="24"/>
        </w:rPr>
        <w:t xml:space="preserve">الأرضية والسقف،</w:t>
      </w:r>
    </w:p>
    <w:p>
      <w:pPr>
        <w:pStyle w:val="ListeParagraf"/>
        <w:numPr>
          <w:ilvl w:val="0"/>
          <w:numId w:val="1"/>
        </w:numPr>
        <w:bidi/>
        <w:spacing w:after="60"/>
        <w:jc w:val="both"/>
      </w:pPr>
      <w:r>
        <w:rPr>
          <w:rFonts w:ascii="Calibri" w:hAnsi="Calibri" w:cs="Arial"/>
          <w:rtl/>
          <w:sz w:val="24"/>
          <w:szCs w:val="24"/>
        </w:rPr>
        <w:t xml:space="preserve">الأبواب من الداخل والخارج وآليات الإقفال والمفصلات،</w:t>
      </w:r>
    </w:p>
    <w:p>
      <w:pPr>
        <w:pStyle w:val="ListeParagraf"/>
        <w:numPr>
          <w:ilvl w:val="0"/>
          <w:numId w:val="1"/>
        </w:numPr>
        <w:bidi/>
        <w:spacing w:after="60"/>
        <w:jc w:val="both"/>
      </w:pPr>
      <w:r>
        <w:rPr>
          <w:rFonts w:ascii="Calibri" w:hAnsi="Calibri" w:cs="Arial"/>
          <w:rtl/>
          <w:sz w:val="24"/>
          <w:szCs w:val="24"/>
        </w:rPr>
        <w:t xml:space="preserve">الجزء الخارجي والهيكل السفلي.</w:t>
      </w:r>
    </w:p>
    <w:p>
      <w:pPr>
        <w:pStyle w:val="ListeParagraf"/>
        <w:bidi/>
        <w:spacing w:after="80"/>
        <w:ind w:left="0" w:right="709"/>
        <w:jc w:val="both"/>
      </w:pPr>
      <w:r>
        <w:rPr>
          <w:rFonts w:ascii="Calibri" w:hAnsi="Calibri" w:cs="Arial"/>
          <w:rtl/>
          <w:sz w:val="24"/>
          <w:szCs w:val="24"/>
        </w:rPr>
        <w:t xml:space="preserve">3.2. يُسجل الفحص في قائمة فحص الحاوية ويوقع عليه الشخصان.</w:t>
      </w:r>
    </w:p>
    <w:p>
      <w:pPr>
        <w:pStyle w:val="ListeParagraf"/>
        <w:bidi/>
        <w:spacing w:after="80"/>
        <w:ind w:left="0" w:right="709"/>
        <w:jc w:val="both"/>
      </w:pPr>
      <w:r>
        <w:rPr>
          <w:rFonts w:ascii="Calibri" w:hAnsi="Calibri" w:cs="Arial"/>
          <w:rtl/>
          <w:sz w:val="24"/>
          <w:szCs w:val="24"/>
        </w:rPr>
        <w:t xml:space="preserve">3.3. إذا وُجدت جدران مزيفة أو تجاويف مخفية أو أضرار أو علامات عبث تُرفض الحاوية ولا يبدأ التحميل ويُبلغ مدير الأمن.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التحميل</w:t>
      </w:r>
    </w:p>
    <w:p>
      <w:pPr>
        <w:pStyle w:val="ListeParagraf"/>
        <w:bidi/>
        <w:spacing w:after="80"/>
        <w:ind w:left="0" w:right="709"/>
        <w:jc w:val="both"/>
      </w:pPr>
      <w:r>
        <w:rPr>
          <w:rFonts w:ascii="Calibri" w:hAnsi="Calibri" w:cs="Arial"/>
          <w:rtl/>
          <w:sz w:val="24"/>
          <w:szCs w:val="24"/>
        </w:rPr>
        <w:t xml:space="preserve">4.1. يتم التحميل فقط في رصيف التحميل المخصص والمغطى بكاميرات المراقبة.</w:t>
      </w:r>
    </w:p>
    <w:p>
      <w:pPr>
        <w:pStyle w:val="ListeParagraf"/>
        <w:bidi/>
        <w:spacing w:after="80"/>
        <w:ind w:left="0" w:right="709"/>
        <w:jc w:val="both"/>
      </w:pPr>
      <w:r>
        <w:rPr>
          <w:rFonts w:ascii="Calibri" w:hAnsi="Calibri" w:cs="Arial"/>
          <w:rtl/>
          <w:sz w:val="24"/>
          <w:szCs w:val="24"/>
        </w:rPr>
        <w:t xml:space="preserve">4.2. يحضر مشرف الشحن طوال عملية التحميل ويطابق أرقام الكراتين وكمياتها مع قائمة التعبئة.</w:t>
      </w:r>
    </w:p>
    <w:p>
      <w:pPr>
        <w:pStyle w:val="ListeParagraf"/>
        <w:bidi/>
        <w:spacing w:after="80"/>
        <w:ind w:left="0" w:right="709"/>
        <w:jc w:val="both"/>
      </w:pPr>
      <w:r>
        <w:rPr>
          <w:rFonts w:ascii="Calibri" w:hAnsi="Calibri" w:cs="Arial"/>
          <w:rtl/>
          <w:sz w:val="24"/>
          <w:szCs w:val="24"/>
        </w:rPr>
        <w:t xml:space="preserve">4.3. لا يُسمح للأشخاص غير المصرح لهم بالتواجد في منطقة التحميل، ويُبلغ عن أي نقص أو زيادة أو كرتونة تالفة قبل الختم.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الختم والشحن</w:t>
      </w:r>
    </w:p>
    <w:p>
      <w:pPr>
        <w:pStyle w:val="ListeParagraf"/>
        <w:bidi/>
        <w:spacing w:after="80"/>
        <w:ind w:left="0" w:right="709"/>
        <w:jc w:val="both"/>
      </w:pPr>
      <w:r>
        <w:rPr>
          <w:rFonts w:ascii="Calibri" w:hAnsi="Calibri" w:cs="Arial"/>
          <w:rtl/>
          <w:sz w:val="24"/>
          <w:szCs w:val="24"/>
        </w:rPr>
        <w:t xml:space="preserve">5.1. يحتفظ مدير الأمن بالأختام في مكان مقفل ولا يصرفها إلا شخص معين، ويُسجل في سجل الأختام كل رقم ختم يُصرف أو يُستخدم أو يُلغى.</w:t>
      </w:r>
    </w:p>
    <w:p>
      <w:pPr>
        <w:pStyle w:val="ListeParagraf"/>
        <w:bidi/>
        <w:spacing w:after="80"/>
        <w:ind w:left="0" w:right="709"/>
        <w:jc w:val="both"/>
      </w:pPr>
      <w:r>
        <w:rPr>
          <w:rFonts w:ascii="Calibri" w:hAnsi="Calibri" w:cs="Arial"/>
          <w:rtl/>
          <w:sz w:val="24"/>
          <w:szCs w:val="24"/>
        </w:rPr>
        <w:t xml:space="preserve">5.2. فور انتهاء التحميل يضع مشرف الشحن الختم عالي الأمان على الباب الأيمن بحضور فرد الأمن، ويفحصه بطريقة VVTT.</w:t>
      </w:r>
    </w:p>
    <w:p>
      <w:pPr>
        <w:pStyle w:val="ListeParagraf"/>
        <w:bidi/>
        <w:spacing w:after="80"/>
        <w:ind w:left="0" w:right="709"/>
        <w:jc w:val="both"/>
      </w:pPr>
      <w:r>
        <w:rPr>
          <w:rFonts w:ascii="Calibri" w:hAnsi="Calibri" w:cs="Arial"/>
          <w:rtl/>
          <w:sz w:val="24"/>
          <w:szCs w:val="24"/>
        </w:rPr>
        <w:t xml:space="preserve">5.3. يُكتب رقم الختم على قائمة التعبئة والفاتورة التجارية وبوليصة الشحن، وتُلتقط صورة للأبواب المختومة.</w:t>
      </w:r>
    </w:p>
    <w:p>
      <w:pPr>
        <w:pStyle w:val="ListeParagraf"/>
        <w:bidi/>
        <w:spacing w:after="80"/>
        <w:ind w:left="0" w:right="709"/>
        <w:jc w:val="both"/>
      </w:pPr>
      <w:r>
        <w:rPr>
          <w:rFonts w:ascii="Calibri" w:hAnsi="Calibri" w:cs="Arial"/>
          <w:rtl/>
          <w:sz w:val="24"/>
          <w:szCs w:val="24"/>
        </w:rPr>
        <w:t xml:space="preserve">5.4. عند البوابة يتحقق فرد الأمن من رقم الختم مرة أخرى ويسجل وقت الخروج.</w:t>
      </w:r>
    </w:p>
    <w:p>
      <w:pPr>
        <w:pStyle w:val="ListeParagraf"/>
        <w:bidi/>
        <w:spacing w:after="80"/>
        <w:ind w:left="0" w:right="709"/>
        <w:jc w:val="both"/>
      </w:pPr>
      <w:r>
        <w:rPr>
          <w:rFonts w:ascii="Calibri" w:hAnsi="Calibri" w:cs="Arial"/>
          <w:rtl/>
          <w:sz w:val="24"/>
          <w:szCs w:val="24"/>
        </w:rPr>
        <w:t xml:space="preserve">5.5. يُبلغ العميل، وعند الحاجة السلطات المختصة، عن أي تعارض في الختم أو ختم مكسور أو تأخير غير معتاد أثناء النقل.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المتابعة والأداء</w:t>
      </w:r>
    </w:p>
    <w:p>
      <w:pPr>
        <w:pStyle w:val="ListeParagraf"/>
        <w:bidi/>
        <w:spacing w:after="80"/>
        <w:ind w:left="0" w:right="709"/>
        <w:jc w:val="both"/>
      </w:pPr>
      <w:r>
        <w:rPr>
          <w:rFonts w:ascii="Calibri" w:hAnsi="Calibri" w:cs="Arial"/>
          <w:rtl/>
          <w:sz w:val="24"/>
          <w:szCs w:val="24"/>
        </w:rPr>
        <w:t xml:space="preserve">6.1. يتابع مدير الأمن المؤشرات التالية شهريًا:</w:t>
      </w:r>
    </w:p>
    <w:p>
      <w:pPr>
        <w:pStyle w:val="ListeParagraf"/>
        <w:numPr>
          <w:ilvl w:val="0"/>
          <w:numId w:val="1"/>
        </w:numPr>
        <w:bidi/>
        <w:spacing w:after="60"/>
        <w:jc w:val="both"/>
      </w:pPr>
      <w:r>
        <w:rPr>
          <w:rFonts w:ascii="Calibri" w:hAnsi="Calibri" w:cs="Arial"/>
          <w:rtl/>
          <w:sz w:val="24"/>
          <w:szCs w:val="24"/>
        </w:rPr>
        <w:t xml:space="preserve">نسبة الشحنات التي لها سجل كامل لفحص النقاط السبع (الهدف 100%)،</w:t>
      </w:r>
    </w:p>
    <w:p>
      <w:pPr>
        <w:pStyle w:val="ListeParagraf"/>
        <w:numPr>
          <w:ilvl w:val="0"/>
          <w:numId w:val="1"/>
        </w:numPr>
        <w:bidi/>
        <w:spacing w:after="60"/>
        <w:jc w:val="both"/>
      </w:pPr>
      <w:r>
        <w:rPr>
          <w:rFonts w:ascii="Calibri" w:hAnsi="Calibri" w:cs="Arial"/>
          <w:rtl/>
          <w:sz w:val="24"/>
          <w:szCs w:val="24"/>
        </w:rPr>
        <w:t xml:space="preserve">عدد حالات التعارض في الأختام أو الحوادث الأمنية (الهدف صفر)،</w:t>
      </w:r>
    </w:p>
    <w:p>
      <w:pPr>
        <w:pStyle w:val="ListeParagraf"/>
        <w:numPr>
          <w:ilvl w:val="0"/>
          <w:numId w:val="1"/>
        </w:numPr>
        <w:bidi/>
        <w:spacing w:after="60"/>
        <w:jc w:val="both"/>
      </w:pPr>
      <w:r>
        <w:rPr>
          <w:rFonts w:ascii="Calibri" w:hAnsi="Calibri" w:cs="Arial"/>
          <w:rtl/>
          <w:sz w:val="24"/>
          <w:szCs w:val="24"/>
        </w:rPr>
        <w:t xml:space="preserve">نتائج مطابقة سجل الأختام.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قائمة فحص النقاط السبع للحاوية</w:t>
      </w:r>
    </w:p>
    <w:p>
      <w:pPr>
        <w:pStyle w:val="ListeParagraf"/>
        <w:numPr>
          <w:ilvl w:val="0"/>
          <w:numId w:val="1"/>
        </w:numPr>
        <w:bidi/>
        <w:spacing w:after="60"/>
        <w:jc w:val="both"/>
      </w:pPr>
      <w:r>
        <w:rPr>
          <w:rFonts w:ascii="Calibri" w:hAnsi="Calibri" w:cs="Arial"/>
          <w:rtl/>
          <w:sz w:val="24"/>
          <w:szCs w:val="24"/>
        </w:rPr>
        <w:t xml:space="preserve">سجل الأختام وسجلات صرف الأختام</w:t>
      </w:r>
    </w:p>
    <w:p>
      <w:pPr>
        <w:pStyle w:val="ListeParagraf"/>
        <w:numPr>
          <w:ilvl w:val="0"/>
          <w:numId w:val="1"/>
        </w:numPr>
        <w:bidi/>
        <w:spacing w:after="60"/>
        <w:jc w:val="both"/>
      </w:pPr>
      <w:r>
        <w:rPr>
          <w:rFonts w:ascii="Calibri" w:hAnsi="Calibri" w:cs="Arial"/>
          <w:rtl/>
          <w:sz w:val="24"/>
          <w:szCs w:val="24"/>
        </w:rPr>
        <w:t xml:space="preserve">سجل دخول وخروج المركبات</w:t>
      </w:r>
    </w:p>
    <w:p>
      <w:pPr>
        <w:pStyle w:val="ListeParagraf"/>
        <w:numPr>
          <w:ilvl w:val="0"/>
          <w:numId w:val="1"/>
        </w:numPr>
        <w:bidi/>
        <w:spacing w:after="60"/>
        <w:jc w:val="both"/>
      </w:pPr>
      <w:r>
        <w:rPr>
          <w:rFonts w:ascii="Calibri" w:hAnsi="Calibri" w:cs="Arial"/>
          <w:rtl/>
          <w:sz w:val="24"/>
          <w:szCs w:val="24"/>
        </w:rPr>
        <w:t xml:space="preserve">قائمة التعبئة والفاتورة التجارية وبوليصة الشحن</w:t>
      </w:r>
    </w:p>
    <w:p>
      <w:pPr>
        <w:pStyle w:val="ListeParagraf"/>
        <w:numPr>
          <w:ilvl w:val="0"/>
          <w:numId w:val="1"/>
        </w:numPr>
        <w:bidi/>
        <w:spacing w:after="60"/>
        <w:jc w:val="both"/>
      </w:pPr>
      <w:r>
        <w:rPr>
          <w:rFonts w:ascii="Calibri" w:hAnsi="Calibri" w:cs="Arial"/>
          <w:rtl/>
          <w:sz w:val="24"/>
          <w:szCs w:val="24"/>
        </w:rPr>
        <w:t xml:space="preserve">EMS.QA.PRO.02.04. إجراء إدارة الأختام</w:t>
      </w:r>
    </w:p>
    <w:p>
      <w:pPr>
        <w:pStyle w:val="ListeParagraf"/>
        <w:numPr>
          <w:ilvl w:val="0"/>
          <w:numId w:val="1"/>
        </w:numPr>
        <w:bidi/>
        <w:spacing w:after="60"/>
        <w:jc w:val="both"/>
      </w:pPr>
      <w:r>
        <w:rPr>
          <w:rFonts w:ascii="Calibri" w:hAnsi="Calibri" w:cs="Arial"/>
          <w:rtl/>
          <w:sz w:val="24"/>
          <w:szCs w:val="24"/>
        </w:rPr>
        <w:t xml:space="preserve">EMS.İD.PRO.03.02. إجراء دخول وخروج مركبات الزوار والمقاولين من الباطن</w:t>
      </w:r>
    </w:p>
    <w:p>
      <w:pPr>
        <w:pStyle w:val="ListeParagraf"/>
        <w:numPr>
          <w:ilvl w:val="0"/>
          <w:numId w:val="1"/>
        </w:numPr>
        <w:bidi/>
        <w:spacing w:after="60"/>
        <w:jc w:val="both"/>
      </w:pPr>
      <w:r>
        <w:rPr>
          <w:rFonts w:ascii="Calibri" w:hAnsi="Calibri" w:cs="Arial"/>
          <w:rtl/>
          <w:sz w:val="24"/>
          <w:szCs w:val="24"/>
        </w:rPr>
        <w:t xml:space="preserve">EMS.DP.PRO.08.02. إجراء الشحن والإرسال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الأمن، وبعد كل تدقيق GSV أو حادث أمني. وتُقيّم نتائج عمليات الفحص والتدقيق، ويُعدل الإجراء عند الحاجة.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CONTAINER AND TRUCK LOADING SECURITY PROCEDURE</w:t>
          </w:r>
        </w:p>
        <w:p>
          <w:pPr>
            <w:pStyle w:val="GvdeMetni2"/>
            <w:bidi/>
            <w:spacing w:line="276" w:lineRule="auto"/>
            <w:jc w:val="center"/>
          </w:pPr>
          <w:r>
            <w:rPr>
              <w:rFonts w:asciiTheme="minorHAnsi" w:hAnsiTheme="minorHAnsi" w:cs="Arial"/>
              <w:b/>
              <w:bCs/>
              <w:color w:val="000000" w:themeColor="text1"/>
              <w:sz w:val="22"/>
              <w:szCs w:val="22"/>
              <w:rtl/>
            </w:rPr>
            <w:t>إجراء أمن تحميل الحاويات والشاحنات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EMS.İD.PRO.03.05.</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EMS.İD.PRO.03.05. CONTAINER AND TRUCK LOADING SECURITY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