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how every empty container or truck trailer is inspected at seven points before loading at Eroglu Knitting (EMS), in order to detect hidden compartments, contraband, tampering or damage and to protect the supply chain in line with C-TPAT/GSV requirements.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all export containers and trucks loaded at EMS, and to security guards, shipping staff and drivers involved in loading.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Security Manager:</w:t>
      </w:r>
      <w:r>
        <w:rPr>
          <w:rFonts w:ascii="Calibri" w:hAnsi="Calibri" w:cs="Arial"/>
          <w:sz w:val="24"/>
          <w:szCs w:val="24"/>
        </w:rPr>
        <w:t xml:space="preserve"> Ensures that inspectors are trained, that the instruction is applied for every container and that records are kept.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Security Guard / Inspector:</w:t>
      </w:r>
      <w:r>
        <w:rPr>
          <w:rFonts w:ascii="Calibri" w:hAnsi="Calibri" w:cs="Arial"/>
          <w:sz w:val="24"/>
          <w:szCs w:val="24"/>
        </w:rPr>
        <w:t xml:space="preserve"> Performs the seven-point inspection together with the shipping supervisor and signs the checklist.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Shipping Supervisor:</w:t>
      </w:r>
      <w:r>
        <w:rPr>
          <w:rFonts w:ascii="Calibri" w:hAnsi="Calibri" w:cs="Arial"/>
          <w:sz w:val="24"/>
          <w:szCs w:val="24"/>
        </w:rPr>
        <w:t xml:space="preserve"> Does not start loading before the container is approved and supervises loading until sealing.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High-Security Seal:</w:t>
      </w:r>
      <w:r>
        <w:rPr>
          <w:rFonts w:ascii="Calibri" w:hAnsi="Calibri" w:cs="Arial"/>
          <w:sz w:val="24"/>
          <w:szCs w:val="24"/>
        </w:rPr>
        <w:t xml:space="preserve"> A bolt seal meeting ISO 17712 (H class) with a unique number, used to close the container door.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At the gate, check the driver identity, truck and container numbers against the booking and record them in the vehicle log as per EMS.İD.PRO.03.02.</w:t>
      </w:r>
    </w:p>
    <w:p>
      <w:pPr>
        <w:pStyle w:val="ListeParagraf"/>
        <w:spacing w:after="80"/>
        <w:ind w:left="709" w:right="0"/>
        <w:jc w:val="both"/>
      </w:pPr>
      <w:r>
        <w:rPr>
          <w:rFonts w:ascii="Calibri" w:hAnsi="Calibri" w:cs="Arial"/>
          <w:sz w:val="24"/>
          <w:szCs w:val="24"/>
        </w:rPr>
        <w:t xml:space="preserve">1.2. Direct the container to the secured loading area with CCTV coverage; inspection is done with the doors open and with good lighting or a torch.</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STEPS (SEVEN POINTS)</w:t>
      </w:r>
    </w:p>
    <w:p>
      <w:pPr>
        <w:pStyle w:val="ListeParagraf"/>
        <w:spacing w:after="80"/>
        <w:ind w:left="709" w:right="0"/>
        <w:jc w:val="both"/>
      </w:pPr>
      <w:r>
        <w:rPr>
          <w:rFonts w:ascii="Calibri" w:hAnsi="Calibri" w:cs="Arial"/>
          <w:sz w:val="24"/>
          <w:szCs w:val="24"/>
        </w:rPr>
        <w:t xml:space="preserve">2.1. </w:t>
      </w:r>
      <w:r>
        <w:rPr>
          <w:rFonts w:ascii="Calibri" w:hAnsi="Calibri" w:cs="Arial"/>
          <w:b/>
          <w:bCs/>
          <w:sz w:val="24"/>
          <w:szCs w:val="24"/>
        </w:rPr>
        <w:t xml:space="preserve">Front wall:</w:t>
      </w:r>
      <w:r>
        <w:rPr>
          <w:rFonts w:ascii="Calibri" w:hAnsi="Calibri" w:cs="Arial"/>
          <w:sz w:val="24"/>
          <w:szCs w:val="24"/>
        </w:rPr>
        <w:t xml:space="preserve"> Check that the wall is flat and of correct depth, with no false wall; check that the blocks and vents are visible and intact.</w:t>
      </w:r>
    </w:p>
    <w:p>
      <w:pPr>
        <w:pStyle w:val="ListeParagraf"/>
        <w:spacing w:after="80"/>
        <w:ind w:left="709" w:right="0"/>
        <w:jc w:val="both"/>
      </w:pPr>
      <w:r>
        <w:rPr>
          <w:rFonts w:ascii="Calibri" w:hAnsi="Calibri" w:cs="Arial"/>
          <w:sz w:val="24"/>
          <w:szCs w:val="24"/>
        </w:rPr>
        <w:t xml:space="preserve">2.2. </w:t>
      </w:r>
      <w:r>
        <w:rPr>
          <w:rFonts w:ascii="Calibri" w:hAnsi="Calibri" w:cs="Arial"/>
          <w:b/>
          <w:bCs/>
          <w:sz w:val="24"/>
          <w:szCs w:val="24"/>
        </w:rPr>
        <w:t xml:space="preserve">Left side and 2.3. Right side:</w:t>
      </w:r>
      <w:r>
        <w:rPr>
          <w:rFonts w:ascii="Calibri" w:hAnsi="Calibri" w:cs="Arial"/>
          <w:sz w:val="24"/>
          <w:szCs w:val="24"/>
        </w:rPr>
        <w:t xml:space="preserve"> Check for unusual repairs, new welds or rivets; tap the walls to listen for hollow sounds.</w:t>
      </w:r>
    </w:p>
    <w:p>
      <w:pPr>
        <w:pStyle w:val="ListeParagraf"/>
        <w:spacing w:after="80"/>
        <w:ind w:left="709" w:right="0"/>
        <w:jc w:val="both"/>
      </w:pPr>
      <w:r>
        <w:rPr>
          <w:rFonts w:ascii="Calibri" w:hAnsi="Calibri" w:cs="Arial"/>
          <w:sz w:val="24"/>
          <w:szCs w:val="24"/>
        </w:rPr>
        <w:t xml:space="preserve">2.4. </w:t>
      </w:r>
      <w:r>
        <w:rPr>
          <w:rFonts w:ascii="Calibri" w:hAnsi="Calibri" w:cs="Arial"/>
          <w:b/>
          <w:bCs/>
          <w:sz w:val="24"/>
          <w:szCs w:val="24"/>
        </w:rPr>
        <w:t xml:space="preserve">Floor:</w:t>
      </w:r>
      <w:r>
        <w:rPr>
          <w:rFonts w:ascii="Calibri" w:hAnsi="Calibri" w:cs="Arial"/>
          <w:sz w:val="24"/>
          <w:szCs w:val="24"/>
        </w:rPr>
        <w:t xml:space="preserve"> Check that the floor is flat and of uniform height, with no loose or new boards.</w:t>
      </w:r>
    </w:p>
    <w:p>
      <w:pPr>
        <w:pStyle w:val="ListeParagraf"/>
        <w:spacing w:after="80"/>
        <w:ind w:left="709" w:right="0"/>
        <w:jc w:val="both"/>
      </w:pPr>
      <w:r>
        <w:rPr>
          <w:rFonts w:ascii="Calibri" w:hAnsi="Calibri" w:cs="Arial"/>
          <w:sz w:val="24"/>
          <w:szCs w:val="24"/>
        </w:rPr>
        <w:t xml:space="preserve">2.5. </w:t>
      </w:r>
      <w:r>
        <w:rPr>
          <w:rFonts w:ascii="Calibri" w:hAnsi="Calibri" w:cs="Arial"/>
          <w:b/>
          <w:bCs/>
          <w:sz w:val="24"/>
          <w:szCs w:val="24"/>
        </w:rPr>
        <w:t xml:space="preserve">Ceiling/roof:</w:t>
      </w:r>
      <w:r>
        <w:rPr>
          <w:rFonts w:ascii="Calibri" w:hAnsi="Calibri" w:cs="Arial"/>
          <w:sz w:val="24"/>
          <w:szCs w:val="24"/>
        </w:rPr>
        <w:t xml:space="preserve"> Check the height and look for patches or holes; use a mirror or ladder if needed.</w:t>
      </w:r>
    </w:p>
    <w:p>
      <w:pPr>
        <w:pStyle w:val="ListeParagraf"/>
        <w:spacing w:after="80"/>
        <w:ind w:left="709" w:right="0"/>
        <w:jc w:val="both"/>
      </w:pPr>
      <w:r>
        <w:rPr>
          <w:rFonts w:ascii="Calibri" w:hAnsi="Calibri" w:cs="Arial"/>
          <w:sz w:val="24"/>
          <w:szCs w:val="24"/>
        </w:rPr>
        <w:t xml:space="preserve">2.6. </w:t>
      </w:r>
      <w:r>
        <w:rPr>
          <w:rFonts w:ascii="Calibri" w:hAnsi="Calibri" w:cs="Arial"/>
          <w:b/>
          <w:bCs/>
          <w:sz w:val="24"/>
          <w:szCs w:val="24"/>
        </w:rPr>
        <w:t xml:space="preserve">Inside and outside doors:</w:t>
      </w:r>
      <w:r>
        <w:rPr>
          <w:rFonts w:ascii="Calibri" w:hAnsi="Calibri" w:cs="Arial"/>
          <w:sz w:val="24"/>
          <w:szCs w:val="24"/>
        </w:rPr>
        <w:t xml:space="preserve"> Check the locking bars, hinges, rivets and seal hasps; make sure they work and are not tampered with.</w:t>
      </w:r>
    </w:p>
    <w:p>
      <w:pPr>
        <w:pStyle w:val="ListeParagraf"/>
        <w:spacing w:after="80"/>
        <w:ind w:left="709" w:right="0"/>
        <w:jc w:val="both"/>
      </w:pPr>
      <w:r>
        <w:rPr>
          <w:rFonts w:ascii="Calibri" w:hAnsi="Calibri" w:cs="Arial"/>
          <w:sz w:val="24"/>
          <w:szCs w:val="24"/>
        </w:rPr>
        <w:t xml:space="preserve">2.7. </w:t>
      </w:r>
      <w:r>
        <w:rPr>
          <w:rFonts w:ascii="Calibri" w:hAnsi="Calibri" w:cs="Arial"/>
          <w:b/>
          <w:bCs/>
          <w:sz w:val="24"/>
          <w:szCs w:val="24"/>
        </w:rPr>
        <w:t xml:space="preserve">Outside / undercarriage:</w:t>
      </w:r>
      <w:r>
        <w:rPr>
          <w:rFonts w:ascii="Calibri" w:hAnsi="Calibri" w:cs="Arial"/>
          <w:sz w:val="24"/>
          <w:szCs w:val="24"/>
        </w:rPr>
        <w:t xml:space="preserve"> Check the support beams, chassis and areas under the container; for trucks also check the tractor, cab, fuel tanks and tyres.</w:t>
      </w:r>
    </w:p>
    <w:p>
      <w:pPr>
        <w:pStyle w:val="ListeParagraf"/>
        <w:spacing w:after="80"/>
        <w:ind w:left="709" w:right="0"/>
        <w:jc w:val="both"/>
      </w:pPr>
      <w:r>
        <w:rPr>
          <w:rFonts w:ascii="Calibri" w:hAnsi="Calibri" w:cs="Arial"/>
          <w:sz w:val="24"/>
          <w:szCs w:val="24"/>
        </w:rPr>
        <w:t xml:space="preserve">2.8. Check for pests, smell, moisture and cleanliness; complete and sign the checklist, then release the container for loading.</w:t>
      </w:r>
    </w:p>
    <w:p>
      <w:pPr>
        <w:pStyle w:val="ListeParagraf"/>
        <w:spacing w:after="80"/>
        <w:ind w:left="709" w:right="0"/>
        <w:jc w:val="both"/>
      </w:pPr>
      <w:r>
        <w:rPr>
          <w:rFonts w:ascii="Calibri" w:hAnsi="Calibri" w:cs="Arial"/>
          <w:sz w:val="24"/>
          <w:szCs w:val="24"/>
        </w:rPr>
        <w:t xml:space="preserve">2.9. After loading, apply the seal using the VVTT method (View, Verify, Tug, Twist), record the seal number and take photos as per EMS.QA.PRO.02.04. and EMS.İD.PRO.03.05.</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SAFETY RULES / PROHIBITIONS</w:t>
      </w:r>
    </w:p>
    <w:p>
      <w:pPr>
        <w:pStyle w:val="ListeParagraf"/>
        <w:numPr>
          <w:ilvl w:val="0"/>
          <w:numId w:val="1"/>
        </w:numPr>
        <w:spacing w:after="60"/>
        <w:jc w:val="both"/>
      </w:pPr>
      <w:r>
        <w:rPr>
          <w:rFonts w:ascii="Calibri" w:hAnsi="Calibri" w:cs="Arial"/>
          <w:sz w:val="24"/>
          <w:szCs w:val="24"/>
        </w:rPr>
        <w:t xml:space="preserve">Do not load any container that has not passed the seven-point inspection.</w:t>
      </w:r>
    </w:p>
    <w:p>
      <w:pPr>
        <w:pStyle w:val="ListeParagraf"/>
        <w:numPr>
          <w:ilvl w:val="0"/>
          <w:numId w:val="1"/>
        </w:numPr>
        <w:spacing w:after="60"/>
        <w:jc w:val="both"/>
      </w:pPr>
      <w:r>
        <w:rPr>
          <w:rFonts w:ascii="Calibri" w:hAnsi="Calibri" w:cs="Arial"/>
          <w:sz w:val="24"/>
          <w:szCs w:val="24"/>
        </w:rPr>
        <w:t xml:space="preserve">Do not allow the driver or any unauthorised person inside the container or loading area during loading.</w:t>
      </w:r>
    </w:p>
    <w:p>
      <w:pPr>
        <w:pStyle w:val="ListeParagraf"/>
        <w:numPr>
          <w:ilvl w:val="0"/>
          <w:numId w:val="1"/>
        </w:numPr>
        <w:spacing w:after="60"/>
        <w:jc w:val="both"/>
      </w:pPr>
      <w:r>
        <w:rPr>
          <w:rFonts w:ascii="Calibri" w:hAnsi="Calibri" w:cs="Arial"/>
          <w:sz w:val="24"/>
          <w:szCs w:val="24"/>
        </w:rPr>
        <w:t xml:space="preserve">Do not leave an open or loaded container unattended, and do not hand seals to drivers.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IN CASE OF PROBLEM / EMERGENCY</w:t>
      </w:r>
    </w:p>
    <w:p>
      <w:pPr>
        <w:pStyle w:val="ListeParagraf"/>
        <w:spacing w:after="80"/>
        <w:ind w:left="709" w:right="0"/>
        <w:jc w:val="both"/>
      </w:pPr>
      <w:r>
        <w:rPr>
          <w:rFonts w:ascii="Calibri" w:hAnsi="Calibri" w:cs="Arial"/>
          <w:sz w:val="24"/>
          <w:szCs w:val="24"/>
        </w:rPr>
        <w:t xml:space="preserve">4.1. If a hidden compartment, suspicious item, tampering or serious damage is found, stop the process, do not touch the item, keep the container in place and inform the Security Manager immediately.</w:t>
      </w:r>
    </w:p>
    <w:p>
      <w:pPr>
        <w:pStyle w:val="ListeParagraf"/>
        <w:spacing w:after="80"/>
        <w:ind w:left="709" w:right="0"/>
        <w:jc w:val="both"/>
      </w:pPr>
      <w:r>
        <w:rPr>
          <w:rFonts w:ascii="Calibri" w:hAnsi="Calibri" w:cs="Arial"/>
          <w:sz w:val="24"/>
          <w:szCs w:val="24"/>
        </w:rPr>
        <w:t xml:space="preserve">4.2. The Security Manager informs the customer and the transport company and, where necessary, the relevant authorities; the container is rejected and recorded as a security incident.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RELATED DOCUMENTS AND RECORDS</w:t>
      </w:r>
    </w:p>
    <w:p>
      <w:pPr>
        <w:pStyle w:val="ListeParagraf"/>
        <w:numPr>
          <w:ilvl w:val="0"/>
          <w:numId w:val="1"/>
        </w:numPr>
        <w:spacing w:after="60"/>
        <w:jc w:val="both"/>
      </w:pPr>
      <w:r>
        <w:rPr>
          <w:rFonts w:ascii="Calibri" w:hAnsi="Calibri" w:cs="Arial"/>
          <w:sz w:val="24"/>
          <w:szCs w:val="24"/>
        </w:rPr>
        <w:t xml:space="preserve">EMS.İD.PRO.03.05. Container and Truck Loading Security Procedure</w:t>
      </w:r>
    </w:p>
    <w:p>
      <w:pPr>
        <w:pStyle w:val="ListeParagraf"/>
        <w:numPr>
          <w:ilvl w:val="0"/>
          <w:numId w:val="1"/>
        </w:numPr>
        <w:spacing w:after="60"/>
        <w:jc w:val="both"/>
      </w:pPr>
      <w:r>
        <w:rPr>
          <w:rFonts w:ascii="Calibri" w:hAnsi="Calibri" w:cs="Arial"/>
          <w:sz w:val="24"/>
          <w:szCs w:val="24"/>
        </w:rPr>
        <w:t xml:space="preserve">EMS.QA.PRO.02.04. Seal Management Procedure</w:t>
      </w:r>
    </w:p>
    <w:p>
      <w:pPr>
        <w:pStyle w:val="ListeParagraf"/>
        <w:numPr>
          <w:ilvl w:val="0"/>
          <w:numId w:val="1"/>
        </w:numPr>
        <w:spacing w:after="60"/>
        <w:jc w:val="both"/>
      </w:pPr>
      <w:r>
        <w:rPr>
          <w:rFonts w:ascii="Calibri" w:hAnsi="Calibri" w:cs="Arial"/>
          <w:sz w:val="24"/>
          <w:szCs w:val="24"/>
        </w:rPr>
        <w:t xml:space="preserve">Seven-point inspection checklists, seal log, loading photos, vehicle entry/exit log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FEEDBACK AND MONITORING</w:t>
      </w:r>
    </w:p>
    <w:p>
      <w:pPr>
        <w:pStyle w:val="ListeParagraf"/>
        <w:spacing w:after="80"/>
        <w:ind w:left="709" w:right="0"/>
        <w:jc w:val="both"/>
      </w:pPr>
      <w:r>
        <w:rPr>
          <w:rFonts w:ascii="Calibri" w:hAnsi="Calibri" w:cs="Arial"/>
          <w:sz w:val="24"/>
          <w:szCs w:val="24"/>
        </w:rPr>
        <w:t xml:space="preserve">The Security Manager checks all checklists and seal records weekly, reviews CCTV for loadings at random and reports rejected containers and incidents to management. This instruction is reviewed every year or after any security incident.</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هذه التعليمات كيفية فحص كل حاوية أو مقطورة شاحنة فارغة في سبع نقاط قبل التحميل لدى شركة إيروغلو للتريكو (EMS)، وذلك لاكتشاف الحجرات المخفية أو المواد الممنوعة أو العبث أو التلف، وحماية سلسلة التوريد وفق متطلبات C-TPAT/GSV.</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جميع حاويات وشاحنات التصدير التي يتم تحميلها في EMS، وعلى أفراد الأمن وموظفي الشحن والسائقين المشاركين في التحميل.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الأمن:</w:t>
      </w:r>
      <w:r>
        <w:rPr>
          <w:rFonts w:ascii="Calibri" w:hAnsi="Calibri" w:cs="Arial"/>
          <w:rtl/>
          <w:sz w:val="24"/>
          <w:szCs w:val="24"/>
        </w:rPr>
        <w:t xml:space="preserve"> يضمن تدريب القائمين بالفحص وتطبيق التعليمات على كل حاوية والاحتفاظ بالسجلات.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فرد الأمن / القائم بالفحص:</w:t>
      </w:r>
      <w:r>
        <w:rPr>
          <w:rFonts w:ascii="Calibri" w:hAnsi="Calibri" w:cs="Arial"/>
          <w:rtl/>
          <w:sz w:val="24"/>
          <w:szCs w:val="24"/>
        </w:rPr>
        <w:t xml:space="preserve"> يجري فحص النقاط السبع مع مشرف الشحن ويوقّع قائمة الفحص.</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الشحن:</w:t>
      </w:r>
      <w:r>
        <w:rPr>
          <w:rFonts w:ascii="Calibri" w:hAnsi="Calibri" w:cs="Arial"/>
          <w:rtl/>
          <w:sz w:val="24"/>
          <w:szCs w:val="24"/>
        </w:rPr>
        <w:t xml:space="preserve"> لا يبدأ التحميل قبل اعتماد الحاوية، ويشرف على التحميل حتى الختم.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الختم عالي الأمان:</w:t>
      </w:r>
      <w:r>
        <w:rPr>
          <w:rFonts w:ascii="Calibri" w:hAnsi="Calibri" w:cs="Arial"/>
          <w:rtl/>
          <w:sz w:val="24"/>
          <w:szCs w:val="24"/>
        </w:rPr>
        <w:t xml:space="preserve"> ختم مسماري مطابق لمعيار ISO 17712 (الفئة H) يحمل رقمًا فريدًا، ويُستخدم لإغلاق باب الحاوية.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عند البوابة، تحقق من هوية السائق وأرقام الشاحنة والحاوية مقابل الحجز وسجّلها في سجل المركبات وفق EMS.İD.PRO.03.02.</w:t>
      </w:r>
    </w:p>
    <w:p>
      <w:pPr>
        <w:pStyle w:val="ListeParagraf"/>
        <w:bidi/>
        <w:spacing w:after="80"/>
        <w:ind w:left="0" w:right="709"/>
        <w:jc w:val="both"/>
      </w:pPr>
      <w:r>
        <w:rPr>
          <w:rFonts w:ascii="Calibri" w:hAnsi="Calibri" w:cs="Arial"/>
          <w:rtl/>
          <w:sz w:val="24"/>
          <w:szCs w:val="24"/>
        </w:rPr>
        <w:t xml:space="preserve">1.2. وجّه الحاوية إلى منطقة التحميل المؤمَّنة المغطاة بكاميرات المراقبة؛ ويتم الفحص والأبواب مفتوحة مع إضاءة جيدة أو مصباح يدوي.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الخطوات (النقاط السبع)</w:t>
      </w:r>
    </w:p>
    <w:p>
      <w:pPr>
        <w:pStyle w:val="ListeParagraf"/>
        <w:bidi/>
        <w:spacing w:after="80"/>
        <w:ind w:left="0" w:right="709"/>
        <w:jc w:val="both"/>
      </w:pPr>
      <w:r>
        <w:rPr>
          <w:rFonts w:ascii="Calibri" w:hAnsi="Calibri" w:cs="Arial"/>
          <w:rtl/>
          <w:sz w:val="24"/>
          <w:szCs w:val="24"/>
        </w:rPr>
        <w:t xml:space="preserve">2.1. </w:t>
      </w:r>
      <w:r>
        <w:rPr>
          <w:rFonts w:ascii="Calibri" w:hAnsi="Calibri" w:cs="Arial"/>
          <w:b/>
          <w:bCs/>
          <w:rtl/>
          <w:sz w:val="24"/>
          <w:szCs w:val="24"/>
        </w:rPr>
        <w:t xml:space="preserve">الجدار الأمامي:</w:t>
      </w:r>
      <w:r>
        <w:rPr>
          <w:rFonts w:ascii="Calibri" w:hAnsi="Calibri" w:cs="Arial"/>
          <w:rtl/>
          <w:sz w:val="24"/>
          <w:szCs w:val="24"/>
        </w:rPr>
        <w:t xml:space="preserve"> تأكد من أن الجدار مستوٍ وبالعمق الصحيح دون جدار زائف؛ وتأكد من أن الكتل وفتحات التهوية ظاهرة وسليمة.</w:t>
      </w:r>
    </w:p>
    <w:p>
      <w:pPr>
        <w:pStyle w:val="ListeParagraf"/>
        <w:bidi/>
        <w:spacing w:after="80"/>
        <w:ind w:left="0" w:right="709"/>
        <w:jc w:val="both"/>
      </w:pPr>
      <w:r>
        <w:rPr>
          <w:rFonts w:ascii="Calibri" w:hAnsi="Calibri" w:cs="Arial"/>
          <w:rtl/>
          <w:sz w:val="24"/>
          <w:szCs w:val="24"/>
        </w:rPr>
        <w:t xml:space="preserve">2.2. </w:t>
      </w:r>
      <w:r>
        <w:rPr>
          <w:rFonts w:ascii="Calibri" w:hAnsi="Calibri" w:cs="Arial"/>
          <w:b/>
          <w:bCs/>
          <w:rtl/>
          <w:sz w:val="24"/>
          <w:szCs w:val="24"/>
        </w:rPr>
        <w:t xml:space="preserve">الجانب الأيسر و2.3. الجانب الأيمن:</w:t>
      </w:r>
      <w:r>
        <w:rPr>
          <w:rFonts w:ascii="Calibri" w:hAnsi="Calibri" w:cs="Arial"/>
          <w:rtl/>
          <w:sz w:val="24"/>
          <w:szCs w:val="24"/>
        </w:rPr>
        <w:t xml:space="preserve"> افحص وجود إصلاحات غير عادية أو لحامات أو مسامير جديدة؛ واطرق الجدران للاستماع إلى أي صوت أجوف.</w:t>
      </w:r>
    </w:p>
    <w:p>
      <w:pPr>
        <w:pStyle w:val="ListeParagraf"/>
        <w:bidi/>
        <w:spacing w:after="80"/>
        <w:ind w:left="0" w:right="709"/>
        <w:jc w:val="both"/>
      </w:pPr>
      <w:r>
        <w:rPr>
          <w:rFonts w:ascii="Calibri" w:hAnsi="Calibri" w:cs="Arial"/>
          <w:rtl/>
          <w:sz w:val="24"/>
          <w:szCs w:val="24"/>
        </w:rPr>
        <w:t xml:space="preserve">2.4. </w:t>
      </w:r>
      <w:r>
        <w:rPr>
          <w:rFonts w:ascii="Calibri" w:hAnsi="Calibri" w:cs="Arial"/>
          <w:b/>
          <w:bCs/>
          <w:rtl/>
          <w:sz w:val="24"/>
          <w:szCs w:val="24"/>
        </w:rPr>
        <w:t xml:space="preserve">الأرضية:</w:t>
      </w:r>
      <w:r>
        <w:rPr>
          <w:rFonts w:ascii="Calibri" w:hAnsi="Calibri" w:cs="Arial"/>
          <w:rtl/>
          <w:sz w:val="24"/>
          <w:szCs w:val="24"/>
        </w:rPr>
        <w:t xml:space="preserve"> تأكد من أن الأرضية مستوية وبارتفاع منتظم، دون ألواح مفكوكة أو جديدة.</w:t>
      </w:r>
    </w:p>
    <w:p>
      <w:pPr>
        <w:pStyle w:val="ListeParagraf"/>
        <w:bidi/>
        <w:spacing w:after="80"/>
        <w:ind w:left="0" w:right="709"/>
        <w:jc w:val="both"/>
      </w:pPr>
      <w:r>
        <w:rPr>
          <w:rFonts w:ascii="Calibri" w:hAnsi="Calibri" w:cs="Arial"/>
          <w:rtl/>
          <w:sz w:val="24"/>
          <w:szCs w:val="24"/>
        </w:rPr>
        <w:t xml:space="preserve">2.5. </w:t>
      </w:r>
      <w:r>
        <w:rPr>
          <w:rFonts w:ascii="Calibri" w:hAnsi="Calibri" w:cs="Arial"/>
          <w:b/>
          <w:bCs/>
          <w:rtl/>
          <w:sz w:val="24"/>
          <w:szCs w:val="24"/>
        </w:rPr>
        <w:t xml:space="preserve">السقف:</w:t>
      </w:r>
      <w:r>
        <w:rPr>
          <w:rFonts w:ascii="Calibri" w:hAnsi="Calibri" w:cs="Arial"/>
          <w:rtl/>
          <w:sz w:val="24"/>
          <w:szCs w:val="24"/>
        </w:rPr>
        <w:t xml:space="preserve"> تحقق من الارتفاع وابحث عن رقع أو ثقوب؛ واستخدم مرآة أو سلّمًا عند الحاجة.</w:t>
      </w:r>
    </w:p>
    <w:p>
      <w:pPr>
        <w:pStyle w:val="ListeParagraf"/>
        <w:bidi/>
        <w:spacing w:after="80"/>
        <w:ind w:left="0" w:right="709"/>
        <w:jc w:val="both"/>
      </w:pPr>
      <w:r>
        <w:rPr>
          <w:rFonts w:ascii="Calibri" w:hAnsi="Calibri" w:cs="Arial"/>
          <w:rtl/>
          <w:sz w:val="24"/>
          <w:szCs w:val="24"/>
        </w:rPr>
        <w:t xml:space="preserve">2.6. </w:t>
      </w:r>
      <w:r>
        <w:rPr>
          <w:rFonts w:ascii="Calibri" w:hAnsi="Calibri" w:cs="Arial"/>
          <w:b/>
          <w:bCs/>
          <w:rtl/>
          <w:sz w:val="24"/>
          <w:szCs w:val="24"/>
        </w:rPr>
        <w:t xml:space="preserve">الأبواب من الداخل والخارج:</w:t>
      </w:r>
      <w:r>
        <w:rPr>
          <w:rFonts w:ascii="Calibri" w:hAnsi="Calibri" w:cs="Arial"/>
          <w:rtl/>
          <w:sz w:val="24"/>
          <w:szCs w:val="24"/>
        </w:rPr>
        <w:t xml:space="preserve"> افحص قضبان القفل والمفصلات والمسامير وحلقات الختم؛ وتأكد من أنها تعمل ولم يتم العبث بها.</w:t>
      </w:r>
    </w:p>
    <w:p>
      <w:pPr>
        <w:pStyle w:val="ListeParagraf"/>
        <w:bidi/>
        <w:spacing w:after="80"/>
        <w:ind w:left="0" w:right="709"/>
        <w:jc w:val="both"/>
      </w:pPr>
      <w:r>
        <w:rPr>
          <w:rFonts w:ascii="Calibri" w:hAnsi="Calibri" w:cs="Arial"/>
          <w:rtl/>
          <w:sz w:val="24"/>
          <w:szCs w:val="24"/>
        </w:rPr>
        <w:t xml:space="preserve">2.7. </w:t>
      </w:r>
      <w:r>
        <w:rPr>
          <w:rFonts w:ascii="Calibri" w:hAnsi="Calibri" w:cs="Arial"/>
          <w:b/>
          <w:bCs/>
          <w:rtl/>
          <w:sz w:val="24"/>
          <w:szCs w:val="24"/>
        </w:rPr>
        <w:t xml:space="preserve">الخارج / الهيكل السفلي:</w:t>
      </w:r>
      <w:r>
        <w:rPr>
          <w:rFonts w:ascii="Calibri" w:hAnsi="Calibri" w:cs="Arial"/>
          <w:rtl/>
          <w:sz w:val="24"/>
          <w:szCs w:val="24"/>
        </w:rPr>
        <w:t xml:space="preserve"> افحص عوارض الدعم والشاسيه والمناطق أسفل الحاوية؛ وبالنسبة للشاحنات افحص أيضًا القاطرة والكابينة وخزانات الوقود والإطارات.</w:t>
      </w:r>
    </w:p>
    <w:p>
      <w:pPr>
        <w:pStyle w:val="ListeParagraf"/>
        <w:bidi/>
        <w:spacing w:after="80"/>
        <w:ind w:left="0" w:right="709"/>
        <w:jc w:val="both"/>
      </w:pPr>
      <w:r>
        <w:rPr>
          <w:rFonts w:ascii="Calibri" w:hAnsi="Calibri" w:cs="Arial"/>
          <w:rtl/>
          <w:sz w:val="24"/>
          <w:szCs w:val="24"/>
        </w:rPr>
        <w:t xml:space="preserve">2.8. تحقق من خلوها من الآفات والروائح والرطوبة ومن نظافتها؛ ثم أكمل قائمة الفحص ووقّعها واعتمد الحاوية للتحميل.</w:t>
      </w:r>
    </w:p>
    <w:p>
      <w:pPr>
        <w:pStyle w:val="ListeParagraf"/>
        <w:bidi/>
        <w:spacing w:after="80"/>
        <w:ind w:left="0" w:right="709"/>
        <w:jc w:val="both"/>
      </w:pPr>
      <w:r>
        <w:rPr>
          <w:rFonts w:ascii="Calibri" w:hAnsi="Calibri" w:cs="Arial"/>
          <w:rtl/>
          <w:sz w:val="24"/>
          <w:szCs w:val="24"/>
        </w:rPr>
        <w:t xml:space="preserve">2.9. بعد التحميل، ضع الختم بطريقة VVTT (انظر، تحقق، اسحب، أدِر)، وسجّل رقم الختم والتقط الصور وفق EMS.QA.PRO.02.04. وEMS.İD.PRO.03.05.</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قواعد السلامة / المحظورات</w:t>
      </w:r>
    </w:p>
    <w:p>
      <w:pPr>
        <w:pStyle w:val="ListeParagraf"/>
        <w:numPr>
          <w:ilvl w:val="0"/>
          <w:numId w:val="1"/>
        </w:numPr>
        <w:bidi/>
        <w:spacing w:after="60"/>
        <w:jc w:val="both"/>
      </w:pPr>
      <w:r>
        <w:rPr>
          <w:rFonts w:ascii="Calibri" w:hAnsi="Calibri" w:cs="Arial"/>
          <w:rtl/>
          <w:sz w:val="24"/>
          <w:szCs w:val="24"/>
        </w:rPr>
        <w:t xml:space="preserve">لا تحمّل أي حاوية لم تجتز فحص النقاط السبع.</w:t>
      </w:r>
    </w:p>
    <w:p>
      <w:pPr>
        <w:pStyle w:val="ListeParagraf"/>
        <w:numPr>
          <w:ilvl w:val="0"/>
          <w:numId w:val="1"/>
        </w:numPr>
        <w:bidi/>
        <w:spacing w:after="60"/>
        <w:jc w:val="both"/>
      </w:pPr>
      <w:r>
        <w:rPr>
          <w:rFonts w:ascii="Calibri" w:hAnsi="Calibri" w:cs="Arial"/>
          <w:rtl/>
          <w:sz w:val="24"/>
          <w:szCs w:val="24"/>
        </w:rPr>
        <w:t xml:space="preserve">لا تسمح للسائق أو أي شخص غير مصرح له بالدخول إلى الحاوية أو منطقة التحميل أثناء التحميل.</w:t>
      </w:r>
    </w:p>
    <w:p>
      <w:pPr>
        <w:pStyle w:val="ListeParagraf"/>
        <w:numPr>
          <w:ilvl w:val="0"/>
          <w:numId w:val="1"/>
        </w:numPr>
        <w:bidi/>
        <w:spacing w:after="60"/>
        <w:jc w:val="both"/>
      </w:pPr>
      <w:r>
        <w:rPr>
          <w:rFonts w:ascii="Calibri" w:hAnsi="Calibri" w:cs="Arial"/>
          <w:rtl/>
          <w:sz w:val="24"/>
          <w:szCs w:val="24"/>
        </w:rPr>
        <w:t xml:space="preserve">لا تترك حاوية مفتوحة أو محمّلة دون مراقبة، ولا تسلّم الأختام للسائقين.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في حالة وجود مشكلة / طارئ</w:t>
      </w:r>
    </w:p>
    <w:p>
      <w:pPr>
        <w:pStyle w:val="ListeParagraf"/>
        <w:bidi/>
        <w:spacing w:after="80"/>
        <w:ind w:left="0" w:right="709"/>
        <w:jc w:val="both"/>
      </w:pPr>
      <w:r>
        <w:rPr>
          <w:rFonts w:ascii="Calibri" w:hAnsi="Calibri" w:cs="Arial"/>
          <w:rtl/>
          <w:sz w:val="24"/>
          <w:szCs w:val="24"/>
        </w:rPr>
        <w:t xml:space="preserve">4.1. عند العثور على حجرة مخفية أو شيء مشبوه أو أثر عبث أو تلف جسيم، أوقف العملية ولا تلمس الشيء، وأبقِ الحاوية في مكانها وأبلغ مدير الأمن فورًا.</w:t>
      </w:r>
    </w:p>
    <w:p>
      <w:pPr>
        <w:pStyle w:val="ListeParagraf"/>
        <w:bidi/>
        <w:spacing w:after="80"/>
        <w:ind w:left="0" w:right="709"/>
        <w:jc w:val="both"/>
      </w:pPr>
      <w:r>
        <w:rPr>
          <w:rFonts w:ascii="Calibri" w:hAnsi="Calibri" w:cs="Arial"/>
          <w:rtl/>
          <w:sz w:val="24"/>
          <w:szCs w:val="24"/>
        </w:rPr>
        <w:t xml:space="preserve">4.2. يُبلغ مدير الأمن العميل وشركة النقل، والسلطات المختصة عند الضرورة؛ وتُرفض الحاوية وتُسجّل كحادث أمني.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EMS.İD.PRO.03.05. إجراء أمن تحميل الحاويات والشاحنات</w:t>
      </w:r>
    </w:p>
    <w:p>
      <w:pPr>
        <w:pStyle w:val="ListeParagraf"/>
        <w:numPr>
          <w:ilvl w:val="0"/>
          <w:numId w:val="1"/>
        </w:numPr>
        <w:bidi/>
        <w:spacing w:after="60"/>
        <w:jc w:val="both"/>
      </w:pPr>
      <w:r>
        <w:rPr>
          <w:rFonts w:ascii="Calibri" w:hAnsi="Calibri" w:cs="Arial"/>
          <w:rtl/>
          <w:sz w:val="24"/>
          <w:szCs w:val="24"/>
        </w:rPr>
        <w:t xml:space="preserve">EMS.QA.PRO.02.04. إجراء إدارة الأختام</w:t>
      </w:r>
    </w:p>
    <w:p>
      <w:pPr>
        <w:pStyle w:val="ListeParagraf"/>
        <w:numPr>
          <w:ilvl w:val="0"/>
          <w:numId w:val="1"/>
        </w:numPr>
        <w:bidi/>
        <w:spacing w:after="60"/>
        <w:jc w:val="both"/>
      </w:pPr>
      <w:r>
        <w:rPr>
          <w:rFonts w:ascii="Calibri" w:hAnsi="Calibri" w:cs="Arial"/>
          <w:rtl/>
          <w:sz w:val="24"/>
          <w:szCs w:val="24"/>
        </w:rPr>
        <w:t xml:space="preserve">قوائم فحص النقاط السبع، وسجل الأختام، وصور التحميل، وسجل دخول وخروج المركبات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التغذية الراجعة والمتابعة</w:t>
      </w:r>
    </w:p>
    <w:p>
      <w:pPr>
        <w:pStyle w:val="ListeParagraf"/>
        <w:bidi/>
        <w:spacing w:after="80"/>
        <w:ind w:left="0" w:right="709"/>
        <w:jc w:val="both"/>
      </w:pPr>
      <w:r>
        <w:rPr>
          <w:rFonts w:ascii="Calibri" w:hAnsi="Calibri" w:cs="Arial"/>
          <w:rtl/>
          <w:sz w:val="24"/>
          <w:szCs w:val="24"/>
        </w:rPr>
        <w:t xml:space="preserve">يفحص مدير الأمن جميع قوائم الفحص وسجلات الأختام أسبوعيًا، ويراجع تسجيلات كاميرات المراقبة لعمليات التحميل بشكل عشوائي، ويرفع تقارير الحاويات المرفوضة والحوادث إلى الإدارة. وتُراجع هذه التعليمات سنويًا أو بعد أي حادث أمني.</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SEVEN-POINT CONTAINER INSPECTION INSTRUCTION</w:t>
          </w:r>
        </w:p>
        <w:p>
          <w:pPr>
            <w:pStyle w:val="GvdeMetni2"/>
            <w:bidi/>
            <w:spacing w:line="276" w:lineRule="auto"/>
            <w:jc w:val="center"/>
          </w:pPr>
          <w:r>
            <w:rPr>
              <w:rFonts w:asciiTheme="minorHAnsi" w:hAnsiTheme="minorHAnsi" w:cs="Arial"/>
              <w:b/>
              <w:bCs/>
              <w:color w:val="000000" w:themeColor="text1"/>
              <w:sz w:val="22"/>
              <w:szCs w:val="22"/>
              <w:rtl/>
            </w:rPr>
            <w:t>تعليمات فحص الحاوية بالنقاط السبع</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EMS.İD.TL.03.01.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EMS.İD.TL.03.01. SEVEN-POINT CONTAINER INSPECTION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