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consults workers and ensures their participation in occupational health and safety matters, and how the OHS Committee is formed and operates, in line with ISO 45001 and applicable Egyptian legislation.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w:t>
      </w:r>
    </w:p>
    <w:p>
      <w:pPr>
        <w:pStyle w:val="ListeParagraf"/>
        <w:spacing w:after="80"/>
        <w:ind w:left="709" w:right="0"/>
        <w:jc w:val="both"/>
      </w:pPr>
      <w:r>
        <w:rPr>
          <w:rFonts w:ascii="Calibri" w:hAnsi="Calibri" w:cs="Arial"/>
          <w:sz w:val="24"/>
          <w:szCs w:val="24"/>
        </w:rPr>
        <w:t xml:space="preserve">• All employees of EMS in all departments and shifts, including temporary workers,</w:t>
      </w:r>
    </w:p>
    <w:p>
      <w:pPr>
        <w:pStyle w:val="ListeParagraf"/>
        <w:spacing w:after="80"/>
        <w:ind w:left="709" w:right="0"/>
        <w:jc w:val="both"/>
      </w:pPr>
      <w:r>
        <w:rPr>
          <w:rFonts w:ascii="Calibri" w:hAnsi="Calibri" w:cs="Arial"/>
          <w:sz w:val="24"/>
          <w:szCs w:val="24"/>
        </w:rPr>
        <w:t xml:space="preserve">• The OHS Committee, its members, meetings and decisions,</w:t>
      </w:r>
    </w:p>
    <w:p>
      <w:pPr>
        <w:pStyle w:val="ListeParagraf"/>
        <w:spacing w:after="80"/>
        <w:ind w:left="709" w:right="0"/>
        <w:jc w:val="both"/>
      </w:pPr>
      <w:r>
        <w:rPr>
          <w:rFonts w:ascii="Calibri" w:hAnsi="Calibri" w:cs="Arial"/>
          <w:sz w:val="24"/>
          <w:szCs w:val="24"/>
        </w:rPr>
        <w:t xml:space="preserve">• All channels used to collect workers' opinions, suggestions and concerns on OHS.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Chairs or appoints the chair of the OHS Committee, provides time and resources and follows up decisions.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HSE Specialist:</w:t>
      </w:r>
      <w:r>
        <w:rPr>
          <w:rFonts w:ascii="Calibri" w:hAnsi="Calibri" w:cs="Arial"/>
          <w:sz w:val="24"/>
          <w:szCs w:val="24"/>
        </w:rPr>
        <w:t xml:space="preserve"> Acts as the committee secretary, prepares the agenda, keeps the minutes and follows up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Representatives:</w:t>
      </w:r>
      <w:r>
        <w:rPr>
          <w:rFonts w:ascii="Calibri" w:hAnsi="Calibri" w:cs="Arial"/>
          <w:sz w:val="24"/>
          <w:szCs w:val="24"/>
        </w:rPr>
        <w:t xml:space="preserve"> Are elected by the workers, bring their concerns to the committee and give feedback to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Organises the election of worker representatives and ensures that no representative is treated unfairly because of this role.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Allow representatives to attend meetings and inspections during working hours without loss of pay.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Consultation:</w:t>
      </w:r>
      <w:r>
        <w:rPr>
          <w:rFonts w:ascii="Calibri" w:hAnsi="Calibri" w:cs="Arial"/>
          <w:sz w:val="24"/>
          <w:szCs w:val="24"/>
        </w:rPr>
        <w:t xml:space="preserve"> Seeking the views of workers before a decision is made.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Participation:</w:t>
      </w:r>
      <w:r>
        <w:rPr>
          <w:rFonts w:ascii="Calibri" w:hAnsi="Calibri" w:cs="Arial"/>
          <w:sz w:val="24"/>
          <w:szCs w:val="24"/>
        </w:rPr>
        <w:t xml:space="preserve"> The involvement of workers in decision-making on OHS.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Committee:</w:t>
      </w:r>
      <w:r>
        <w:rPr>
          <w:rFonts w:ascii="Calibri" w:hAnsi="Calibri" w:cs="Arial"/>
          <w:sz w:val="24"/>
          <w:szCs w:val="24"/>
        </w:rPr>
        <w:t xml:space="preserve"> A joint committee of management and worker representatives that reviews and improves OHS performance.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FORMING THE COMMITTEE</w:t>
      </w:r>
    </w:p>
    <w:p>
      <w:pPr>
        <w:pStyle w:val="ListeParagraf"/>
        <w:spacing w:after="80"/>
        <w:ind w:left="709" w:right="0"/>
        <w:jc w:val="both"/>
      </w:pPr>
      <w:r>
        <w:rPr>
          <w:rFonts w:ascii="Calibri" w:hAnsi="Calibri" w:cs="Arial"/>
          <w:sz w:val="24"/>
          <w:szCs w:val="24"/>
        </w:rPr>
        <w:t xml:space="preserve">1.1. The committee includes the General Manager or his deputy (chair), the OHS Manager (secretary), the workplace doctor or nurse, the HR Manager, the Maintenance Manager and the elected worker representatives.</w:t>
      </w:r>
    </w:p>
    <w:p>
      <w:pPr>
        <w:pStyle w:val="ListeParagraf"/>
        <w:spacing w:after="80"/>
        <w:ind w:left="709" w:right="0"/>
        <w:jc w:val="both"/>
      </w:pPr>
      <w:r>
        <w:rPr>
          <w:rFonts w:ascii="Calibri" w:hAnsi="Calibri" w:cs="Arial"/>
          <w:sz w:val="24"/>
          <w:szCs w:val="24"/>
        </w:rPr>
        <w:t xml:space="preserve">1.2. At least half of the members are worker representatives, with at least one representative from each main department (knitting, dyehouse, cutting, sewing, warehouse) and fair representation of women workers.</w:t>
      </w:r>
    </w:p>
    <w:p>
      <w:pPr>
        <w:pStyle w:val="ListeParagraf"/>
        <w:spacing w:after="80"/>
        <w:ind w:left="709" w:right="0"/>
        <w:jc w:val="both"/>
      </w:pPr>
      <w:r>
        <w:rPr>
          <w:rFonts w:ascii="Calibri" w:hAnsi="Calibri" w:cs="Arial"/>
          <w:sz w:val="24"/>
          <w:szCs w:val="24"/>
        </w:rPr>
        <w:t xml:space="preserve">1.3. Worker representatives are elected by secret ballot for a term of two years, without any interference by management. The results are announced on the notice boards.</w:t>
      </w:r>
    </w:p>
    <w:p>
      <w:pPr>
        <w:pStyle w:val="ListeParagraf"/>
        <w:spacing w:after="80"/>
        <w:ind w:left="709" w:right="0"/>
        <w:jc w:val="both"/>
      </w:pPr>
      <w:r>
        <w:rPr>
          <w:rFonts w:ascii="Calibri" w:hAnsi="Calibri" w:cs="Arial"/>
          <w:sz w:val="24"/>
          <w:szCs w:val="24"/>
        </w:rPr>
        <w:t xml:space="preserve">1.4. New members receive OHS committee training within one month of election.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COMMITTEE MEETINGS</w:t>
      </w:r>
    </w:p>
    <w:p>
      <w:pPr>
        <w:pStyle w:val="ListeParagraf"/>
        <w:spacing w:after="80"/>
        <w:ind w:left="709" w:right="0"/>
        <w:jc w:val="both"/>
      </w:pPr>
      <w:r>
        <w:rPr>
          <w:rFonts w:ascii="Calibri" w:hAnsi="Calibri" w:cs="Arial"/>
          <w:sz w:val="24"/>
          <w:szCs w:val="24"/>
        </w:rPr>
        <w:t xml:space="preserve">2.1. The committee meets at least once a month, and immediately after a serious incident or emergency.</w:t>
      </w:r>
    </w:p>
    <w:p>
      <w:pPr>
        <w:pStyle w:val="ListeParagraf"/>
        <w:spacing w:after="80"/>
        <w:ind w:left="709" w:right="0"/>
        <w:jc w:val="both"/>
      </w:pPr>
      <w:r>
        <w:rPr>
          <w:rFonts w:ascii="Calibri" w:hAnsi="Calibri" w:cs="Arial"/>
          <w:sz w:val="24"/>
          <w:szCs w:val="24"/>
        </w:rPr>
        <w:t xml:space="preserve">2.2. The standard agenda includes:</w:t>
      </w:r>
    </w:p>
    <w:p>
      <w:pPr>
        <w:pStyle w:val="ListeParagraf"/>
        <w:numPr>
          <w:ilvl w:val="0"/>
          <w:numId w:val="1"/>
        </w:numPr>
        <w:spacing w:after="60"/>
        <w:jc w:val="both"/>
      </w:pPr>
      <w:r>
        <w:rPr>
          <w:rFonts w:ascii="Calibri" w:hAnsi="Calibri" w:cs="Arial"/>
          <w:sz w:val="24"/>
          <w:szCs w:val="24"/>
        </w:rPr>
        <w:t xml:space="preserve">Incidents, near misses and first aid cases of the month,</w:t>
      </w:r>
    </w:p>
    <w:p>
      <w:pPr>
        <w:pStyle w:val="ListeParagraf"/>
        <w:numPr>
          <w:ilvl w:val="0"/>
          <w:numId w:val="1"/>
        </w:numPr>
        <w:spacing w:after="60"/>
        <w:jc w:val="both"/>
      </w:pPr>
      <w:r>
        <w:rPr>
          <w:rFonts w:ascii="Calibri" w:hAnsi="Calibri" w:cs="Arial"/>
          <w:sz w:val="24"/>
          <w:szCs w:val="24"/>
        </w:rPr>
        <w:t xml:space="preserve">Results of inspections and the status of open risk assessment actions,</w:t>
      </w:r>
    </w:p>
    <w:p>
      <w:pPr>
        <w:pStyle w:val="ListeParagraf"/>
        <w:numPr>
          <w:ilvl w:val="0"/>
          <w:numId w:val="1"/>
        </w:numPr>
        <w:spacing w:after="60"/>
        <w:jc w:val="both"/>
      </w:pPr>
      <w:r>
        <w:rPr>
          <w:rFonts w:ascii="Calibri" w:hAnsi="Calibri" w:cs="Arial"/>
          <w:sz w:val="24"/>
          <w:szCs w:val="24"/>
        </w:rPr>
        <w:t xml:space="preserve">Workers' suggestions and complaints on OHS,</w:t>
      </w:r>
    </w:p>
    <w:p>
      <w:pPr>
        <w:pStyle w:val="ListeParagraf"/>
        <w:numPr>
          <w:ilvl w:val="0"/>
          <w:numId w:val="1"/>
        </w:numPr>
        <w:spacing w:after="60"/>
        <w:jc w:val="both"/>
      </w:pPr>
      <w:r>
        <w:rPr>
          <w:rFonts w:ascii="Calibri" w:hAnsi="Calibri" w:cs="Arial"/>
          <w:sz w:val="24"/>
          <w:szCs w:val="24"/>
        </w:rPr>
        <w:t xml:space="preserve">Planned changes, new machines and chemicals, training and emergency drills.</w:t>
      </w:r>
    </w:p>
    <w:p>
      <w:pPr>
        <w:pStyle w:val="ListeParagraf"/>
        <w:spacing w:after="80"/>
        <w:ind w:left="709" w:right="0"/>
        <w:jc w:val="both"/>
      </w:pPr>
      <w:r>
        <w:rPr>
          <w:rFonts w:ascii="Calibri" w:hAnsi="Calibri" w:cs="Arial"/>
          <w:sz w:val="24"/>
          <w:szCs w:val="24"/>
        </w:rPr>
        <w:t xml:space="preserve">2.3. Minutes are written in Arabic, signed by the members, and a summary is posted on the notice boards within 5 working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CONSULTATION OF WORKERS</w:t>
      </w:r>
    </w:p>
    <w:p>
      <w:pPr>
        <w:pStyle w:val="ListeParagraf"/>
        <w:spacing w:after="80"/>
        <w:ind w:left="709" w:right="0"/>
        <w:jc w:val="both"/>
      </w:pPr>
      <w:r>
        <w:rPr>
          <w:rFonts w:ascii="Calibri" w:hAnsi="Calibri" w:cs="Arial"/>
          <w:sz w:val="24"/>
          <w:szCs w:val="24"/>
        </w:rPr>
        <w:t xml:space="preserve">3.1. Workers are consulted on: the OHS policy and objectives, hazard identification and risk assessment, the selection of PPE, training needs, changes to work methods and the investigation of incidents.</w:t>
      </w:r>
    </w:p>
    <w:p>
      <w:pPr>
        <w:pStyle w:val="ListeParagraf"/>
        <w:spacing w:after="80"/>
        <w:ind w:left="709" w:right="0"/>
        <w:jc w:val="both"/>
      </w:pPr>
      <w:r>
        <w:rPr>
          <w:rFonts w:ascii="Calibri" w:hAnsi="Calibri" w:cs="Arial"/>
          <w:sz w:val="24"/>
          <w:szCs w:val="24"/>
        </w:rPr>
        <w:t xml:space="preserve">3.2. Workers can raise OHS concerns through their representatives, supervisors, suggestion boxes or the grievance channels, also anonymously.</w:t>
      </w:r>
    </w:p>
    <w:p>
      <w:pPr>
        <w:pStyle w:val="ListeParagraf"/>
        <w:spacing w:after="80"/>
        <w:ind w:left="709" w:right="0"/>
        <w:jc w:val="both"/>
      </w:pPr>
      <w:r>
        <w:rPr>
          <w:rFonts w:ascii="Calibri" w:hAnsi="Calibri" w:cs="Arial"/>
          <w:sz w:val="24"/>
          <w:szCs w:val="24"/>
        </w:rPr>
        <w:t xml:space="preserve">3.3. Each concern is answered within 15 days, and the answer is shared with the worker or posted on the notice board.</w:t>
      </w:r>
    </w:p>
    <w:p>
      <w:pPr>
        <w:pStyle w:val="ListeParagraf"/>
        <w:spacing w:after="80"/>
        <w:ind w:left="709" w:right="0"/>
        <w:jc w:val="both"/>
      </w:pPr>
      <w:r>
        <w:rPr>
          <w:rFonts w:ascii="Calibri" w:hAnsi="Calibri" w:cs="Arial"/>
          <w:sz w:val="24"/>
          <w:szCs w:val="24"/>
        </w:rPr>
        <w:t xml:space="preserve">3.4. No worker is punished for raising a concern or for leaving a situation that he or she believes presents a serious danger.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INSPECTIONS AND FOLLOW-UP</w:t>
      </w:r>
    </w:p>
    <w:p>
      <w:pPr>
        <w:pStyle w:val="ListeParagraf"/>
        <w:spacing w:after="80"/>
        <w:ind w:left="709" w:right="0"/>
        <w:jc w:val="both"/>
      </w:pPr>
      <w:r>
        <w:rPr>
          <w:rFonts w:ascii="Calibri" w:hAnsi="Calibri" w:cs="Arial"/>
          <w:sz w:val="24"/>
          <w:szCs w:val="24"/>
        </w:rPr>
        <w:t xml:space="preserve">4.1. Committee members carry out a joint OHS walk-through of the facility every month and record their findings.</w:t>
      </w:r>
    </w:p>
    <w:p>
      <w:pPr>
        <w:pStyle w:val="ListeParagraf"/>
        <w:spacing w:after="80"/>
        <w:ind w:left="709" w:right="0"/>
        <w:jc w:val="both"/>
      </w:pPr>
      <w:r>
        <w:rPr>
          <w:rFonts w:ascii="Calibri" w:hAnsi="Calibri" w:cs="Arial"/>
          <w:sz w:val="24"/>
          <w:szCs w:val="24"/>
        </w:rPr>
        <w:t xml:space="preserve">4.2. Each committee decision has a responsible person and a deadline; the status is reviewed at the next meeting.</w:t>
      </w:r>
    </w:p>
    <w:p>
      <w:pPr>
        <w:pStyle w:val="ListeParagraf"/>
        <w:spacing w:after="80"/>
        <w:ind w:left="709" w:right="0"/>
        <w:jc w:val="both"/>
      </w:pPr>
      <w:r>
        <w:rPr>
          <w:rFonts w:ascii="Calibri" w:hAnsi="Calibri" w:cs="Arial"/>
          <w:sz w:val="24"/>
          <w:szCs w:val="24"/>
        </w:rPr>
        <w:t xml:space="preserve">4.3. Key indicators: number of meetings held, attendance of worker representatives, number of worker suggestions received and closed, percentage of actions closed on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OHS Committee Meeting Minutes and Attendance List</w:t>
      </w:r>
    </w:p>
    <w:p>
      <w:pPr>
        <w:pStyle w:val="ListeParagraf"/>
        <w:numPr>
          <w:ilvl w:val="0"/>
          <w:numId w:val="1"/>
        </w:numPr>
        <w:spacing w:after="60"/>
        <w:jc w:val="both"/>
      </w:pPr>
      <w:r>
        <w:rPr>
          <w:rFonts w:ascii="Calibri" w:hAnsi="Calibri" w:cs="Arial"/>
          <w:sz w:val="24"/>
          <w:szCs w:val="24"/>
        </w:rPr>
        <w:t xml:space="preserve">Worker Representative Election Records</w:t>
      </w:r>
    </w:p>
    <w:p>
      <w:pPr>
        <w:pStyle w:val="ListeParagraf"/>
        <w:numPr>
          <w:ilvl w:val="0"/>
          <w:numId w:val="1"/>
        </w:numPr>
        <w:spacing w:after="60"/>
        <w:jc w:val="both"/>
      </w:pPr>
      <w:r>
        <w:rPr>
          <w:rFonts w:ascii="Calibri" w:hAnsi="Calibri" w:cs="Arial"/>
          <w:sz w:val="24"/>
          <w:szCs w:val="24"/>
        </w:rPr>
        <w:t xml:space="preserve">OHS Suggestion and Concern Log</w:t>
      </w:r>
    </w:p>
    <w:p>
      <w:pPr>
        <w:pStyle w:val="ListeParagraf"/>
        <w:numPr>
          <w:ilvl w:val="0"/>
          <w:numId w:val="1"/>
        </w:numPr>
        <w:spacing w:after="60"/>
        <w:jc w:val="both"/>
      </w:pPr>
      <w:r>
        <w:rPr>
          <w:rFonts w:ascii="Calibri" w:hAnsi="Calibri" w:cs="Arial"/>
          <w:sz w:val="24"/>
          <w:szCs w:val="24"/>
        </w:rPr>
        <w:t xml:space="preserve">EMS.İS.PRO.18.01. Hazard Identification and Risk Assessment Procedure</w:t>
      </w:r>
    </w:p>
    <w:p>
      <w:pPr>
        <w:pStyle w:val="ListeParagraf"/>
        <w:numPr>
          <w:ilvl w:val="0"/>
          <w:numId w:val="1"/>
        </w:numPr>
        <w:spacing w:after="60"/>
        <w:jc w:val="both"/>
      </w:pPr>
      <w:r>
        <w:rPr>
          <w:rFonts w:ascii="Calibri" w:hAnsi="Calibri" w:cs="Arial"/>
          <w:sz w:val="24"/>
          <w:szCs w:val="24"/>
        </w:rPr>
        <w:t xml:space="preserve">EMS.İK.PRO.01.06. Freedom of Association Procedure</w:t>
      </w:r>
    </w:p>
    <w:p>
      <w:pPr>
        <w:pStyle w:val="ListeParagraf"/>
        <w:numPr>
          <w:ilvl w:val="0"/>
          <w:numId w:val="1"/>
        </w:numPr>
        <w:spacing w:after="60"/>
        <w:jc w:val="both"/>
      </w:pPr>
      <w:r>
        <w:rPr>
          <w:rFonts w:ascii="Calibri" w:hAnsi="Calibri" w:cs="Arial"/>
          <w:sz w:val="24"/>
          <w:szCs w:val="24"/>
        </w:rPr>
        <w:t xml:space="preserve">EMS.İK.PRO.01.07. Grievance Procedure</w:t>
      </w:r>
    </w:p>
    <w:p>
      <w:pPr>
        <w:pStyle w:val="ListeParagraf"/>
        <w:numPr>
          <w:ilvl w:val="0"/>
          <w:numId w:val="1"/>
        </w:numPr>
        <w:spacing w:after="60"/>
        <w:jc w:val="both"/>
      </w:pPr>
      <w:r>
        <w:rPr>
          <w:rFonts w:ascii="Calibri" w:hAnsi="Calibri" w:cs="Arial"/>
          <w:sz w:val="24"/>
          <w:szCs w:val="24"/>
        </w:rPr>
        <w:t xml:space="preserve">EMS OHS SP07 Communication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activities of the committee are reported every year to the management review. This procedure is reviewed every year by the OHS Manager together with the committee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بالتشاور مع العمال وضمان مشاركتهم في مسائل الصحة والسلامة المهنية، وكيفية تشكيل لجنة الصحة والسلامة المهنية وعملها، وفقًا لمعيار ISO 45001 والتشريعات المصرية المعمول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w:t>
      </w:r>
    </w:p>
    <w:p>
      <w:pPr>
        <w:pStyle w:val="ListeParagraf"/>
        <w:bidi/>
        <w:spacing w:after="80"/>
        <w:ind w:left="0" w:right="709"/>
        <w:jc w:val="both"/>
      </w:pPr>
      <w:r>
        <w:rPr>
          <w:rFonts w:ascii="Calibri" w:hAnsi="Calibri" w:cs="Arial"/>
          <w:rtl/>
          <w:sz w:val="24"/>
          <w:szCs w:val="24"/>
        </w:rPr>
        <w:t xml:space="preserve">• جميع موظفي EMS في جميع الأقسام والورديات، بما في ذلك العمال المؤقتون،</w:t>
      </w:r>
    </w:p>
    <w:p>
      <w:pPr>
        <w:pStyle w:val="ListeParagraf"/>
        <w:bidi/>
        <w:spacing w:after="80"/>
        <w:ind w:left="0" w:right="709"/>
        <w:jc w:val="both"/>
      </w:pPr>
      <w:r>
        <w:rPr>
          <w:rFonts w:ascii="Calibri" w:hAnsi="Calibri" w:cs="Arial"/>
          <w:rtl/>
          <w:sz w:val="24"/>
          <w:szCs w:val="24"/>
        </w:rPr>
        <w:t xml:space="preserve">• لجنة الصحة والسلامة المهنية وأعضائها واجتماعاتها وقراراتها،</w:t>
      </w:r>
    </w:p>
    <w:p>
      <w:pPr>
        <w:pStyle w:val="ListeParagraf"/>
        <w:bidi/>
        <w:spacing w:after="80"/>
        <w:ind w:left="0" w:right="709"/>
        <w:jc w:val="both"/>
      </w:pPr>
      <w:r>
        <w:rPr>
          <w:rFonts w:ascii="Calibri" w:hAnsi="Calibri" w:cs="Arial"/>
          <w:rtl/>
          <w:sz w:val="24"/>
          <w:szCs w:val="24"/>
        </w:rPr>
        <w:t xml:space="preserve">• جميع القنوات المستخدمة لجمع آراء العمال ومقترحاتهم ومخاوفهم بشأن الصحة والسلامة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يرأس لجنة الصحة والسلامة المهنية أو يعين رئيسها، ويوفر الوقت والموارد ويتابع القرارات.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الصحة والسلامة المهنية / أخصائي HSE:</w:t>
      </w:r>
      <w:r>
        <w:rPr>
          <w:rFonts w:ascii="Calibri" w:hAnsi="Calibri" w:cs="Arial"/>
          <w:rtl/>
          <w:sz w:val="24"/>
          <w:szCs w:val="24"/>
        </w:rPr>
        <w:t xml:space="preserve"> يعمل أمينًا للجنة، ويعد جدول الأعمال ويحرر المحاضر ويتابع الإجراءات.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ممثلو العمال:</w:t>
      </w:r>
      <w:r>
        <w:rPr>
          <w:rFonts w:ascii="Calibri" w:hAnsi="Calibri" w:cs="Arial"/>
          <w:rtl/>
          <w:sz w:val="24"/>
          <w:szCs w:val="24"/>
        </w:rPr>
        <w:t xml:space="preserve"> يُنتخبون من قبل العمال، وينقلون مخاوفهم إلى اللجنة ويعيدون إليهم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ينظم انتخاب ممثلي العمال ويضمن عدم معاملة أي ممثل معاملة غير عادلة بسبب هذا الدور.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يسمحون للممثلين بحضور الاجتماعات والجولات التفتيشية خلال ساعات العمل دون خصم من الأجر.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التشاور:</w:t>
      </w:r>
      <w:r>
        <w:rPr>
          <w:rFonts w:ascii="Calibri" w:hAnsi="Calibri" w:cs="Arial"/>
          <w:rtl/>
          <w:sz w:val="24"/>
          <w:szCs w:val="24"/>
        </w:rPr>
        <w:t xml:space="preserve"> طلب آراء العمال قبل اتخاذ 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المشاركة:</w:t>
      </w:r>
      <w:r>
        <w:rPr>
          <w:rFonts w:ascii="Calibri" w:hAnsi="Calibri" w:cs="Arial"/>
          <w:rtl/>
          <w:sz w:val="24"/>
          <w:szCs w:val="24"/>
        </w:rPr>
        <w:t xml:space="preserve"> إشراك العمال في اتخاذ القرارات المتعلقة بالصحة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لجنة الصحة والسلامة المهنية:</w:t>
      </w:r>
      <w:r>
        <w:rPr>
          <w:rFonts w:ascii="Calibri" w:hAnsi="Calibri" w:cs="Arial"/>
          <w:rtl/>
          <w:sz w:val="24"/>
          <w:szCs w:val="24"/>
        </w:rPr>
        <w:t xml:space="preserve"> لجنة مشتركة من الإدارة وممثلي العمال تراجع أداء الصحة والسلامة المهنية وتحسّنه.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تشكيل اللجنة</w:t>
      </w:r>
    </w:p>
    <w:p>
      <w:pPr>
        <w:pStyle w:val="ListeParagraf"/>
        <w:bidi/>
        <w:spacing w:after="80"/>
        <w:ind w:left="0" w:right="709"/>
        <w:jc w:val="both"/>
      </w:pPr>
      <w:r>
        <w:rPr>
          <w:rFonts w:ascii="Calibri" w:hAnsi="Calibri" w:cs="Arial"/>
          <w:rtl/>
          <w:sz w:val="24"/>
          <w:szCs w:val="24"/>
        </w:rPr>
        <w:t xml:space="preserve">1.1. تضم اللجنة المدير العام أو نائبه (رئيسًا)، ومدير الصحة والسلامة المهنية (أمينًا)، وطبيب أو ممرض مكان العمل، ومدير الموارد البشرية، ومدير الصيانة، وممثلي العمال المنتخبين.</w:t>
      </w:r>
    </w:p>
    <w:p>
      <w:pPr>
        <w:pStyle w:val="ListeParagraf"/>
        <w:bidi/>
        <w:spacing w:after="80"/>
        <w:ind w:left="0" w:right="709"/>
        <w:jc w:val="both"/>
      </w:pPr>
      <w:r>
        <w:rPr>
          <w:rFonts w:ascii="Calibri" w:hAnsi="Calibri" w:cs="Arial"/>
          <w:rtl/>
          <w:sz w:val="24"/>
          <w:szCs w:val="24"/>
        </w:rPr>
        <w:t xml:space="preserve">1.2. يكون نصف الأعضاء على الأقل من ممثلي العمال، مع ممثل واحد على الأقل من كل قسم رئيسي (التريكو والصباغة والقص والخياطة والمخزن) وتمثيل عادل للعاملات.</w:t>
      </w:r>
    </w:p>
    <w:p>
      <w:pPr>
        <w:pStyle w:val="ListeParagraf"/>
        <w:bidi/>
        <w:spacing w:after="80"/>
        <w:ind w:left="0" w:right="709"/>
        <w:jc w:val="both"/>
      </w:pPr>
      <w:r>
        <w:rPr>
          <w:rFonts w:ascii="Calibri" w:hAnsi="Calibri" w:cs="Arial"/>
          <w:rtl/>
          <w:sz w:val="24"/>
          <w:szCs w:val="24"/>
        </w:rPr>
        <w:t xml:space="preserve">1.3. يُنتخب ممثلو العمال بالاقتراع السري لمدة سنتين، دون أي تدخل من الإدارة. وتُعلن النتائج على لوحات الإعلانات.</w:t>
      </w:r>
    </w:p>
    <w:p>
      <w:pPr>
        <w:pStyle w:val="ListeParagraf"/>
        <w:bidi/>
        <w:spacing w:after="80"/>
        <w:ind w:left="0" w:right="709"/>
        <w:jc w:val="both"/>
      </w:pPr>
      <w:r>
        <w:rPr>
          <w:rFonts w:ascii="Calibri" w:hAnsi="Calibri" w:cs="Arial"/>
          <w:rtl/>
          <w:sz w:val="24"/>
          <w:szCs w:val="24"/>
        </w:rPr>
        <w:t xml:space="preserve">1.4. يتلقى الأعضاء الجدد تدريبًا على عمل لجنة الصحة والسلامة المهنية خلال شهر واحد من انتخابهم.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اجتماعات اللجنة</w:t>
      </w:r>
    </w:p>
    <w:p>
      <w:pPr>
        <w:pStyle w:val="ListeParagraf"/>
        <w:bidi/>
        <w:spacing w:after="80"/>
        <w:ind w:left="0" w:right="709"/>
        <w:jc w:val="both"/>
      </w:pPr>
      <w:r>
        <w:rPr>
          <w:rFonts w:ascii="Calibri" w:hAnsi="Calibri" w:cs="Arial"/>
          <w:rtl/>
          <w:sz w:val="24"/>
          <w:szCs w:val="24"/>
        </w:rPr>
        <w:t xml:space="preserve">2.1. تجتمع اللجنة مرة واحدة على الأقل شهريًا، وفورًا بعد وقوع حادث جسيم أو حالة طوارئ.</w:t>
      </w:r>
    </w:p>
    <w:p>
      <w:pPr>
        <w:pStyle w:val="ListeParagraf"/>
        <w:bidi/>
        <w:spacing w:after="80"/>
        <w:ind w:left="0" w:right="709"/>
        <w:jc w:val="both"/>
      </w:pPr>
      <w:r>
        <w:rPr>
          <w:rFonts w:ascii="Calibri" w:hAnsi="Calibri" w:cs="Arial"/>
          <w:rtl/>
          <w:sz w:val="24"/>
          <w:szCs w:val="24"/>
        </w:rPr>
        <w:t xml:space="preserve">2.2. يشمل جدول الأعمال المعتاد:</w:t>
      </w:r>
    </w:p>
    <w:p>
      <w:pPr>
        <w:pStyle w:val="ListeParagraf"/>
        <w:numPr>
          <w:ilvl w:val="0"/>
          <w:numId w:val="1"/>
        </w:numPr>
        <w:bidi/>
        <w:spacing w:after="60"/>
        <w:jc w:val="both"/>
      </w:pPr>
      <w:r>
        <w:rPr>
          <w:rFonts w:ascii="Calibri" w:hAnsi="Calibri" w:cs="Arial"/>
          <w:rtl/>
          <w:sz w:val="24"/>
          <w:szCs w:val="24"/>
        </w:rPr>
        <w:t xml:space="preserve">الحوادث والحوادث الوشيكة وحالات الإسعافات الأولية خلال الشهر،</w:t>
      </w:r>
    </w:p>
    <w:p>
      <w:pPr>
        <w:pStyle w:val="ListeParagraf"/>
        <w:numPr>
          <w:ilvl w:val="0"/>
          <w:numId w:val="1"/>
        </w:numPr>
        <w:bidi/>
        <w:spacing w:after="60"/>
        <w:jc w:val="both"/>
      </w:pPr>
      <w:r>
        <w:rPr>
          <w:rFonts w:ascii="Calibri" w:hAnsi="Calibri" w:cs="Arial"/>
          <w:rtl/>
          <w:sz w:val="24"/>
          <w:szCs w:val="24"/>
        </w:rPr>
        <w:t xml:space="preserve">نتائج الجولات التفتيشية وحالة الإجراءات المفتوحة لتقييم المخاطر،</w:t>
      </w:r>
    </w:p>
    <w:p>
      <w:pPr>
        <w:pStyle w:val="ListeParagraf"/>
        <w:numPr>
          <w:ilvl w:val="0"/>
          <w:numId w:val="1"/>
        </w:numPr>
        <w:bidi/>
        <w:spacing w:after="60"/>
        <w:jc w:val="both"/>
      </w:pPr>
      <w:r>
        <w:rPr>
          <w:rFonts w:ascii="Calibri" w:hAnsi="Calibri" w:cs="Arial"/>
          <w:rtl/>
          <w:sz w:val="24"/>
          <w:szCs w:val="24"/>
        </w:rPr>
        <w:t xml:space="preserve">مقترحات العمال وشكاواهم المتعلقة بالصحة والسلامة المهنية،</w:t>
      </w:r>
    </w:p>
    <w:p>
      <w:pPr>
        <w:pStyle w:val="ListeParagraf"/>
        <w:numPr>
          <w:ilvl w:val="0"/>
          <w:numId w:val="1"/>
        </w:numPr>
        <w:bidi/>
        <w:spacing w:after="60"/>
        <w:jc w:val="both"/>
      </w:pPr>
      <w:r>
        <w:rPr>
          <w:rFonts w:ascii="Calibri" w:hAnsi="Calibri" w:cs="Arial"/>
          <w:rtl/>
          <w:sz w:val="24"/>
          <w:szCs w:val="24"/>
        </w:rPr>
        <w:t xml:space="preserve">التغييرات المخطط لها والآلات والمواد الكيميائية الجديدة والتدريب وتمارين الطوارئ.</w:t>
      </w:r>
    </w:p>
    <w:p>
      <w:pPr>
        <w:pStyle w:val="ListeParagraf"/>
        <w:bidi/>
        <w:spacing w:after="80"/>
        <w:ind w:left="0" w:right="709"/>
        <w:jc w:val="both"/>
      </w:pPr>
      <w:r>
        <w:rPr>
          <w:rFonts w:ascii="Calibri" w:hAnsi="Calibri" w:cs="Arial"/>
          <w:rtl/>
          <w:sz w:val="24"/>
          <w:szCs w:val="24"/>
        </w:rPr>
        <w:t xml:space="preserve">2.3. تُكتب المحاضر باللغة العربية ويوقعها الأعضاء، ويُعلق ملخص لها على لوحات الإعلانات خلال 5 أيام 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التشاور مع العمال</w:t>
      </w:r>
    </w:p>
    <w:p>
      <w:pPr>
        <w:pStyle w:val="ListeParagraf"/>
        <w:bidi/>
        <w:spacing w:after="80"/>
        <w:ind w:left="0" w:right="709"/>
        <w:jc w:val="both"/>
      </w:pPr>
      <w:r>
        <w:rPr>
          <w:rFonts w:ascii="Calibri" w:hAnsi="Calibri" w:cs="Arial"/>
          <w:rtl/>
          <w:sz w:val="24"/>
          <w:szCs w:val="24"/>
        </w:rPr>
        <w:t xml:space="preserve">3.1. يُستشار العمال في: سياسة الصحة والسلامة المهنية وأهدافها، وتحديد المخاطر وتقييمها، واختيار معدات الحماية الشخصية، واحتياجات التدريب، وتغييرات أساليب العمل، والتحقيق في الحوادث.</w:t>
      </w:r>
    </w:p>
    <w:p>
      <w:pPr>
        <w:pStyle w:val="ListeParagraf"/>
        <w:bidi/>
        <w:spacing w:after="80"/>
        <w:ind w:left="0" w:right="709"/>
        <w:jc w:val="both"/>
      </w:pPr>
      <w:r>
        <w:rPr>
          <w:rFonts w:ascii="Calibri" w:hAnsi="Calibri" w:cs="Arial"/>
          <w:rtl/>
          <w:sz w:val="24"/>
          <w:szCs w:val="24"/>
        </w:rPr>
        <w:t xml:space="preserve">3.2. يمكن للعمال طرح مخاوفهم المتعلقة بالسلامة عبر ممثليهم أو المشرفين أو صناديق المقترحات أو قنوات التظلم، ويجوز ذلك دون ذكر الاسم.</w:t>
      </w:r>
    </w:p>
    <w:p>
      <w:pPr>
        <w:pStyle w:val="ListeParagraf"/>
        <w:bidi/>
        <w:spacing w:after="80"/>
        <w:ind w:left="0" w:right="709"/>
        <w:jc w:val="both"/>
      </w:pPr>
      <w:r>
        <w:rPr>
          <w:rFonts w:ascii="Calibri" w:hAnsi="Calibri" w:cs="Arial"/>
          <w:rtl/>
          <w:sz w:val="24"/>
          <w:szCs w:val="24"/>
        </w:rPr>
        <w:t xml:space="preserve">3.3. يُرد على كل ملاحظة خلال 15 يومًا، ويُبلغ الرد للعامل أو يُعلق على لوحة الإعلانات.</w:t>
      </w:r>
    </w:p>
    <w:p>
      <w:pPr>
        <w:pStyle w:val="ListeParagraf"/>
        <w:bidi/>
        <w:spacing w:after="80"/>
        <w:ind w:left="0" w:right="709"/>
        <w:jc w:val="both"/>
      </w:pPr>
      <w:r>
        <w:rPr>
          <w:rFonts w:ascii="Calibri" w:hAnsi="Calibri" w:cs="Arial"/>
          <w:rtl/>
          <w:sz w:val="24"/>
          <w:szCs w:val="24"/>
        </w:rPr>
        <w:t xml:space="preserve">3.4. لا يُعاقب أي عامل بسبب طرح ملاحظة أو بسبب ابتعاده عن موقف يعتقد أنه يمثل خطرًا جسيمًا.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الجولات التفتيشية والمتابعة</w:t>
      </w:r>
    </w:p>
    <w:p>
      <w:pPr>
        <w:pStyle w:val="ListeParagraf"/>
        <w:bidi/>
        <w:spacing w:after="80"/>
        <w:ind w:left="0" w:right="709"/>
        <w:jc w:val="both"/>
      </w:pPr>
      <w:r>
        <w:rPr>
          <w:rFonts w:ascii="Calibri" w:hAnsi="Calibri" w:cs="Arial"/>
          <w:rtl/>
          <w:sz w:val="24"/>
          <w:szCs w:val="24"/>
        </w:rPr>
        <w:t xml:space="preserve">4.1. يجري أعضاء اللجنة جولة مشتركة شهرية في المنشأة لتفقد الصحة والسلامة المهنية ويسجلون ملاحظاتهم.</w:t>
      </w:r>
    </w:p>
    <w:p>
      <w:pPr>
        <w:pStyle w:val="ListeParagraf"/>
        <w:bidi/>
        <w:spacing w:after="80"/>
        <w:ind w:left="0" w:right="709"/>
        <w:jc w:val="both"/>
      </w:pPr>
      <w:r>
        <w:rPr>
          <w:rFonts w:ascii="Calibri" w:hAnsi="Calibri" w:cs="Arial"/>
          <w:rtl/>
          <w:sz w:val="24"/>
          <w:szCs w:val="24"/>
        </w:rPr>
        <w:t xml:space="preserve">4.2. لكل قرار من قرارات اللجنة شخص مسؤول وموعد نهائي، وتُراجع حالته في الاجتماع التالي.</w:t>
      </w:r>
    </w:p>
    <w:p>
      <w:pPr>
        <w:pStyle w:val="ListeParagraf"/>
        <w:bidi/>
        <w:spacing w:after="80"/>
        <w:ind w:left="0" w:right="709"/>
        <w:jc w:val="both"/>
      </w:pPr>
      <w:r>
        <w:rPr>
          <w:rFonts w:ascii="Calibri" w:hAnsi="Calibri" w:cs="Arial"/>
          <w:rtl/>
          <w:sz w:val="24"/>
          <w:szCs w:val="24"/>
        </w:rPr>
        <w:t xml:space="preserve">4.3. المؤشرات الرئيسية: عدد الاجتماعات المنعقدة، ونسبة حضور ممثلي العمال، وعدد مقترحات العمال الواردة والمغلقة، ونسبة الإجراءات المغلقة في موعدها.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محاضر اجتماعات لجنة الصحة والسلامة المهنية وكشوف الحضور</w:t>
      </w:r>
    </w:p>
    <w:p>
      <w:pPr>
        <w:pStyle w:val="ListeParagraf"/>
        <w:numPr>
          <w:ilvl w:val="0"/>
          <w:numId w:val="1"/>
        </w:numPr>
        <w:bidi/>
        <w:spacing w:after="60"/>
        <w:jc w:val="both"/>
      </w:pPr>
      <w:r>
        <w:rPr>
          <w:rFonts w:ascii="Calibri" w:hAnsi="Calibri" w:cs="Arial"/>
          <w:rtl/>
          <w:sz w:val="24"/>
          <w:szCs w:val="24"/>
        </w:rPr>
        <w:t xml:space="preserve">سجلات انتخاب ممثلي العمال</w:t>
      </w:r>
    </w:p>
    <w:p>
      <w:pPr>
        <w:pStyle w:val="ListeParagraf"/>
        <w:numPr>
          <w:ilvl w:val="0"/>
          <w:numId w:val="1"/>
        </w:numPr>
        <w:bidi/>
        <w:spacing w:after="60"/>
        <w:jc w:val="both"/>
      </w:pPr>
      <w:r>
        <w:rPr>
          <w:rFonts w:ascii="Calibri" w:hAnsi="Calibri" w:cs="Arial"/>
          <w:rtl/>
          <w:sz w:val="24"/>
          <w:szCs w:val="24"/>
        </w:rPr>
        <w:t xml:space="preserve">سجل مقترحات وملاحظات الصحة والسلامة المهنية</w:t>
      </w:r>
    </w:p>
    <w:p>
      <w:pPr>
        <w:pStyle w:val="ListeParagraf"/>
        <w:numPr>
          <w:ilvl w:val="0"/>
          <w:numId w:val="1"/>
        </w:numPr>
        <w:bidi/>
        <w:spacing w:after="60"/>
        <w:jc w:val="both"/>
      </w:pPr>
      <w:r>
        <w:rPr>
          <w:rFonts w:ascii="Calibri" w:hAnsi="Calibri" w:cs="Arial"/>
          <w:rtl/>
          <w:sz w:val="24"/>
          <w:szCs w:val="24"/>
        </w:rPr>
        <w:t xml:space="preserve">EMS.İS.PRO.18.01. إجراء تحديد المخاطر وتقييمها</w:t>
      </w:r>
    </w:p>
    <w:p>
      <w:pPr>
        <w:pStyle w:val="ListeParagraf"/>
        <w:numPr>
          <w:ilvl w:val="0"/>
          <w:numId w:val="1"/>
        </w:numPr>
        <w:bidi/>
        <w:spacing w:after="60"/>
        <w:jc w:val="both"/>
      </w:pPr>
      <w:r>
        <w:rPr>
          <w:rFonts w:ascii="Calibri" w:hAnsi="Calibri" w:cs="Arial"/>
          <w:rtl/>
          <w:sz w:val="24"/>
          <w:szCs w:val="24"/>
        </w:rPr>
        <w:t xml:space="preserve">EMS.İK.PRO.01.06. إجراء حرية تكوين الجمعيات</w:t>
      </w:r>
    </w:p>
    <w:p>
      <w:pPr>
        <w:pStyle w:val="ListeParagraf"/>
        <w:numPr>
          <w:ilvl w:val="0"/>
          <w:numId w:val="1"/>
        </w:numPr>
        <w:bidi/>
        <w:spacing w:after="60"/>
        <w:jc w:val="both"/>
      </w:pPr>
      <w:r>
        <w:rPr>
          <w:rFonts w:ascii="Calibri" w:hAnsi="Calibri" w:cs="Arial"/>
          <w:rtl/>
          <w:sz w:val="24"/>
          <w:szCs w:val="24"/>
        </w:rPr>
        <w:t xml:space="preserve">EMS.İK.PRO.01.07. إجراء التظلمات</w:t>
      </w:r>
    </w:p>
    <w:p>
      <w:pPr>
        <w:pStyle w:val="ListeParagraf"/>
        <w:numPr>
          <w:ilvl w:val="0"/>
          <w:numId w:val="1"/>
        </w:numPr>
        <w:bidi/>
        <w:spacing w:after="60"/>
        <w:jc w:val="both"/>
      </w:pPr>
      <w:r>
        <w:rPr>
          <w:rFonts w:ascii="Calibri" w:hAnsi="Calibri" w:cs="Arial"/>
          <w:rtl/>
          <w:sz w:val="24"/>
          <w:szCs w:val="24"/>
        </w:rPr>
        <w:t xml:space="preserve">EMS OHS SP07 إجراء الاتصال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تُرفع أنشطة اللجنة سنويًا إلى اجتماع مراجعة الإدارة. ويراجع مدير الصحة والسلامة المهنية هذا الإجراء سنويًا بالتعاون مع اللجنة ويعدله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OHS COMMITTEE, WORKER CONSULTATION AND PARTICIPATION PROCEDURE</w:t>
          </w:r>
        </w:p>
        <w:p>
          <w:pPr>
            <w:pStyle w:val="GvdeMetni2"/>
            <w:bidi/>
            <w:spacing w:line="276" w:lineRule="auto"/>
            <w:jc w:val="center"/>
          </w:pPr>
          <w:r>
            <w:rPr>
              <w:rFonts w:asciiTheme="minorHAnsi" w:hAnsiTheme="minorHAnsi" w:cs="Arial"/>
              <w:b/>
              <w:bCs/>
              <w:color w:val="000000" w:themeColor="text1"/>
              <w:sz w:val="22"/>
              <w:szCs w:val="22"/>
              <w:rtl/>
            </w:rPr>
            <w:t>إجراء لجنة الصحة والسلامة المهنية والتشاور مع العمال ومشاركتهم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EMS.İS.PRO.18.02. OHS COMMITTEE, WORKER CONSULTATION AND PARTICIPATION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