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first aid is given at Eroglu Knitting (EMS) until professional medical help is available, in order to save lives, prevent injuries from getting worse and ensure that every case is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all trained first aiders, the factory clinic and all employees, contractors and visitors on EMS premises, on all shifts.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Doctor / Nurse:</w:t>
      </w:r>
      <w:r>
        <w:rPr>
          <w:rFonts w:ascii="Calibri" w:hAnsi="Calibri" w:cs="Arial"/>
          <w:sz w:val="24"/>
          <w:szCs w:val="24"/>
        </w:rPr>
        <w:t xml:space="preserve"> Manages the clinic, checks first aid boxes and gives further treatment or referral.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Aiders:</w:t>
      </w:r>
      <w:r>
        <w:rPr>
          <w:rFonts w:ascii="Calibri" w:hAnsi="Calibri" w:cs="Arial"/>
          <w:sz w:val="24"/>
          <w:szCs w:val="24"/>
        </w:rPr>
        <w:t xml:space="preserve"> Give first aid within their training, record each intervention and report to the clinic.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Ensures that enough trained first aiders are available on each shift and in each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w:t>
      </w:r>
      <w:r>
        <w:rPr>
          <w:rFonts w:ascii="Calibri" w:hAnsi="Calibri" w:cs="Arial"/>
          <w:sz w:val="24"/>
          <w:szCs w:val="24"/>
        </w:rPr>
        <w:t xml:space="preserve"> Raise the alarm and call a first aider when someone is injured or ill.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The names and photos of first aiders and emergency phone numbers are displayed in every department.</w:t>
      </w:r>
    </w:p>
    <w:p>
      <w:pPr>
        <w:pStyle w:val="ListeParagraf"/>
        <w:spacing w:after="80"/>
        <w:ind w:left="709" w:right="0"/>
        <w:jc w:val="both"/>
      </w:pPr>
      <w:r>
        <w:rPr>
          <w:rFonts w:ascii="Calibri" w:hAnsi="Calibri" w:cs="Arial"/>
          <w:sz w:val="24"/>
          <w:szCs w:val="24"/>
        </w:rPr>
        <w:t xml:space="preserve">1.2. First aid boxes are checked monthly against the contents list; used or expired items are replaced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STEPS</w:t>
      </w:r>
    </w:p>
    <w:p>
      <w:pPr>
        <w:pStyle w:val="ListeParagraf"/>
        <w:spacing w:after="80"/>
        <w:ind w:left="709" w:right="0"/>
        <w:jc w:val="both"/>
      </w:pPr>
      <w:r>
        <w:rPr>
          <w:rFonts w:ascii="Calibri" w:hAnsi="Calibri" w:cs="Arial"/>
          <w:sz w:val="24"/>
          <w:szCs w:val="24"/>
        </w:rPr>
        <w:t xml:space="preserve">2.1. Check that the scene is safe for you and the casualty (power, machinery, chemicals, traffic) before approaching.</w:t>
      </w:r>
    </w:p>
    <w:p>
      <w:pPr>
        <w:pStyle w:val="ListeParagraf"/>
        <w:spacing w:after="80"/>
        <w:ind w:left="709" w:right="0"/>
        <w:jc w:val="both"/>
      </w:pPr>
      <w:r>
        <w:rPr>
          <w:rFonts w:ascii="Calibri" w:hAnsi="Calibri" w:cs="Arial"/>
          <w:sz w:val="24"/>
          <w:szCs w:val="24"/>
        </w:rPr>
        <w:t xml:space="preserve">2.2. Wear disposable gloves; check whether the casualty is responsive and breathing normally.</w:t>
      </w:r>
    </w:p>
    <w:p>
      <w:pPr>
        <w:pStyle w:val="ListeParagraf"/>
        <w:spacing w:after="80"/>
        <w:ind w:left="709" w:right="0"/>
        <w:jc w:val="both"/>
      </w:pPr>
      <w:r>
        <w:rPr>
          <w:rFonts w:ascii="Calibri" w:hAnsi="Calibri" w:cs="Arial"/>
          <w:sz w:val="24"/>
          <w:szCs w:val="24"/>
        </w:rPr>
        <w:t xml:space="preserve">2.3. If the casualty is not breathing normally, call the clinic and an ambulance and start CPR if you are trained.</w:t>
      </w:r>
    </w:p>
    <w:p>
      <w:pPr>
        <w:pStyle w:val="ListeParagraf"/>
        <w:spacing w:after="80"/>
        <w:ind w:left="709" w:right="0"/>
        <w:jc w:val="both"/>
      </w:pPr>
      <w:r>
        <w:rPr>
          <w:rFonts w:ascii="Calibri" w:hAnsi="Calibri" w:cs="Arial"/>
          <w:sz w:val="24"/>
          <w:szCs w:val="24"/>
        </w:rPr>
        <w:t xml:space="preserve">2.4. Bleeding: apply firm direct pressure with a clean dressing. Burns: cool with clean running water for at least 20 minutes and do not apply creams.</w:t>
      </w:r>
    </w:p>
    <w:p>
      <w:pPr>
        <w:pStyle w:val="ListeParagraf"/>
        <w:spacing w:after="80"/>
        <w:ind w:left="709" w:right="0"/>
        <w:jc w:val="both"/>
      </w:pPr>
      <w:r>
        <w:rPr>
          <w:rFonts w:ascii="Calibri" w:hAnsi="Calibri" w:cs="Arial"/>
          <w:sz w:val="24"/>
          <w:szCs w:val="24"/>
        </w:rPr>
        <w:t xml:space="preserve">2.5. Chemical in eyes or on skin: rinse with plenty of water at the eye wash or shower for at least 15 minutes and take the safety data sheet to the clinic.</w:t>
      </w:r>
    </w:p>
    <w:p>
      <w:pPr>
        <w:pStyle w:val="ListeParagraf"/>
        <w:spacing w:after="80"/>
        <w:ind w:left="709" w:right="0"/>
        <w:jc w:val="both"/>
      </w:pPr>
      <w:r>
        <w:rPr>
          <w:rFonts w:ascii="Calibri" w:hAnsi="Calibri" w:cs="Arial"/>
          <w:sz w:val="24"/>
          <w:szCs w:val="24"/>
        </w:rPr>
        <w:t xml:space="preserve">2.6. Do not move a casualty with a suspected spinal injury unless there is immediate danger.</w:t>
      </w:r>
    </w:p>
    <w:p>
      <w:pPr>
        <w:pStyle w:val="ListeParagraf"/>
        <w:spacing w:after="80"/>
        <w:ind w:left="709" w:right="0"/>
        <w:jc w:val="both"/>
      </w:pPr>
      <w:r>
        <w:rPr>
          <w:rFonts w:ascii="Calibri" w:hAnsi="Calibri" w:cs="Arial"/>
          <w:sz w:val="24"/>
          <w:szCs w:val="24"/>
        </w:rPr>
        <w:t xml:space="preserve">2.7. Stay with the casualty until the doctor, nurse or ambulance takes over, then record the case in the first aid register.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give medicines; only the clinic may give medication.</w:t>
      </w:r>
    </w:p>
    <w:p>
      <w:pPr>
        <w:pStyle w:val="ListeParagraf"/>
        <w:numPr>
          <w:ilvl w:val="0"/>
          <w:numId w:val="1"/>
        </w:numPr>
        <w:spacing w:after="60"/>
        <w:jc w:val="both"/>
      </w:pPr>
      <w:r>
        <w:rPr>
          <w:rFonts w:ascii="Calibri" w:hAnsi="Calibri" w:cs="Arial"/>
          <w:sz w:val="24"/>
          <w:szCs w:val="24"/>
        </w:rPr>
        <w:t xml:space="preserve">Do not give food or drink to an unconscious or seriously injured person.</w:t>
      </w:r>
    </w:p>
    <w:p>
      <w:pPr>
        <w:pStyle w:val="ListeParagraf"/>
        <w:numPr>
          <w:ilvl w:val="0"/>
          <w:numId w:val="1"/>
        </w:numPr>
        <w:spacing w:after="60"/>
        <w:jc w:val="both"/>
      </w:pPr>
      <w:r>
        <w:rPr>
          <w:rFonts w:ascii="Calibri" w:hAnsi="Calibri" w:cs="Arial"/>
          <w:sz w:val="24"/>
          <w:szCs w:val="24"/>
        </w:rPr>
        <w:t xml:space="preserve">Do not use first aid materials for purposes other than first aid.</w:t>
      </w:r>
    </w:p>
    <w:p>
      <w:pPr>
        <w:pStyle w:val="ListeParagraf"/>
        <w:numPr>
          <w:ilvl w:val="0"/>
          <w:numId w:val="1"/>
        </w:numPr>
        <w:spacing w:after="60"/>
        <w:jc w:val="both"/>
      </w:pPr>
      <w:r>
        <w:rPr>
          <w:rFonts w:ascii="Calibri" w:hAnsi="Calibri" w:cs="Arial"/>
          <w:sz w:val="24"/>
          <w:szCs w:val="24"/>
        </w:rPr>
        <w:t xml:space="preserve">Do not lock or block first aid boxes, eye wash stations or emergency showers.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EMERGENCY</w:t>
      </w:r>
    </w:p>
    <w:p>
      <w:pPr>
        <w:pStyle w:val="ListeParagraf"/>
        <w:spacing w:after="80"/>
        <w:ind w:left="709" w:right="0"/>
        <w:jc w:val="both"/>
      </w:pPr>
      <w:r>
        <w:rPr>
          <w:rFonts w:ascii="Calibri" w:hAnsi="Calibri" w:cs="Arial"/>
          <w:sz w:val="24"/>
          <w:szCs w:val="24"/>
        </w:rPr>
        <w:t xml:space="preserve">4.1. Serious cases are transferred to hospital by ambulance or company vehicle accompanied by a first aider or nurse.</w:t>
      </w:r>
    </w:p>
    <w:p>
      <w:pPr>
        <w:pStyle w:val="ListeParagraf"/>
        <w:spacing w:after="80"/>
        <w:ind w:left="709" w:right="0"/>
        <w:jc w:val="both"/>
      </w:pPr>
      <w:r>
        <w:rPr>
          <w:rFonts w:ascii="Calibri" w:hAnsi="Calibri" w:cs="Arial"/>
          <w:sz w:val="24"/>
          <w:szCs w:val="24"/>
        </w:rPr>
        <w:t xml:space="preserve">4.2. Every injury is reported to the OHS Specialist for investigation; contaminated materials are disposed of as medical waste.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EMS.İS.PRO.18.07. Occupational Health Surveillance and First Aid Procedure</w:t>
      </w:r>
    </w:p>
    <w:p>
      <w:pPr>
        <w:pStyle w:val="ListeParagraf"/>
        <w:numPr>
          <w:ilvl w:val="0"/>
          <w:numId w:val="1"/>
        </w:numPr>
        <w:spacing w:after="60"/>
        <w:jc w:val="both"/>
      </w:pPr>
      <w:r>
        <w:rPr>
          <w:rFonts w:ascii="Calibri" w:hAnsi="Calibri" w:cs="Arial"/>
          <w:sz w:val="24"/>
          <w:szCs w:val="24"/>
        </w:rPr>
        <w:t xml:space="preserve">EMS OHS SP15 Incident Investigation Procedure and EMS OHS SP16 Emergency Response Plan</w:t>
      </w:r>
    </w:p>
    <w:p>
      <w:pPr>
        <w:pStyle w:val="ListeParagraf"/>
        <w:numPr>
          <w:ilvl w:val="0"/>
          <w:numId w:val="1"/>
        </w:numPr>
        <w:spacing w:after="60"/>
        <w:jc w:val="both"/>
      </w:pPr>
      <w:r>
        <w:rPr>
          <w:rFonts w:ascii="Calibri" w:hAnsi="Calibri" w:cs="Arial"/>
          <w:sz w:val="24"/>
          <w:szCs w:val="24"/>
        </w:rPr>
        <w:t xml:space="preserve">First Aid Register, First Aid Box Check Lists and First Aider Training Certificates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Factory Doctor reviews the first aid register monthly and reports the number and type of cases to the OHS Committee. First aider coverage and training validity are checked every quarter. This instruction is reviewed every year.</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تقديم الإسعافات الأولية في شركة إيروغلو للتريكو (EMS) إلى حين توفر المساعدة الطبية المتخصصة، وذلك لإنقاذ الأرواح ومنع تفاقم الإصابات وضمان تسجيل كل حالة.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جميع المسعفين المدربين وعيادة المصنع وجميع الموظفين والمقاولين والزوار داخل منشأة EMS، وفي جميع الورديات.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طبيب / ممرض المصنع:</w:t>
      </w:r>
      <w:r>
        <w:rPr>
          <w:rFonts w:ascii="Calibri" w:hAnsi="Calibri" w:cs="Arial"/>
          <w:rtl/>
          <w:sz w:val="24"/>
          <w:szCs w:val="24"/>
        </w:rPr>
        <w:t xml:space="preserve"> يدير العيادة، ويفحص صناديق الإسعافات الأولية، ويقدم العلاج اللاحق أو الإحالة.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المسعفون:</w:t>
      </w:r>
      <w:r>
        <w:rPr>
          <w:rFonts w:ascii="Calibri" w:hAnsi="Calibri" w:cs="Arial"/>
          <w:rtl/>
          <w:sz w:val="24"/>
          <w:szCs w:val="24"/>
        </w:rPr>
        <w:t xml:space="preserve"> يقدمون الإسعافات الأولية في حدود تدريبهم، ويسجلون كل تدخل، ويبلغون العيادة.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يضمن توفر عدد كافٍ من المسعفين المدربين في كل وردية وكل منطقة.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الموظفين:</w:t>
      </w:r>
      <w:r>
        <w:rPr>
          <w:rFonts w:ascii="Calibri" w:hAnsi="Calibri" w:cs="Arial"/>
          <w:rtl/>
          <w:sz w:val="24"/>
          <w:szCs w:val="24"/>
        </w:rPr>
        <w:t xml:space="preserve"> يطلقون الإنذار ويستدعون المسعف عند إصابة أي شخص أو مرضه.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تُعلق أسماء المسعفين وصورهم وأرقام هواتف الطوارئ في كل قسم.</w:t>
      </w:r>
    </w:p>
    <w:p>
      <w:pPr>
        <w:pStyle w:val="ListeParagraf"/>
        <w:bidi/>
        <w:spacing w:after="80"/>
        <w:ind w:left="0" w:right="709"/>
        <w:jc w:val="both"/>
      </w:pPr>
      <w:r>
        <w:rPr>
          <w:rFonts w:ascii="Calibri" w:hAnsi="Calibri" w:cs="Arial"/>
          <w:rtl/>
          <w:sz w:val="24"/>
          <w:szCs w:val="24"/>
        </w:rPr>
        <w:t xml:space="preserve">1.2. تُفحص صناديق الإسعافات الأولية شهريًا وفق قائمة المحتويات، وتُستبدل المواد المستخدمة أو منتهية الصلاحية فورًا.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الخطوات</w:t>
      </w:r>
    </w:p>
    <w:p>
      <w:pPr>
        <w:pStyle w:val="ListeParagraf"/>
        <w:bidi/>
        <w:spacing w:after="80"/>
        <w:ind w:left="0" w:right="709"/>
        <w:jc w:val="both"/>
      </w:pPr>
      <w:r>
        <w:rPr>
          <w:rFonts w:ascii="Calibri" w:hAnsi="Calibri" w:cs="Arial"/>
          <w:rtl/>
          <w:sz w:val="24"/>
          <w:szCs w:val="24"/>
        </w:rPr>
        <w:t xml:space="preserve">2.1. تأكد من أن المكان آمن لك وللمصاب (الكهرباء، الآلات، المواد الكيميائية، حركة المركبات) قبل الاقتراب.</w:t>
      </w:r>
    </w:p>
    <w:p>
      <w:pPr>
        <w:pStyle w:val="ListeParagraf"/>
        <w:bidi/>
        <w:spacing w:after="80"/>
        <w:ind w:left="0" w:right="709"/>
        <w:jc w:val="both"/>
      </w:pPr>
      <w:r>
        <w:rPr>
          <w:rFonts w:ascii="Calibri" w:hAnsi="Calibri" w:cs="Arial"/>
          <w:rtl/>
          <w:sz w:val="24"/>
          <w:szCs w:val="24"/>
        </w:rPr>
        <w:t xml:space="preserve">2.2. ارتدِ قفازات تُستخدم لمرة واحدة، وتحقق مما إذا كان المصاب مستجيبًا ويتنفس بشكل طبيعي.</w:t>
      </w:r>
    </w:p>
    <w:p>
      <w:pPr>
        <w:pStyle w:val="ListeParagraf"/>
        <w:bidi/>
        <w:spacing w:after="80"/>
        <w:ind w:left="0" w:right="709"/>
        <w:jc w:val="both"/>
      </w:pPr>
      <w:r>
        <w:rPr>
          <w:rFonts w:ascii="Calibri" w:hAnsi="Calibri" w:cs="Arial"/>
          <w:rtl/>
          <w:sz w:val="24"/>
          <w:szCs w:val="24"/>
        </w:rPr>
        <w:t xml:space="preserve">2.3. إذا كان المصاب لا يتنفس بشكل طبيعي، فاتصل بالعيادة والإسعاف، وابدأ الإنعاش القلبي الرئوي إذا كنت مدربًا عليه.</w:t>
      </w:r>
    </w:p>
    <w:p>
      <w:pPr>
        <w:pStyle w:val="ListeParagraf"/>
        <w:bidi/>
        <w:spacing w:after="80"/>
        <w:ind w:left="0" w:right="709"/>
        <w:jc w:val="both"/>
      </w:pPr>
      <w:r>
        <w:rPr>
          <w:rFonts w:ascii="Calibri" w:hAnsi="Calibri" w:cs="Arial"/>
          <w:rtl/>
          <w:sz w:val="24"/>
          <w:szCs w:val="24"/>
        </w:rPr>
        <w:t xml:space="preserve">2.4. النزيف: اضغط ضغطًا مباشرًا وثابتًا بضمادة نظيفة. الحروق: برّد بمياه جارية نظيفة لمدة 20 دقيقة على الأقل ولا تضع كريمات.</w:t>
      </w:r>
    </w:p>
    <w:p>
      <w:pPr>
        <w:pStyle w:val="ListeParagraf"/>
        <w:bidi/>
        <w:spacing w:after="80"/>
        <w:ind w:left="0" w:right="709"/>
        <w:jc w:val="both"/>
      </w:pPr>
      <w:r>
        <w:rPr>
          <w:rFonts w:ascii="Calibri" w:hAnsi="Calibri" w:cs="Arial"/>
          <w:rtl/>
          <w:sz w:val="24"/>
          <w:szCs w:val="24"/>
        </w:rPr>
        <w:t xml:space="preserve">2.5. المواد الكيميائية في العين أو على الجلد: اشطف بكمية وفيرة من الماء في محطة غسيل العين أو الدش لمدة 15 دقيقة على الأقل، وخذ صحيفة بيانات السلامة إلى العيادة.</w:t>
      </w:r>
    </w:p>
    <w:p>
      <w:pPr>
        <w:pStyle w:val="ListeParagraf"/>
        <w:bidi/>
        <w:spacing w:after="80"/>
        <w:ind w:left="0" w:right="709"/>
        <w:jc w:val="both"/>
      </w:pPr>
      <w:r>
        <w:rPr>
          <w:rFonts w:ascii="Calibri" w:hAnsi="Calibri" w:cs="Arial"/>
          <w:rtl/>
          <w:sz w:val="24"/>
          <w:szCs w:val="24"/>
        </w:rPr>
        <w:t xml:space="preserve">2.6. لا تحرك مصابًا يُشتبه في إصابته بالعمود الفقري إلا في حالة وجود خطر فوري.</w:t>
      </w:r>
    </w:p>
    <w:p>
      <w:pPr>
        <w:pStyle w:val="ListeParagraf"/>
        <w:bidi/>
        <w:spacing w:after="80"/>
        <w:ind w:left="0" w:right="709"/>
        <w:jc w:val="both"/>
      </w:pPr>
      <w:r>
        <w:rPr>
          <w:rFonts w:ascii="Calibri" w:hAnsi="Calibri" w:cs="Arial"/>
          <w:rtl/>
          <w:sz w:val="24"/>
          <w:szCs w:val="24"/>
        </w:rPr>
        <w:t xml:space="preserve">2.7. ابقَ مع المصاب حتى يتولى الطبيب أو الممرض أو الإسعاف الحالة، ثم سجّل الحالة في سجل الإسعافات الأولية.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تعطِ أدوية؛ فالعيادة وحدها مخولة بإعطاء الأدوية.</w:t>
      </w:r>
    </w:p>
    <w:p>
      <w:pPr>
        <w:pStyle w:val="ListeParagraf"/>
        <w:numPr>
          <w:ilvl w:val="0"/>
          <w:numId w:val="1"/>
        </w:numPr>
        <w:bidi/>
        <w:spacing w:after="60"/>
        <w:jc w:val="both"/>
      </w:pPr>
      <w:r>
        <w:rPr>
          <w:rFonts w:ascii="Calibri" w:hAnsi="Calibri" w:cs="Arial"/>
          <w:rtl/>
          <w:sz w:val="24"/>
          <w:szCs w:val="24"/>
        </w:rPr>
        <w:t xml:space="preserve">لا تعطِ طعامًا أو شرابًا لشخص فاقد للوعي أو مصاب إصابة خطيرة.</w:t>
      </w:r>
    </w:p>
    <w:p>
      <w:pPr>
        <w:pStyle w:val="ListeParagraf"/>
        <w:numPr>
          <w:ilvl w:val="0"/>
          <w:numId w:val="1"/>
        </w:numPr>
        <w:bidi/>
        <w:spacing w:after="60"/>
        <w:jc w:val="both"/>
      </w:pPr>
      <w:r>
        <w:rPr>
          <w:rFonts w:ascii="Calibri" w:hAnsi="Calibri" w:cs="Arial"/>
          <w:rtl/>
          <w:sz w:val="24"/>
          <w:szCs w:val="24"/>
        </w:rPr>
        <w:t xml:space="preserve">لا تستخدم مواد الإسعافات الأولية لأغراض أخرى غير الإسعافات الأولية.</w:t>
      </w:r>
    </w:p>
    <w:p>
      <w:pPr>
        <w:pStyle w:val="ListeParagraf"/>
        <w:numPr>
          <w:ilvl w:val="0"/>
          <w:numId w:val="1"/>
        </w:numPr>
        <w:bidi/>
        <w:spacing w:after="60"/>
        <w:jc w:val="both"/>
      </w:pPr>
      <w:r>
        <w:rPr>
          <w:rFonts w:ascii="Calibri" w:hAnsi="Calibri" w:cs="Arial"/>
          <w:rtl/>
          <w:sz w:val="24"/>
          <w:szCs w:val="24"/>
        </w:rPr>
        <w:t xml:space="preserve">لا تقفل صناديق الإسعافات الأولية أو محطات غسيل العين أو دشات الطوارئ ولا تسد الطريق إليها.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الطوارئ</w:t>
      </w:r>
    </w:p>
    <w:p>
      <w:pPr>
        <w:pStyle w:val="ListeParagraf"/>
        <w:bidi/>
        <w:spacing w:after="80"/>
        <w:ind w:left="0" w:right="709"/>
        <w:jc w:val="both"/>
      </w:pPr>
      <w:r>
        <w:rPr>
          <w:rFonts w:ascii="Calibri" w:hAnsi="Calibri" w:cs="Arial"/>
          <w:rtl/>
          <w:sz w:val="24"/>
          <w:szCs w:val="24"/>
        </w:rPr>
        <w:t xml:space="preserve">4.1. تُنقل الحالات الخطيرة إلى المستشفى بسيارة الإسعاف أو بمركبة الشركة برفقة مسعف أو ممرض.</w:t>
      </w:r>
    </w:p>
    <w:p>
      <w:pPr>
        <w:pStyle w:val="ListeParagraf"/>
        <w:bidi/>
        <w:spacing w:after="80"/>
        <w:ind w:left="0" w:right="709"/>
        <w:jc w:val="both"/>
      </w:pPr>
      <w:r>
        <w:rPr>
          <w:rFonts w:ascii="Calibri" w:hAnsi="Calibri" w:cs="Arial"/>
          <w:rtl/>
          <w:sz w:val="24"/>
          <w:szCs w:val="24"/>
        </w:rPr>
        <w:t xml:space="preserve">4.2. يُبلغ أخصائي السلامة والصحة المهنية عن كل إصابة للتحقيق فيها، ويُتخلص من المواد الملوثة كنفايات طبية.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EMS.İS.PRO.18.07. إجراء المراقبة الصحية المهنية والإسعافات الأولية</w:t>
      </w:r>
    </w:p>
    <w:p>
      <w:pPr>
        <w:pStyle w:val="ListeParagraf"/>
        <w:numPr>
          <w:ilvl w:val="0"/>
          <w:numId w:val="1"/>
        </w:numPr>
        <w:bidi/>
        <w:spacing w:after="60"/>
        <w:jc w:val="both"/>
      </w:pPr>
      <w:r>
        <w:rPr>
          <w:rFonts w:ascii="Calibri" w:hAnsi="Calibri" w:cs="Arial"/>
          <w:rtl/>
          <w:sz w:val="24"/>
          <w:szCs w:val="24"/>
        </w:rPr>
        <w:t xml:space="preserve">إجراء التحقيق في الحوادث EMS OHS SP15 وخطة الاستجابة للطوارئ EMS OHS SP16</w:t>
      </w:r>
    </w:p>
    <w:p>
      <w:pPr>
        <w:pStyle w:val="ListeParagraf"/>
        <w:numPr>
          <w:ilvl w:val="0"/>
          <w:numId w:val="1"/>
        </w:numPr>
        <w:bidi/>
        <w:spacing w:after="60"/>
        <w:jc w:val="both"/>
      </w:pPr>
      <w:r>
        <w:rPr>
          <w:rFonts w:ascii="Calibri" w:hAnsi="Calibri" w:cs="Arial"/>
          <w:rtl/>
          <w:sz w:val="24"/>
          <w:szCs w:val="24"/>
        </w:rPr>
        <w:t xml:space="preserve">سجل الإسعافات الأولية، وقوائم فحص صناديق الإسعافات الأولية، وشهادات تدريب المسعفين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يراجع طبيب المصنع سجل الإسعافات الأولية شهريًا، ويرفع عدد الحالات وأنواعها إلى لجنة السلامة والصحة المهنية. ويُتحقق كل ربع سنة من تغطية المسعفين وسريان تدريبهم. وتُراجع هذه التعليمات سنويًا.</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FIRST AID INSTRUCTION</w:t>
          </w:r>
        </w:p>
        <w:p>
          <w:pPr>
            <w:pStyle w:val="GvdeMetni2"/>
            <w:bidi/>
            <w:spacing w:line="276" w:lineRule="auto"/>
            <w:jc w:val="center"/>
          </w:pPr>
          <w:r>
            <w:rPr>
              <w:rFonts w:asciiTheme="minorHAnsi" w:hAnsiTheme="minorHAnsi" w:cs="Arial"/>
              <w:b/>
              <w:bCs/>
              <w:color w:val="000000" w:themeColor="text1"/>
              <w:sz w:val="22"/>
              <w:szCs w:val="22"/>
              <w:rtl/>
            </w:rPr>
            <w:t>تعليمات الإسعافات الأولية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EMS.İS.TL.18.04.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EMS.İS.TL.18.04. FIRST AID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