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policy sets out the commitment of Eroglu Knitting (EMS) to protect the confidentiality, integrity and availability of its information, and to process the personal data of employees, customers, suppliers and visitors lawfully, fairly and securely.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policy covers:</w:t>
      </w:r>
    </w:p>
    <w:p>
      <w:pPr>
        <w:pStyle w:val="ListeParagraf"/>
        <w:spacing w:after="80"/>
        <w:ind w:left="709" w:right="0"/>
        <w:jc w:val="both"/>
      </w:pPr>
      <w:r>
        <w:rPr>
          <w:rFonts w:ascii="Calibri" w:hAnsi="Calibri" w:cs="Arial"/>
          <w:sz w:val="24"/>
          <w:szCs w:val="24"/>
        </w:rPr>
        <w:t xml:space="preserve">• All information owned or processed by EMS, in electronic or paper form, including customer designs, technical files, orders and commercial data,</w:t>
      </w:r>
    </w:p>
    <w:p>
      <w:pPr>
        <w:pStyle w:val="ListeParagraf"/>
        <w:spacing w:after="80"/>
        <w:ind w:left="709" w:right="0"/>
        <w:jc w:val="both"/>
      </w:pPr>
      <w:r>
        <w:rPr>
          <w:rFonts w:ascii="Calibri" w:hAnsi="Calibri" w:cs="Arial"/>
          <w:sz w:val="24"/>
          <w:szCs w:val="24"/>
        </w:rPr>
        <w:t xml:space="preserve">• All IT systems: servers, computers, mobile devices, ERP, e-mail, network, CCTV and access control systems,</w:t>
      </w:r>
    </w:p>
    <w:p>
      <w:pPr>
        <w:pStyle w:val="ListeParagraf"/>
        <w:spacing w:after="80"/>
        <w:ind w:left="709" w:right="0"/>
        <w:jc w:val="both"/>
      </w:pPr>
      <w:r>
        <w:rPr>
          <w:rFonts w:ascii="Calibri" w:hAnsi="Calibri" w:cs="Arial"/>
          <w:sz w:val="24"/>
          <w:szCs w:val="24"/>
        </w:rPr>
        <w:t xml:space="preserve">• All personal data, including employee files, payroll, health and attendance records, and visitor records.</w:t>
      </w:r>
    </w:p>
    <w:p>
      <w:pPr>
        <w:pStyle w:val="ListeParagraf"/>
        <w:spacing w:after="80"/>
        <w:ind w:left="709" w:right="0"/>
        <w:jc w:val="both"/>
      </w:pPr>
      <w:r>
        <w:rPr>
          <w:rFonts w:ascii="Calibri" w:hAnsi="Calibri" w:cs="Arial"/>
          <w:sz w:val="24"/>
          <w:szCs w:val="24"/>
        </w:rPr>
        <w:t xml:space="preserve">It applies to all EMS employees, temporary staff, contractors and any third party with access to EMS information or systems.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policy and provides the resources needed for information security.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IT Manager:</w:t>
      </w:r>
      <w:r>
        <w:rPr>
          <w:rFonts w:ascii="Calibri" w:hAnsi="Calibri" w:cs="Arial"/>
          <w:sz w:val="24"/>
          <w:szCs w:val="24"/>
        </w:rPr>
        <w:t xml:space="preserve"> Implements technical security measures, manages user access, backups and incidents and reports to management.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Manager:</w:t>
      </w:r>
      <w:r>
        <w:rPr>
          <w:rFonts w:ascii="Calibri" w:hAnsi="Calibri" w:cs="Arial"/>
          <w:sz w:val="24"/>
          <w:szCs w:val="24"/>
        </w:rPr>
        <w:t xml:space="preserve"> Protects employee personal data and ensures confidentiality commitments are signed by employees.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Ensure that information in their area is used only for business purposes and is protected.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w:t>
      </w:r>
      <w:r>
        <w:rPr>
          <w:rFonts w:ascii="Calibri" w:hAnsi="Calibri" w:cs="Arial"/>
          <w:sz w:val="24"/>
          <w:szCs w:val="24"/>
        </w:rPr>
        <w:t xml:space="preserve"> Protect their passwords, follow this policy and report any security incident immediately.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Information Security:</w:t>
      </w:r>
      <w:r>
        <w:rPr>
          <w:rFonts w:ascii="Calibri" w:hAnsi="Calibri" w:cs="Arial"/>
          <w:sz w:val="24"/>
          <w:szCs w:val="24"/>
        </w:rPr>
        <w:t xml:space="preserve"> Protection of information against unauthorised access, change, loss or disclosure.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Personal Data:</w:t>
      </w:r>
      <w:r>
        <w:rPr>
          <w:rFonts w:ascii="Calibri" w:hAnsi="Calibri" w:cs="Arial"/>
          <w:sz w:val="24"/>
          <w:szCs w:val="24"/>
        </w:rPr>
        <w:t xml:space="preserve"> Any information relating to an identified or identifiable person.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Confidential Information:</w:t>
      </w:r>
      <w:r>
        <w:rPr>
          <w:rFonts w:ascii="Calibri" w:hAnsi="Calibri" w:cs="Arial"/>
          <w:sz w:val="24"/>
          <w:szCs w:val="24"/>
        </w:rPr>
        <w:t xml:space="preserve"> Information whose disclosure could harm EMS, its customers or its employees, such as designs, prices and personal files.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POLICY COMMITMENTS</w:t>
      </w:r>
    </w:p>
    <w:p>
      <w:pPr>
        <w:pStyle w:val="ListeParagraf"/>
        <w:spacing w:before="120" w:after="60"/>
        <w:ind w:left="709" w:right="0"/>
      </w:pPr>
      <w:r>
        <w:rPr>
          <w:rFonts w:ascii="Calibri" w:hAnsi="Calibri" w:cs="Arial"/>
          <w:b/>
          <w:bCs/>
          <w:sz w:val="24"/>
          <w:szCs w:val="24"/>
        </w:rPr>
        <w:t xml:space="preserve">1. OUR COMMITMENTS</w:t>
      </w:r>
    </w:p>
    <w:p>
      <w:pPr>
        <w:pStyle w:val="ListeParagraf"/>
        <w:spacing w:after="80"/>
        <w:ind w:left="709" w:right="0"/>
        <w:jc w:val="both"/>
      </w:pPr>
      <w:r>
        <w:rPr>
          <w:rFonts w:ascii="Calibri" w:hAnsi="Calibri" w:cs="Arial"/>
          <w:sz w:val="24"/>
          <w:szCs w:val="24"/>
        </w:rPr>
        <w:t xml:space="preserve">1.1. EMS commits to:</w:t>
      </w:r>
    </w:p>
    <w:p>
      <w:pPr>
        <w:pStyle w:val="ListeParagraf"/>
        <w:numPr>
          <w:ilvl w:val="0"/>
          <w:numId w:val="1"/>
        </w:numPr>
        <w:spacing w:after="60"/>
        <w:jc w:val="both"/>
      </w:pPr>
      <w:r>
        <w:rPr>
          <w:rFonts w:ascii="Calibri" w:hAnsi="Calibri" w:cs="Arial"/>
          <w:sz w:val="24"/>
          <w:szCs w:val="24"/>
        </w:rPr>
        <w:t xml:space="preserve">Give access to information and systems only on a need-to-know basis and to review access rights regularly.</w:t>
      </w:r>
    </w:p>
    <w:p>
      <w:pPr>
        <w:pStyle w:val="ListeParagraf"/>
        <w:numPr>
          <w:ilvl w:val="0"/>
          <w:numId w:val="1"/>
        </w:numPr>
        <w:spacing w:after="60"/>
        <w:jc w:val="both"/>
      </w:pPr>
      <w:r>
        <w:rPr>
          <w:rFonts w:ascii="Calibri" w:hAnsi="Calibri" w:cs="Arial"/>
          <w:sz w:val="24"/>
          <w:szCs w:val="24"/>
        </w:rPr>
        <w:t xml:space="preserve">Protect customer designs, samples, technical files and order information as confidential and never share them with unauthorised parties.</w:t>
      </w:r>
    </w:p>
    <w:p>
      <w:pPr>
        <w:pStyle w:val="ListeParagraf"/>
        <w:numPr>
          <w:ilvl w:val="0"/>
          <w:numId w:val="1"/>
        </w:numPr>
        <w:spacing w:after="60"/>
        <w:jc w:val="both"/>
      </w:pPr>
      <w:r>
        <w:rPr>
          <w:rFonts w:ascii="Calibri" w:hAnsi="Calibri" w:cs="Arial"/>
          <w:sz w:val="24"/>
          <w:szCs w:val="24"/>
        </w:rPr>
        <w:t xml:space="preserve">Collect personal data only for a defined purpose, keep it no longer than necessary and protect it against misuse.</w:t>
      </w:r>
    </w:p>
    <w:p>
      <w:pPr>
        <w:pStyle w:val="ListeParagraf"/>
        <w:numPr>
          <w:ilvl w:val="0"/>
          <w:numId w:val="1"/>
        </w:numPr>
        <w:spacing w:after="60"/>
        <w:jc w:val="both"/>
      </w:pPr>
      <w:r>
        <w:rPr>
          <w:rFonts w:ascii="Calibri" w:hAnsi="Calibri" w:cs="Arial"/>
          <w:sz w:val="24"/>
          <w:szCs w:val="24"/>
        </w:rPr>
        <w:t xml:space="preserve">Back up critical data regularly and keep systems protected against viruses, malware and unauthorised access.</w:t>
      </w:r>
    </w:p>
    <w:p>
      <w:pPr>
        <w:pStyle w:val="ListeParagraf"/>
        <w:numPr>
          <w:ilvl w:val="0"/>
          <w:numId w:val="1"/>
        </w:numPr>
        <w:spacing w:after="60"/>
        <w:jc w:val="both"/>
      </w:pPr>
      <w:r>
        <w:rPr>
          <w:rFonts w:ascii="Calibri" w:hAnsi="Calibri" w:cs="Arial"/>
          <w:sz w:val="24"/>
          <w:szCs w:val="24"/>
        </w:rPr>
        <w:t xml:space="preserve">Report, investigate and correct all information security incidents without delay.</w:t>
      </w:r>
    </w:p>
    <w:p>
      <w:pPr>
        <w:pStyle w:val="ListeParagraf"/>
        <w:numPr>
          <w:ilvl w:val="0"/>
          <w:numId w:val="1"/>
        </w:numPr>
        <w:spacing w:after="60"/>
        <w:jc w:val="both"/>
      </w:pPr>
      <w:r>
        <w:rPr>
          <w:rFonts w:ascii="Calibri" w:hAnsi="Calibri" w:cs="Arial"/>
          <w:sz w:val="24"/>
          <w:szCs w:val="24"/>
        </w:rPr>
        <w:t xml:space="preserve">Comply with applicable Egyptian legislation on personal data protection and with customer confidentiality requirements.</w:t>
      </w:r>
    </w:p>
    <w:p>
      <w:pPr>
        <w:pStyle w:val="ListeParagraf"/>
        <w:numPr>
          <w:ilvl w:val="0"/>
          <w:numId w:val="1"/>
        </w:numPr>
        <w:spacing w:after="60"/>
        <w:jc w:val="both"/>
      </w:pPr>
      <w:r>
        <w:rPr>
          <w:rFonts w:ascii="Calibri" w:hAnsi="Calibri" w:cs="Arial"/>
          <w:sz w:val="24"/>
          <w:szCs w:val="24"/>
        </w:rPr>
        <w:t xml:space="preserve">Train all employees on information security and data protection rules.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REVIEW</w:t>
      </w:r>
    </w:p>
    <w:p>
      <w:pPr>
        <w:pStyle w:val="ListeParagraf"/>
        <w:spacing w:after="80"/>
        <w:ind w:left="709" w:right="0"/>
        <w:jc w:val="both"/>
      </w:pPr>
      <w:r>
        <w:rPr>
          <w:rFonts w:ascii="Calibri" w:hAnsi="Calibri" w:cs="Arial"/>
          <w:sz w:val="24"/>
          <w:szCs w:val="24"/>
        </w:rPr>
        <w:t xml:space="preserve">This policy is reviewed every year during the management review, or earlier when a significant change or incident occurs. It is communicated to all employees and included in new employee orientation.</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تحدد هذه السياسة التزام شركة إيروغلو للتريكو (EMS) بحماية سرية معلوماتها وسلامتها وتوافرها، ومعالجة البيانات الشخصية للموظفين والعملاء والموردين والزوار بشكل قانوني وعادل وآمن.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تشمل هذه السياسة:</w:t>
      </w:r>
    </w:p>
    <w:p>
      <w:pPr>
        <w:pStyle w:val="ListeParagraf"/>
        <w:bidi/>
        <w:spacing w:after="80"/>
        <w:ind w:left="0" w:right="709"/>
        <w:jc w:val="both"/>
      </w:pPr>
      <w:r>
        <w:rPr>
          <w:rFonts w:ascii="Calibri" w:hAnsi="Calibri" w:cs="Arial"/>
          <w:rtl/>
          <w:sz w:val="24"/>
          <w:szCs w:val="24"/>
        </w:rPr>
        <w:t xml:space="preserve">• جميع المعلومات التي تملكها EMS أو تعالجها، بشكل إلكتروني أو ورقي، بما في ذلك تصاميم العملاء والملفات الفنية والطلبيات والبيانات التجارية،</w:t>
      </w:r>
    </w:p>
    <w:p>
      <w:pPr>
        <w:pStyle w:val="ListeParagraf"/>
        <w:bidi/>
        <w:spacing w:after="80"/>
        <w:ind w:left="0" w:right="709"/>
        <w:jc w:val="both"/>
      </w:pPr>
      <w:r>
        <w:rPr>
          <w:rFonts w:ascii="Calibri" w:hAnsi="Calibri" w:cs="Arial"/>
          <w:rtl/>
          <w:sz w:val="24"/>
          <w:szCs w:val="24"/>
        </w:rPr>
        <w:t xml:space="preserve">• جميع أنظمة تقنية المعلومات: الخوادم وأجهزة الحاسوب والأجهزة المحمولة ونظام ERP والبريد الإلكتروني والشبكة وأنظمة كاميرات المراقبة والتحكم في الدخول،</w:t>
      </w:r>
    </w:p>
    <w:p>
      <w:pPr>
        <w:pStyle w:val="ListeParagraf"/>
        <w:bidi/>
        <w:spacing w:after="80"/>
        <w:ind w:left="0" w:right="709"/>
        <w:jc w:val="both"/>
      </w:pPr>
      <w:r>
        <w:rPr>
          <w:rFonts w:ascii="Calibri" w:hAnsi="Calibri" w:cs="Arial"/>
          <w:rtl/>
          <w:sz w:val="24"/>
          <w:szCs w:val="24"/>
        </w:rPr>
        <w:t xml:space="preserve">• جميع البيانات الشخصية، بما في ذلك ملفات الموظفين والرواتب والسجلات الصحية وسجلات الحضور وسجلات الزوار.</w:t>
      </w:r>
    </w:p>
    <w:p>
      <w:pPr>
        <w:pStyle w:val="ListeParagraf"/>
        <w:bidi/>
        <w:spacing w:after="80"/>
        <w:ind w:left="0" w:right="709"/>
        <w:jc w:val="both"/>
      </w:pPr>
      <w:r>
        <w:rPr>
          <w:rFonts w:ascii="Calibri" w:hAnsi="Calibri" w:cs="Arial"/>
          <w:rtl/>
          <w:sz w:val="24"/>
          <w:szCs w:val="24"/>
        </w:rPr>
        <w:t xml:space="preserve">وتنطبق على جميع موظفي EMS والعمالة المؤقتة والمقاولين وأي طرف ثالث لديه صلاحية الوصول إلى معلومات EMS أو أنظمتها.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السياسة ويوفر الموارد اللازمة لأمن المعلومات.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تقنية المعلومات:</w:t>
      </w:r>
      <w:r>
        <w:rPr>
          <w:rFonts w:ascii="Calibri" w:hAnsi="Calibri" w:cs="Arial"/>
          <w:rtl/>
          <w:sz w:val="24"/>
          <w:szCs w:val="24"/>
        </w:rPr>
        <w:t xml:space="preserve"> ينفذ إجراءات الأمن التقنية، ويدير صلاحيات المستخدمين والنسخ الاحتياطي والحوادث، ويرفع التقارير إلى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الموارد البشرية:</w:t>
      </w:r>
      <w:r>
        <w:rPr>
          <w:rFonts w:ascii="Calibri" w:hAnsi="Calibri" w:cs="Arial"/>
          <w:rtl/>
          <w:sz w:val="24"/>
          <w:szCs w:val="24"/>
        </w:rPr>
        <w:t xml:space="preserve"> يحمي البيانات الشخصية للموظفين ويضمن توقيع الموظفين على تعهدات السرية.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يضمنون استخدام المعلومات في مناطقهم لأغراض العمل فقط وحمايتها.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الموظفون:</w:t>
      </w:r>
      <w:r>
        <w:rPr>
          <w:rFonts w:ascii="Calibri" w:hAnsi="Calibri" w:cs="Arial"/>
          <w:rtl/>
          <w:sz w:val="24"/>
          <w:szCs w:val="24"/>
        </w:rPr>
        <w:t xml:space="preserve"> يحمون كلمات المرور الخاصة بهم، ويلتزمون بهذه السياسة، ويبلغون فورًا عن أي حادث أمني.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أمن المعلومات:</w:t>
      </w:r>
      <w:r>
        <w:rPr>
          <w:rFonts w:ascii="Calibri" w:hAnsi="Calibri" w:cs="Arial"/>
          <w:rtl/>
          <w:sz w:val="24"/>
          <w:szCs w:val="24"/>
        </w:rPr>
        <w:t xml:space="preserve"> حماية المعلومات من الوصول أو التغيير أو الفقدان أو الإفشاء غير المصرح به.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البيانات الشخصية:</w:t>
      </w:r>
      <w:r>
        <w:rPr>
          <w:rFonts w:ascii="Calibri" w:hAnsi="Calibri" w:cs="Arial"/>
          <w:rtl/>
          <w:sz w:val="24"/>
          <w:szCs w:val="24"/>
        </w:rPr>
        <w:t xml:space="preserve"> أي معلومات تتعلق بشخص محدد أو يمكن تحديد هويته.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المعلومات السرية:</w:t>
      </w:r>
      <w:r>
        <w:rPr>
          <w:rFonts w:ascii="Calibri" w:hAnsi="Calibri" w:cs="Arial"/>
          <w:rtl/>
          <w:sz w:val="24"/>
          <w:szCs w:val="24"/>
        </w:rPr>
        <w:t xml:space="preserve"> المعلومات التي قد يؤدي إفشاؤها إلى الإضرار بـ EMS أو بعملائها أو بموظفيها، مثل التصاميم والأسعار والملفات الشخصية.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التزامات السياسة</w:t>
      </w:r>
    </w:p>
    <w:p>
      <w:pPr>
        <w:pStyle w:val="ListeParagraf"/>
        <w:bidi/>
        <w:spacing w:before="120" w:after="60"/>
        <w:ind w:left="0" w:right="709"/>
      </w:pPr>
      <w:r>
        <w:rPr>
          <w:rFonts w:ascii="Calibri" w:hAnsi="Calibri" w:cs="Arial"/>
          <w:b/>
          <w:bCs/>
          <w:rtl/>
          <w:sz w:val="24"/>
          <w:szCs w:val="24"/>
        </w:rPr>
        <w:t xml:space="preserve">1. التزاماتنا</w:t>
      </w:r>
    </w:p>
    <w:p>
      <w:pPr>
        <w:pStyle w:val="ListeParagraf"/>
        <w:bidi/>
        <w:spacing w:after="80"/>
        <w:ind w:left="0" w:right="709"/>
        <w:jc w:val="both"/>
      </w:pPr>
      <w:r>
        <w:rPr>
          <w:rFonts w:ascii="Calibri" w:hAnsi="Calibri" w:cs="Arial"/>
          <w:rtl/>
          <w:sz w:val="24"/>
          <w:szCs w:val="24"/>
        </w:rPr>
        <w:t xml:space="preserve">1.1. تلتزم EMS بما يلي:</w:t>
      </w:r>
    </w:p>
    <w:p>
      <w:pPr>
        <w:pStyle w:val="ListeParagraf"/>
        <w:numPr>
          <w:ilvl w:val="0"/>
          <w:numId w:val="1"/>
        </w:numPr>
        <w:bidi/>
        <w:spacing w:after="60"/>
        <w:jc w:val="both"/>
      </w:pPr>
      <w:r>
        <w:rPr>
          <w:rFonts w:ascii="Calibri" w:hAnsi="Calibri" w:cs="Arial"/>
          <w:rtl/>
          <w:sz w:val="24"/>
          <w:szCs w:val="24"/>
        </w:rPr>
        <w:t xml:space="preserve">منح صلاحية الوصول إلى المعلومات والأنظمة على أساس الحاجة إلى المعرفة فقط، ومراجعة صلاحيات الوصول بانتظام.</w:t>
      </w:r>
    </w:p>
    <w:p>
      <w:pPr>
        <w:pStyle w:val="ListeParagraf"/>
        <w:numPr>
          <w:ilvl w:val="0"/>
          <w:numId w:val="1"/>
        </w:numPr>
        <w:bidi/>
        <w:spacing w:after="60"/>
        <w:jc w:val="both"/>
      </w:pPr>
      <w:r>
        <w:rPr>
          <w:rFonts w:ascii="Calibri" w:hAnsi="Calibri" w:cs="Arial"/>
          <w:rtl/>
          <w:sz w:val="24"/>
          <w:szCs w:val="24"/>
        </w:rPr>
        <w:t xml:space="preserve">حماية تصاميم العملاء وعيناتهم وملفاتهم الفنية ومعلومات طلبياتهم باعتبارها سرية، وعدم مشاركتها أبدًا مع أطراف غير مصرح لها.</w:t>
      </w:r>
    </w:p>
    <w:p>
      <w:pPr>
        <w:pStyle w:val="ListeParagraf"/>
        <w:numPr>
          <w:ilvl w:val="0"/>
          <w:numId w:val="1"/>
        </w:numPr>
        <w:bidi/>
        <w:spacing w:after="60"/>
        <w:jc w:val="both"/>
      </w:pPr>
      <w:r>
        <w:rPr>
          <w:rFonts w:ascii="Calibri" w:hAnsi="Calibri" w:cs="Arial"/>
          <w:rtl/>
          <w:sz w:val="24"/>
          <w:szCs w:val="24"/>
        </w:rPr>
        <w:t xml:space="preserve">جمع البيانات الشخصية لغرض محدد فقط، وعدم الاحتفاظ بها لمدة أطول من اللازم، وحمايتها من سوء الاستخدام.</w:t>
      </w:r>
    </w:p>
    <w:p>
      <w:pPr>
        <w:pStyle w:val="ListeParagraf"/>
        <w:numPr>
          <w:ilvl w:val="0"/>
          <w:numId w:val="1"/>
        </w:numPr>
        <w:bidi/>
        <w:spacing w:after="60"/>
        <w:jc w:val="both"/>
      </w:pPr>
      <w:r>
        <w:rPr>
          <w:rFonts w:ascii="Calibri" w:hAnsi="Calibri" w:cs="Arial"/>
          <w:rtl/>
          <w:sz w:val="24"/>
          <w:szCs w:val="24"/>
        </w:rPr>
        <w:t xml:space="preserve">أخذ نسخ احتياطية من البيانات الحرجة بانتظام، وحماية الأنظمة من الفيروسات والبرمجيات الخبيثة والوصول غير المصرح به.</w:t>
      </w:r>
    </w:p>
    <w:p>
      <w:pPr>
        <w:pStyle w:val="ListeParagraf"/>
        <w:numPr>
          <w:ilvl w:val="0"/>
          <w:numId w:val="1"/>
        </w:numPr>
        <w:bidi/>
        <w:spacing w:after="60"/>
        <w:jc w:val="both"/>
      </w:pPr>
      <w:r>
        <w:rPr>
          <w:rFonts w:ascii="Calibri" w:hAnsi="Calibri" w:cs="Arial"/>
          <w:rtl/>
          <w:sz w:val="24"/>
          <w:szCs w:val="24"/>
        </w:rPr>
        <w:t xml:space="preserve">الإبلاغ عن جميع حوادث أمن المعلومات والتحقيق فيها وتصحيحها دون تأخير.</w:t>
      </w:r>
    </w:p>
    <w:p>
      <w:pPr>
        <w:pStyle w:val="ListeParagraf"/>
        <w:numPr>
          <w:ilvl w:val="0"/>
          <w:numId w:val="1"/>
        </w:numPr>
        <w:bidi/>
        <w:spacing w:after="60"/>
        <w:jc w:val="both"/>
      </w:pPr>
      <w:r>
        <w:rPr>
          <w:rFonts w:ascii="Calibri" w:hAnsi="Calibri" w:cs="Arial"/>
          <w:rtl/>
          <w:sz w:val="24"/>
          <w:szCs w:val="24"/>
        </w:rPr>
        <w:t xml:space="preserve">الالتزام بالتشريعات المصرية المعمول بها بشأن حماية البيانات الشخصية وبمتطلبات العملاء الخاصة بالسرية.</w:t>
      </w:r>
    </w:p>
    <w:p>
      <w:pPr>
        <w:pStyle w:val="ListeParagraf"/>
        <w:numPr>
          <w:ilvl w:val="0"/>
          <w:numId w:val="1"/>
        </w:numPr>
        <w:bidi/>
        <w:spacing w:after="60"/>
        <w:jc w:val="both"/>
      </w:pPr>
      <w:r>
        <w:rPr>
          <w:rFonts w:ascii="Calibri" w:hAnsi="Calibri" w:cs="Arial"/>
          <w:rtl/>
          <w:sz w:val="24"/>
          <w:szCs w:val="24"/>
        </w:rPr>
        <w:t xml:space="preserve">تدريب جميع الموظفين على قواعد أمن المعلومات وحماية البيانات.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المراجعة</w:t>
      </w:r>
    </w:p>
    <w:p>
      <w:pPr>
        <w:pStyle w:val="ListeParagraf"/>
        <w:bidi/>
        <w:spacing w:after="80"/>
        <w:ind w:left="0" w:right="709"/>
        <w:jc w:val="both"/>
      </w:pPr>
      <w:r>
        <w:rPr>
          <w:rFonts w:ascii="Calibri" w:hAnsi="Calibri" w:cs="Arial"/>
          <w:rtl/>
          <w:sz w:val="24"/>
          <w:szCs w:val="24"/>
        </w:rPr>
        <w:t xml:space="preserve">تُراجع هذه السياسة سنويًا خلال اجتماع مراجعة الإدارة، أو قبل ذلك عند حدوث تغيير جوهري أو حادث. ويتم إبلاغها لجميع الموظفين وتُدرج في برنامج توجيه الموظفين الجدد.</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INFORMATION SECURITY AND DATA PROTECTION POLICY</w:t>
          </w:r>
        </w:p>
        <w:p>
          <w:pPr>
            <w:pStyle w:val="GvdeMetni2"/>
            <w:bidi/>
            <w:spacing w:line="276" w:lineRule="auto"/>
            <w:jc w:val="center"/>
          </w:pPr>
          <w:r>
            <w:rPr>
              <w:rFonts w:asciiTheme="minorHAnsi" w:hAnsiTheme="minorHAnsi" w:cs="Arial"/>
              <w:b/>
              <w:bCs/>
              <w:color w:val="000000" w:themeColor="text1"/>
              <w:sz w:val="22"/>
              <w:szCs w:val="22"/>
              <w:rtl/>
            </w:rPr>
            <w:t>سياسة أمن المعلومات وحماية البيانات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EMS.BG.POL.15.01.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