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work instruction describes the safe start-up, operation, daily checks and shut-down of steam boilers at Eroglu Knitting (EMS), in order to prevent explosions, burns and leaks, ensure a continuous steam supply to production and use fuel efficiently.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all steam boilers, burners, fuel and feed water systems, water softeners and condensate return systems in the EMS boiler house, and to all boiler operators and maintenance staff.</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Manager:</w:t>
      </w:r>
      <w:r>
        <w:rPr>
          <w:rFonts w:ascii="Calibri" w:hAnsi="Calibri" w:cs="Arial"/>
          <w:sz w:val="24"/>
          <w:szCs w:val="24"/>
        </w:rPr>
        <w:t xml:space="preserve"> Authorises boiler operators and ensures that legal periodic inspections of the boilers and pressure equipment are carried out.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Boiler Operator:</w:t>
      </w:r>
      <w:r>
        <w:rPr>
          <w:rFonts w:ascii="Calibri" w:hAnsi="Calibri" w:cs="Arial"/>
          <w:sz w:val="24"/>
          <w:szCs w:val="24"/>
        </w:rPr>
        <w:t xml:space="preserve"> Operates the boiler according to this instruction and completes the daily log sheet.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Technicians:</w:t>
      </w:r>
      <w:r>
        <w:rPr>
          <w:rFonts w:ascii="Calibri" w:hAnsi="Calibri" w:cs="Arial"/>
          <w:sz w:val="24"/>
          <w:szCs w:val="24"/>
        </w:rPr>
        <w:t xml:space="preserve"> Carry out preventive maintenance, repair faults and test the safety devices.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Specialist:</w:t>
      </w:r>
      <w:r>
        <w:rPr>
          <w:rFonts w:ascii="Calibri" w:hAnsi="Calibri" w:cs="Arial"/>
          <w:sz w:val="24"/>
          <w:szCs w:val="24"/>
        </w:rPr>
        <w:t xml:space="preserve"> Checks that safety rules, PPE use and permit to work requirements are applied in the boiler house.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Read the previous shift log for faults or open work orders and confirm that the boiler is released for operation.</w:t>
      </w:r>
    </w:p>
    <w:p>
      <w:pPr>
        <w:pStyle w:val="ListeParagraf"/>
        <w:spacing w:after="80"/>
        <w:ind w:left="709" w:right="0"/>
        <w:jc w:val="both"/>
      </w:pPr>
      <w:r>
        <w:rPr>
          <w:rFonts w:ascii="Calibri" w:hAnsi="Calibri" w:cs="Arial"/>
          <w:sz w:val="24"/>
          <w:szCs w:val="24"/>
        </w:rPr>
        <w:t xml:space="preserve">1.2. Check the water level in both gauge glasses, the feed water tank level and the hardness of the softened water.</w:t>
      </w:r>
    </w:p>
    <w:p>
      <w:pPr>
        <w:pStyle w:val="ListeParagraf"/>
        <w:spacing w:after="80"/>
        <w:ind w:left="709" w:right="0"/>
        <w:jc w:val="both"/>
      </w:pPr>
      <w:r>
        <w:rPr>
          <w:rFonts w:ascii="Calibri" w:hAnsi="Calibri" w:cs="Arial"/>
          <w:sz w:val="24"/>
          <w:szCs w:val="24"/>
        </w:rPr>
        <w:t xml:space="preserve">1.3. Check the fuel supply and fuel pressure, that there are no leaks, that ventilation works and that the fire extinguisher is in place.</w:t>
      </w:r>
    </w:p>
    <w:p>
      <w:pPr>
        <w:pStyle w:val="ListeParagraf"/>
        <w:spacing w:after="80"/>
        <w:ind w:left="709" w:right="0"/>
        <w:jc w:val="both"/>
      </w:pPr>
      <w:r>
        <w:rPr>
          <w:rFonts w:ascii="Calibri" w:hAnsi="Calibri" w:cs="Arial"/>
          <w:sz w:val="24"/>
          <w:szCs w:val="24"/>
        </w:rPr>
        <w:t xml:space="preserve">1.4. Start the burner following the manufacturer's start-up sequence, raise the pressure slowly and open the main steam valve slowly to avoid water hammer.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OPERATION</w:t>
      </w:r>
    </w:p>
    <w:p>
      <w:pPr>
        <w:pStyle w:val="ListeParagraf"/>
        <w:spacing w:after="80"/>
        <w:ind w:left="709" w:right="0"/>
        <w:jc w:val="both"/>
      </w:pPr>
      <w:r>
        <w:rPr>
          <w:rFonts w:ascii="Calibri" w:hAnsi="Calibri" w:cs="Arial"/>
          <w:sz w:val="24"/>
          <w:szCs w:val="24"/>
        </w:rPr>
        <w:t xml:space="preserve">2.1. Record steam pressure, water level, fuel consumption and flue gas temperature on the daily log sheet every two hours.</w:t>
      </w:r>
    </w:p>
    <w:p>
      <w:pPr>
        <w:pStyle w:val="ListeParagraf"/>
        <w:spacing w:after="80"/>
        <w:ind w:left="709" w:right="0"/>
        <w:jc w:val="both"/>
      </w:pPr>
      <w:r>
        <w:rPr>
          <w:rFonts w:ascii="Calibri" w:hAnsi="Calibri" w:cs="Arial"/>
          <w:sz w:val="24"/>
          <w:szCs w:val="24"/>
        </w:rPr>
        <w:t xml:space="preserve">2.2. Carry out blow-down and test the gauge glasses and the low-water cut-off at the frequency set by the Maintenance Manager, and record them.</w:t>
      </w:r>
    </w:p>
    <w:p>
      <w:pPr>
        <w:pStyle w:val="ListeParagraf"/>
        <w:spacing w:after="80"/>
        <w:ind w:left="709" w:right="0"/>
        <w:jc w:val="both"/>
      </w:pPr>
      <w:r>
        <w:rPr>
          <w:rFonts w:ascii="Calibri" w:hAnsi="Calibri" w:cs="Arial"/>
          <w:sz w:val="24"/>
          <w:szCs w:val="24"/>
        </w:rPr>
        <w:t xml:space="preserve">2.3. Check feed water and boiler water quality (hardness, TDS, pH) every shift and adjust the treatment chemical dosing as instructed.</w:t>
      </w:r>
    </w:p>
    <w:p>
      <w:pPr>
        <w:pStyle w:val="ListeParagraf"/>
        <w:spacing w:after="80"/>
        <w:ind w:left="709" w:right="0"/>
        <w:jc w:val="both"/>
      </w:pPr>
      <w:r>
        <w:rPr>
          <w:rFonts w:ascii="Calibri" w:hAnsi="Calibri" w:cs="Arial"/>
          <w:sz w:val="24"/>
          <w:szCs w:val="24"/>
        </w:rPr>
        <w:t xml:space="preserve">2.4. Keep the pressure within the set range and never exceed the maximum allowable working pressure marked on the boiler.</w:t>
      </w:r>
    </w:p>
    <w:p>
      <w:pPr>
        <w:pStyle w:val="ListeParagraf"/>
        <w:spacing w:after="80"/>
        <w:ind w:left="709" w:right="0"/>
        <w:jc w:val="both"/>
      </w:pPr>
      <w:r>
        <w:rPr>
          <w:rFonts w:ascii="Calibri" w:hAnsi="Calibri" w:cs="Arial"/>
          <w:sz w:val="24"/>
          <w:szCs w:val="24"/>
        </w:rPr>
        <w:t xml:space="preserve">2.5. For shut-down, stop the burner, keep the feed pump running until the water level is normal, close the valves, complete the log and hand over to the next shift.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SAFETY RULES / PROHIBITIONS</w:t>
      </w:r>
    </w:p>
    <w:p>
      <w:pPr>
        <w:pStyle w:val="ListeParagraf"/>
        <w:numPr>
          <w:ilvl w:val="0"/>
          <w:numId w:val="1"/>
        </w:numPr>
        <w:spacing w:after="60"/>
        <w:jc w:val="both"/>
      </w:pPr>
      <w:r>
        <w:rPr>
          <w:rFonts w:ascii="Calibri" w:hAnsi="Calibri" w:cs="Arial"/>
          <w:sz w:val="24"/>
          <w:szCs w:val="24"/>
        </w:rPr>
        <w:t xml:space="preserve">Do not bypass, block or adjust safety valves, pressure switches, low-water cut-offs or flame failure devices.</w:t>
      </w:r>
    </w:p>
    <w:p>
      <w:pPr>
        <w:pStyle w:val="ListeParagraf"/>
        <w:numPr>
          <w:ilvl w:val="0"/>
          <w:numId w:val="1"/>
        </w:numPr>
        <w:spacing w:after="60"/>
        <w:jc w:val="both"/>
      </w:pPr>
      <w:r>
        <w:rPr>
          <w:rFonts w:ascii="Calibri" w:hAnsi="Calibri" w:cs="Arial"/>
          <w:sz w:val="24"/>
          <w:szCs w:val="24"/>
        </w:rPr>
        <w:t xml:space="preserve">Do not operate the boiler without authorisation and do not leave a running boiler unattended.</w:t>
      </w:r>
    </w:p>
    <w:p>
      <w:pPr>
        <w:pStyle w:val="ListeParagraf"/>
        <w:numPr>
          <w:ilvl w:val="0"/>
          <w:numId w:val="1"/>
        </w:numPr>
        <w:spacing w:after="60"/>
        <w:jc w:val="both"/>
      </w:pPr>
      <w:r>
        <w:rPr>
          <w:rFonts w:ascii="Calibri" w:hAnsi="Calibri" w:cs="Arial"/>
          <w:sz w:val="24"/>
          <w:szCs w:val="24"/>
        </w:rPr>
        <w:t xml:space="preserve">Do not open any pressurised line, valve or manhole before the pressure is fully released and LOTO is applied.</w:t>
      </w:r>
    </w:p>
    <w:p>
      <w:pPr>
        <w:pStyle w:val="ListeParagraf"/>
        <w:numPr>
          <w:ilvl w:val="0"/>
          <w:numId w:val="1"/>
        </w:numPr>
        <w:spacing w:after="60"/>
        <w:jc w:val="both"/>
      </w:pPr>
      <w:r>
        <w:rPr>
          <w:rFonts w:ascii="Calibri" w:hAnsi="Calibri" w:cs="Arial"/>
          <w:sz w:val="24"/>
          <w:szCs w:val="24"/>
        </w:rPr>
        <w:t xml:space="preserve">Do not store combustible materials in the boiler house; always wear safety shoes, heat-resistant gloves, safety goggles and hearing protection.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 / EMERGENCY</w:t>
      </w:r>
    </w:p>
    <w:p>
      <w:pPr>
        <w:pStyle w:val="ListeParagraf"/>
        <w:spacing w:after="80"/>
        <w:ind w:left="709" w:right="0"/>
        <w:jc w:val="both"/>
      </w:pPr>
      <w:r>
        <w:rPr>
          <w:rFonts w:ascii="Calibri" w:hAnsi="Calibri" w:cs="Arial"/>
          <w:sz w:val="24"/>
          <w:szCs w:val="24"/>
        </w:rPr>
        <w:t xml:space="preserve">4.1. In case of low water level, flame failure, overpressure or a safety valve lifting repeatedly, stop the burner with the emergency stop and inform the Maintenance Manager.</w:t>
      </w:r>
    </w:p>
    <w:p>
      <w:pPr>
        <w:pStyle w:val="ListeParagraf"/>
        <w:spacing w:after="80"/>
        <w:ind w:left="709" w:right="0"/>
        <w:jc w:val="both"/>
      </w:pPr>
      <w:r>
        <w:rPr>
          <w:rFonts w:ascii="Calibri" w:hAnsi="Calibri" w:cs="Arial"/>
          <w:sz w:val="24"/>
          <w:szCs w:val="24"/>
        </w:rPr>
        <w:t xml:space="preserve">4.2. Do not add cold feed water to a boiler with a very low water level; let it cool down under supervision.</w:t>
      </w:r>
    </w:p>
    <w:p>
      <w:pPr>
        <w:pStyle w:val="ListeParagraf"/>
        <w:spacing w:after="80"/>
        <w:ind w:left="709" w:right="0"/>
        <w:jc w:val="both"/>
      </w:pPr>
      <w:r>
        <w:rPr>
          <w:rFonts w:ascii="Calibri" w:hAnsi="Calibri" w:cs="Arial"/>
          <w:sz w:val="24"/>
          <w:szCs w:val="24"/>
        </w:rPr>
        <w:t xml:space="preserve">4.3. In case of a fuel leak, close the main fuel valve, remove all ignition sources, ventilate the room and evacuate if necessary.</w:t>
      </w:r>
    </w:p>
    <w:p>
      <w:pPr>
        <w:pStyle w:val="ListeParagraf"/>
        <w:spacing w:after="80"/>
        <w:ind w:left="709" w:right="0"/>
        <w:jc w:val="both"/>
      </w:pPr>
      <w:r>
        <w:rPr>
          <w:rFonts w:ascii="Calibri" w:hAnsi="Calibri" w:cs="Arial"/>
          <w:sz w:val="24"/>
          <w:szCs w:val="24"/>
        </w:rPr>
        <w:t xml:space="preserve">4.4. In case of fire, burn or steam injury, raise the alarm, call the first aider and follow the emergency response plan (EMS OHS SP16).</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numPr>
          <w:ilvl w:val="0"/>
          <w:numId w:val="1"/>
        </w:numPr>
        <w:spacing w:after="60"/>
        <w:jc w:val="both"/>
      </w:pPr>
      <w:r>
        <w:rPr>
          <w:rFonts w:ascii="Calibri" w:hAnsi="Calibri" w:cs="Arial"/>
          <w:sz w:val="24"/>
          <w:szCs w:val="24"/>
        </w:rPr>
        <w:t xml:space="preserve">EMS.İS.PRO.18.05. Lock-Out Tag-Out (LOTO) Procedure</w:t>
      </w:r>
    </w:p>
    <w:p>
      <w:pPr>
        <w:pStyle w:val="ListeParagraf"/>
        <w:numPr>
          <w:ilvl w:val="0"/>
          <w:numId w:val="1"/>
        </w:numPr>
        <w:spacing w:after="60"/>
        <w:jc w:val="both"/>
      </w:pPr>
      <w:r>
        <w:rPr>
          <w:rFonts w:ascii="Calibri" w:hAnsi="Calibri" w:cs="Arial"/>
          <w:sz w:val="24"/>
          <w:szCs w:val="24"/>
        </w:rPr>
        <w:t xml:space="preserve">Boiler Daily Log Sheets, Water Treatment Records and Pressure Equipment Inspection Reports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Maintenance Manager reviews the daily log sheets every week and monitors fuel consumption per tonne of steam, unplanned stops, water quality results and inspection validity every month. This instruction is reviewed every year or after any incident or equipment change.</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تعليمات العمل هذه التشغيل الآمن والفحوصات اليومية والإيقاف لغلايات البخار في شركة إيروغلو للتريكو (EMS)، وذلك لمنع الانفجارات والحروق والتسربات، وضمان الإمداد المستمر بالبخار للإنتاج، واستخدام الوقود بكفاءة.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جميع غلايات البخار والمواقد وأنظمة الوقود ومياه التغذية ومحطات تيسير المياه وأنظمة إعادة المتكثف في غرفة الغلايات بـ EMS، وعلى جميع مشغلي الغلايات وموظفي الصيانة.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الصيانة:</w:t>
      </w:r>
      <w:r>
        <w:rPr>
          <w:rFonts w:ascii="Calibri" w:hAnsi="Calibri" w:cs="Arial"/>
          <w:rtl/>
          <w:sz w:val="24"/>
          <w:szCs w:val="24"/>
        </w:rPr>
        <w:t xml:space="preserve"> يفوّض مشغلي الغلايات، ويضمن إجراء الفحوصات الدورية القانونية للغلايات ومعدات الضغط.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مشغل الغلاية:</w:t>
      </w:r>
      <w:r>
        <w:rPr>
          <w:rFonts w:ascii="Calibri" w:hAnsi="Calibri" w:cs="Arial"/>
          <w:rtl/>
          <w:sz w:val="24"/>
          <w:szCs w:val="24"/>
        </w:rPr>
        <w:t xml:space="preserve"> يشغل الغلاية وفقًا لهذه التعليمات ويملأ سجل التشغيل اليومي.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فنيو الصيانة:</w:t>
      </w:r>
      <w:r>
        <w:rPr>
          <w:rFonts w:ascii="Calibri" w:hAnsi="Calibri" w:cs="Arial"/>
          <w:rtl/>
          <w:sz w:val="24"/>
          <w:szCs w:val="24"/>
        </w:rPr>
        <w:t xml:space="preserve"> ينفذون الصيانة الوقائية، ويصلحون الأعطال، ويختبرون أجهزة السلامة.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السلامة والصحة المهنية:</w:t>
      </w:r>
      <w:r>
        <w:rPr>
          <w:rFonts w:ascii="Calibri" w:hAnsi="Calibri" w:cs="Arial"/>
          <w:rtl/>
          <w:sz w:val="24"/>
          <w:szCs w:val="24"/>
        </w:rPr>
        <w:t xml:space="preserve"> يتحقق من تطبيق قواعد السلامة واستخدام معدات الحماية الشخصية ومتطلبات تصاريح العمل في غرفة الغلايات.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اقرأ سجل الوردية السابقة للتعرف على الأعطال أو أوامر العمل المفتوحة، وتأكد من أن الغلاية مُفرج عنها للتشغيل.</w:t>
      </w:r>
    </w:p>
    <w:p>
      <w:pPr>
        <w:pStyle w:val="ListeParagraf"/>
        <w:bidi/>
        <w:spacing w:after="80"/>
        <w:ind w:left="0" w:right="709"/>
        <w:jc w:val="both"/>
      </w:pPr>
      <w:r>
        <w:rPr>
          <w:rFonts w:ascii="Calibri" w:hAnsi="Calibri" w:cs="Arial"/>
          <w:rtl/>
          <w:sz w:val="24"/>
          <w:szCs w:val="24"/>
        </w:rPr>
        <w:t xml:space="preserve">1.2. افحص مستوى المياه في زجاجتي البيان، ومستوى خزان مياه التغذية، وعسر المياه المُيسّرة.</w:t>
      </w:r>
    </w:p>
    <w:p>
      <w:pPr>
        <w:pStyle w:val="ListeParagraf"/>
        <w:bidi/>
        <w:spacing w:after="80"/>
        <w:ind w:left="0" w:right="709"/>
        <w:jc w:val="both"/>
      </w:pPr>
      <w:r>
        <w:rPr>
          <w:rFonts w:ascii="Calibri" w:hAnsi="Calibri" w:cs="Arial"/>
          <w:rtl/>
          <w:sz w:val="24"/>
          <w:szCs w:val="24"/>
        </w:rPr>
        <w:t xml:space="preserve">1.3. افحص إمداد الوقود وضغطه، وتأكد من عدم وجود تسربات، ومن عمل التهوية، ووجود طفاية الحريق في مكانها.</w:t>
      </w:r>
    </w:p>
    <w:p>
      <w:pPr>
        <w:pStyle w:val="ListeParagraf"/>
        <w:bidi/>
        <w:spacing w:after="80"/>
        <w:ind w:left="0" w:right="709"/>
        <w:jc w:val="both"/>
      </w:pPr>
      <w:r>
        <w:rPr>
          <w:rFonts w:ascii="Calibri" w:hAnsi="Calibri" w:cs="Arial"/>
          <w:rtl/>
          <w:sz w:val="24"/>
          <w:szCs w:val="24"/>
        </w:rPr>
        <w:t xml:space="preserve">1.4. شغّل الموقد باتباع تسلسل التشغيل الخاص بالشركة المصنعة، وارفع الضغط تدريجيًا، وافتح صمام البخار الرئيسي ببطء لتجنب المطرقة المائية.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التشغيل</w:t>
      </w:r>
    </w:p>
    <w:p>
      <w:pPr>
        <w:pStyle w:val="ListeParagraf"/>
        <w:bidi/>
        <w:spacing w:after="80"/>
        <w:ind w:left="0" w:right="709"/>
        <w:jc w:val="both"/>
      </w:pPr>
      <w:r>
        <w:rPr>
          <w:rFonts w:ascii="Calibri" w:hAnsi="Calibri" w:cs="Arial"/>
          <w:rtl/>
          <w:sz w:val="24"/>
          <w:szCs w:val="24"/>
        </w:rPr>
        <w:t xml:space="preserve">2.1. سجّل ضغط البخار ومستوى المياه واستهلاك الوقود ودرجة حرارة غازات المدخنة في سجل التشغيل اليومي كل ساعتين.</w:t>
      </w:r>
    </w:p>
    <w:p>
      <w:pPr>
        <w:pStyle w:val="ListeParagraf"/>
        <w:bidi/>
        <w:spacing w:after="80"/>
        <w:ind w:left="0" w:right="709"/>
        <w:jc w:val="both"/>
      </w:pPr>
      <w:r>
        <w:rPr>
          <w:rFonts w:ascii="Calibri" w:hAnsi="Calibri" w:cs="Arial"/>
          <w:rtl/>
          <w:sz w:val="24"/>
          <w:szCs w:val="24"/>
        </w:rPr>
        <w:t xml:space="preserve">2.2. نفّذ عملية التصريف (Blow-down) واختبر زجاجتي البيان وجهاز القطع عند انخفاض المياه بالتكرار الذي يحدده مدير الصيانة، وسجّل ذلك.</w:t>
      </w:r>
    </w:p>
    <w:p>
      <w:pPr>
        <w:pStyle w:val="ListeParagraf"/>
        <w:bidi/>
        <w:spacing w:after="80"/>
        <w:ind w:left="0" w:right="709"/>
        <w:jc w:val="both"/>
      </w:pPr>
      <w:r>
        <w:rPr>
          <w:rFonts w:ascii="Calibri" w:hAnsi="Calibri" w:cs="Arial"/>
          <w:rtl/>
          <w:sz w:val="24"/>
          <w:szCs w:val="24"/>
        </w:rPr>
        <w:t xml:space="preserve">2.3. افحص جودة مياه التغذية ومياه الغلاية (العسر، والأملاح الذائبة الكلية TDS، والأس الهيدروجيني pH) في كل وردية، واضبط جرعات مواد المعالجة وفق التعليمات.</w:t>
      </w:r>
    </w:p>
    <w:p>
      <w:pPr>
        <w:pStyle w:val="ListeParagraf"/>
        <w:bidi/>
        <w:spacing w:after="80"/>
        <w:ind w:left="0" w:right="709"/>
        <w:jc w:val="both"/>
      </w:pPr>
      <w:r>
        <w:rPr>
          <w:rFonts w:ascii="Calibri" w:hAnsi="Calibri" w:cs="Arial"/>
          <w:rtl/>
          <w:sz w:val="24"/>
          <w:szCs w:val="24"/>
        </w:rPr>
        <w:t xml:space="preserve">2.4. حافظ على الضغط ضمن النطاق المحدد، ولا تتجاوز أبدًا أقصى ضغط تشغيل مسموح به المبين على الغلاية.</w:t>
      </w:r>
    </w:p>
    <w:p>
      <w:pPr>
        <w:pStyle w:val="ListeParagraf"/>
        <w:bidi/>
        <w:spacing w:after="80"/>
        <w:ind w:left="0" w:right="709"/>
        <w:jc w:val="both"/>
      </w:pPr>
      <w:r>
        <w:rPr>
          <w:rFonts w:ascii="Calibri" w:hAnsi="Calibri" w:cs="Arial"/>
          <w:rtl/>
          <w:sz w:val="24"/>
          <w:szCs w:val="24"/>
        </w:rPr>
        <w:t xml:space="preserve">2.5. عند الإيقاف، أوقف الموقد، وأبقِ مضخة التغذية تعمل حتى يصبح مستوى المياه طبيعيًا، وأغلق الصمامات، وأكمل السجل، وسلّم الوردية التالية.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تعطّل أو تسد أو تعدّل صمامات الأمان أو مفاتيح الضغط أو أجهزة القطع عند انخفاض المياه أو أجهزة الحماية من انطفاء اللهب.</w:t>
      </w:r>
    </w:p>
    <w:p>
      <w:pPr>
        <w:pStyle w:val="ListeParagraf"/>
        <w:numPr>
          <w:ilvl w:val="0"/>
          <w:numId w:val="1"/>
        </w:numPr>
        <w:bidi/>
        <w:spacing w:after="60"/>
        <w:jc w:val="both"/>
      </w:pPr>
      <w:r>
        <w:rPr>
          <w:rFonts w:ascii="Calibri" w:hAnsi="Calibri" w:cs="Arial"/>
          <w:rtl/>
          <w:sz w:val="24"/>
          <w:szCs w:val="24"/>
        </w:rPr>
        <w:t xml:space="preserve">لا تشغّل الغلاية دون تفويض، ولا تترك غلاية تعمل دون مراقبة.</w:t>
      </w:r>
    </w:p>
    <w:p>
      <w:pPr>
        <w:pStyle w:val="ListeParagraf"/>
        <w:numPr>
          <w:ilvl w:val="0"/>
          <w:numId w:val="1"/>
        </w:numPr>
        <w:bidi/>
        <w:spacing w:after="60"/>
        <w:jc w:val="both"/>
      </w:pPr>
      <w:r>
        <w:rPr>
          <w:rFonts w:ascii="Calibri" w:hAnsi="Calibri" w:cs="Arial"/>
          <w:rtl/>
          <w:sz w:val="24"/>
          <w:szCs w:val="24"/>
        </w:rPr>
        <w:t xml:space="preserve">لا تفتح أي خط أو صمام أو فتحة تفتيش تحت الضغط قبل تفريغ الضغط بالكامل وتطبيق نظام LOTO.</w:t>
      </w:r>
    </w:p>
    <w:p>
      <w:pPr>
        <w:pStyle w:val="ListeParagraf"/>
        <w:numPr>
          <w:ilvl w:val="0"/>
          <w:numId w:val="1"/>
        </w:numPr>
        <w:bidi/>
        <w:spacing w:after="60"/>
        <w:jc w:val="both"/>
      </w:pPr>
      <w:r>
        <w:rPr>
          <w:rFonts w:ascii="Calibri" w:hAnsi="Calibri" w:cs="Arial"/>
          <w:rtl/>
          <w:sz w:val="24"/>
          <w:szCs w:val="24"/>
        </w:rPr>
        <w:t xml:space="preserve">لا تخزّن مواد قابلة للاشتعال في غرفة الغلايات؛ وارتدِ دائمًا حذاء السلامة وقفازات مقاومة للحرارة ونظارات السلامة وواقيات السمع.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وجود مشكلة / حالة طوارئ</w:t>
      </w:r>
    </w:p>
    <w:p>
      <w:pPr>
        <w:pStyle w:val="ListeParagraf"/>
        <w:bidi/>
        <w:spacing w:after="80"/>
        <w:ind w:left="0" w:right="709"/>
        <w:jc w:val="both"/>
      </w:pPr>
      <w:r>
        <w:rPr>
          <w:rFonts w:ascii="Calibri" w:hAnsi="Calibri" w:cs="Arial"/>
          <w:rtl/>
          <w:sz w:val="24"/>
          <w:szCs w:val="24"/>
        </w:rPr>
        <w:t xml:space="preserve">4.1. في حالة انخفاض مستوى المياه أو انطفاء اللهب أو ارتفاع الضغط أو تكرار فتح صمام الأمان، أوقف الموقد بزر الإيقاف الطارئ وأبلغ مدير الصيانة.</w:t>
      </w:r>
    </w:p>
    <w:p>
      <w:pPr>
        <w:pStyle w:val="ListeParagraf"/>
        <w:bidi/>
        <w:spacing w:after="80"/>
        <w:ind w:left="0" w:right="709"/>
        <w:jc w:val="both"/>
      </w:pPr>
      <w:r>
        <w:rPr>
          <w:rFonts w:ascii="Calibri" w:hAnsi="Calibri" w:cs="Arial"/>
          <w:rtl/>
          <w:sz w:val="24"/>
          <w:szCs w:val="24"/>
        </w:rPr>
        <w:t xml:space="preserve">4.2. لا تضف مياه تغذية باردة إلى غلاية مستوى مياهها منخفض جدًا؛ واتركها تبرد تحت الإشراف.</w:t>
      </w:r>
    </w:p>
    <w:p>
      <w:pPr>
        <w:pStyle w:val="ListeParagraf"/>
        <w:bidi/>
        <w:spacing w:after="80"/>
        <w:ind w:left="0" w:right="709"/>
        <w:jc w:val="both"/>
      </w:pPr>
      <w:r>
        <w:rPr>
          <w:rFonts w:ascii="Calibri" w:hAnsi="Calibri" w:cs="Arial"/>
          <w:rtl/>
          <w:sz w:val="24"/>
          <w:szCs w:val="24"/>
        </w:rPr>
        <w:t xml:space="preserve">4.3. في حالة تسرب الوقود، أغلق صمام الوقود الرئيسي، وأزل جميع مصادر الاشتعال، وهوِّ الغرفة، وأخلِ المكان عند الضرورة.</w:t>
      </w:r>
    </w:p>
    <w:p>
      <w:pPr>
        <w:pStyle w:val="ListeParagraf"/>
        <w:bidi/>
        <w:spacing w:after="80"/>
        <w:ind w:left="0" w:right="709"/>
        <w:jc w:val="both"/>
      </w:pPr>
      <w:r>
        <w:rPr>
          <w:rFonts w:ascii="Calibri" w:hAnsi="Calibri" w:cs="Arial"/>
          <w:rtl/>
          <w:sz w:val="24"/>
          <w:szCs w:val="24"/>
        </w:rPr>
        <w:t xml:space="preserve">4.4. في حالة الحريق أو الحروق أو الإصابة بالبخار، أطلق الإنذار، واستدعِ المسعف، واتبع خطة الاستجابة للطوارئ (EMS OHS SP16).</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numPr>
          <w:ilvl w:val="0"/>
          <w:numId w:val="1"/>
        </w:numPr>
        <w:bidi/>
        <w:spacing w:after="60"/>
        <w:jc w:val="both"/>
      </w:pPr>
      <w:r>
        <w:rPr>
          <w:rFonts w:ascii="Calibri" w:hAnsi="Calibri" w:cs="Arial"/>
          <w:rtl/>
          <w:sz w:val="24"/>
          <w:szCs w:val="24"/>
        </w:rPr>
        <w:t xml:space="preserve">EMS.İS.PRO.18.05. إجراء العزل والإقفال والتوسيم (LOTO)</w:t>
      </w:r>
    </w:p>
    <w:p>
      <w:pPr>
        <w:pStyle w:val="ListeParagraf"/>
        <w:numPr>
          <w:ilvl w:val="0"/>
          <w:numId w:val="1"/>
        </w:numPr>
        <w:bidi/>
        <w:spacing w:after="60"/>
        <w:jc w:val="both"/>
      </w:pPr>
      <w:r>
        <w:rPr>
          <w:rFonts w:ascii="Calibri" w:hAnsi="Calibri" w:cs="Arial"/>
          <w:rtl/>
          <w:sz w:val="24"/>
          <w:szCs w:val="24"/>
        </w:rPr>
        <w:t xml:space="preserve">سجلات التشغيل اليومية للغلايات وسجلات معالجة المياه وتقارير فحص معدات الضغط</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الصيانة سجلات التشغيل اليومية أسبوعيًا، ويتابع شهريًا استهلاك الوقود لكل طن من البخار، والتوقفات غير المخططة، ونتائج جودة المياه، وصلاحية الفحوصات. وتُراجع هذه التعليمات سنويًا أو بعد أي حادث أو تغيير في المعدات.</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STEAM BOILER OPERATION INSTRUCTION</w:t>
          </w:r>
        </w:p>
        <w:p>
          <w:pPr>
            <w:pStyle w:val="GvdeMetni2"/>
            <w:bidi/>
            <w:spacing w:line="276" w:lineRule="auto"/>
            <w:jc w:val="center"/>
          </w:pPr>
          <w:r>
            <w:rPr>
              <w:rFonts w:asciiTheme="minorHAnsi" w:hAnsiTheme="minorHAnsi" w:cs="Arial"/>
              <w:b/>
              <w:bCs/>
              <w:color w:val="000000" w:themeColor="text1"/>
              <w:sz w:val="22"/>
              <w:szCs w:val="22"/>
              <w:rtl/>
            </w:rPr>
            <w:t>تعليمات تشغيل غلايات البخار</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EMS.BK.TL.07.01.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EMS.BK.TL.07.01. STEAM BOILER OPERATION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