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ensure that every employee has the knowledge, skills and awareness needed to perform their job safely, to the required quality and in line with legal, customer and social compliance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permanent, temporary and probationary employees at all levels, including managers and supervisors,</w:t>
      </w:r>
    </w:p>
    <w:p>
      <w:pPr>
        <w:pStyle w:val="ListeParagraf"/>
        <w:spacing w:after="80"/>
        <w:ind w:left="709" w:right="0"/>
        <w:jc w:val="both"/>
      </w:pPr>
      <w:r>
        <w:rPr>
          <w:rFonts w:ascii="Calibri" w:hAnsi="Calibri" w:cs="Arial"/>
          <w:sz w:val="24"/>
          <w:szCs w:val="24"/>
        </w:rPr>
        <w:t xml:space="preserve">• Orientation, on-the-job, technical, OHS, environmental, chemical, quality and social compliance training,</w:t>
      </w:r>
    </w:p>
    <w:p>
      <w:pPr>
        <w:pStyle w:val="ListeParagraf"/>
        <w:spacing w:after="80"/>
        <w:ind w:left="709" w:right="0"/>
        <w:jc w:val="both"/>
      </w:pPr>
      <w:r>
        <w:rPr>
          <w:rFonts w:ascii="Calibri" w:hAnsi="Calibri" w:cs="Arial"/>
          <w:sz w:val="24"/>
          <w:szCs w:val="24"/>
        </w:rPr>
        <w:t xml:space="preserve">• Contractors, service providers and visitors, to the extent of the safety and site rules that apply to them.</w:t>
      </w:r>
    </w:p>
    <w:p>
      <w:pPr>
        <w:pStyle w:val="ListeParagraf"/>
        <w:spacing w:after="80"/>
        <w:ind w:left="709" w:right="0"/>
        <w:jc w:val="both"/>
      </w:pPr>
      <w:r>
        <w:rPr>
          <w:rFonts w:ascii="Calibri" w:hAnsi="Calibri" w:cs="Arial"/>
          <w:sz w:val="24"/>
          <w:szCs w:val="24"/>
        </w:rPr>
        <w:t xml:space="preserve">It applies to all departments of the EMS facility in Ismailia.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the annual training budget and provides the resources needed for training.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Coordinates the training system, keeps training records and reports training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Define the competence requirements of the positions in their department, identify training needs and evaluate training effectiveness.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Attend the planned training, apply what they have learned and share their training needs with their supervisors.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Competence:</w:t>
      </w:r>
      <w:r>
        <w:rPr>
          <w:rFonts w:ascii="Calibri" w:hAnsi="Calibri" w:cs="Arial"/>
          <w:sz w:val="24"/>
          <w:szCs w:val="24"/>
        </w:rPr>
        <w:t xml:space="preserve"> The ability to apply knowledge and skills to achieve the intended results in a job.</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Awareness:</w:t>
      </w:r>
      <w:r>
        <w:rPr>
          <w:rFonts w:ascii="Calibri" w:hAnsi="Calibri" w:cs="Arial"/>
          <w:sz w:val="24"/>
          <w:szCs w:val="24"/>
        </w:rPr>
        <w:t xml:space="preserve"> The understanding of the policies, objectives and risks related to one’s own work and the consequences of not following the requirements.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Effectiveness:</w:t>
      </w:r>
      <w:r>
        <w:rPr>
          <w:rFonts w:ascii="Calibri" w:hAnsi="Calibri" w:cs="Arial"/>
          <w:sz w:val="24"/>
          <w:szCs w:val="24"/>
        </w:rPr>
        <w:t xml:space="preserve"> The degree to which training achieves the expected change in knowledge, skill or performance.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Define the competence requirements for every position in written job descriptions and a skills matrix.</w:t>
      </w:r>
    </w:p>
    <w:p>
      <w:pPr>
        <w:pStyle w:val="ListeParagraf"/>
        <w:numPr>
          <w:ilvl w:val="0"/>
          <w:numId w:val="1"/>
        </w:numPr>
        <w:spacing w:after="60"/>
        <w:jc w:val="both"/>
      </w:pPr>
      <w:r>
        <w:rPr>
          <w:rFonts w:ascii="Calibri" w:hAnsi="Calibri" w:cs="Arial"/>
          <w:sz w:val="24"/>
          <w:szCs w:val="24"/>
        </w:rPr>
        <w:t xml:space="preserve">Give every new employee orientation training before starting work and never assign untrained persons to hazardous tasks.</w:t>
      </w:r>
    </w:p>
    <w:p>
      <w:pPr>
        <w:pStyle w:val="ListeParagraf"/>
        <w:numPr>
          <w:ilvl w:val="0"/>
          <w:numId w:val="1"/>
        </w:numPr>
        <w:spacing w:after="60"/>
        <w:jc w:val="both"/>
      </w:pPr>
      <w:r>
        <w:rPr>
          <w:rFonts w:ascii="Calibri" w:hAnsi="Calibri" w:cs="Arial"/>
          <w:sz w:val="24"/>
          <w:szCs w:val="24"/>
        </w:rPr>
        <w:t xml:space="preserve">Prepare an annual training plan based on legal requirements, customer requirements, risk assessments and the needs of each department.</w:t>
      </w:r>
    </w:p>
    <w:p>
      <w:pPr>
        <w:pStyle w:val="ListeParagraf"/>
        <w:numPr>
          <w:ilvl w:val="0"/>
          <w:numId w:val="1"/>
        </w:numPr>
        <w:spacing w:after="60"/>
        <w:jc w:val="both"/>
      </w:pPr>
      <w:r>
        <w:rPr>
          <w:rFonts w:ascii="Calibri" w:hAnsi="Calibri" w:cs="Arial"/>
          <w:sz w:val="24"/>
          <w:szCs w:val="24"/>
        </w:rPr>
        <w:t xml:space="preserve">Provide all training during working hours and free of charge to employees, in a language they understand.</w:t>
      </w:r>
    </w:p>
    <w:p>
      <w:pPr>
        <w:pStyle w:val="ListeParagraf"/>
        <w:numPr>
          <w:ilvl w:val="0"/>
          <w:numId w:val="1"/>
        </w:numPr>
        <w:spacing w:after="60"/>
        <w:jc w:val="both"/>
      </w:pPr>
      <w:r>
        <w:rPr>
          <w:rFonts w:ascii="Calibri" w:hAnsi="Calibri" w:cs="Arial"/>
          <w:sz w:val="24"/>
          <w:szCs w:val="24"/>
        </w:rPr>
        <w:t xml:space="preserve">Ensure equal access to training and development opportunities for all employees, without any discrimination.</w:t>
      </w:r>
    </w:p>
    <w:p>
      <w:pPr>
        <w:pStyle w:val="ListeParagraf"/>
        <w:numPr>
          <w:ilvl w:val="0"/>
          <w:numId w:val="1"/>
        </w:numPr>
        <w:spacing w:after="60"/>
        <w:jc w:val="both"/>
      </w:pPr>
      <w:r>
        <w:rPr>
          <w:rFonts w:ascii="Calibri" w:hAnsi="Calibri" w:cs="Arial"/>
          <w:sz w:val="24"/>
          <w:szCs w:val="24"/>
        </w:rPr>
        <w:t xml:space="preserve">Evaluate the effectiveness of training and use the results to improve performance, quality and safety.</w:t>
      </w:r>
    </w:p>
    <w:p>
      <w:pPr>
        <w:pStyle w:val="ListeParagraf"/>
        <w:numPr>
          <w:ilvl w:val="0"/>
          <w:numId w:val="1"/>
        </w:numPr>
        <w:spacing w:after="60"/>
        <w:jc w:val="both"/>
      </w:pPr>
      <w:r>
        <w:rPr>
          <w:rFonts w:ascii="Calibri" w:hAnsi="Calibri" w:cs="Arial"/>
          <w:sz w:val="24"/>
          <w:szCs w:val="24"/>
        </w:rPr>
        <w:t xml:space="preserve">Keep complete training and competence records as documented information under ISO 9001, ISO 14001 and ISO 45001.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on the notice boards.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بضمان امتلاك كل موظف المعرفة والمهارات والوعي اللازمة لأداء عمله بأمان وبالجودة المطلوبة وبما يتوافق مع المتطلبات القانونية ومتطلبات العملاء والامتثال الاجتماعي.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الموظفين الدائمين والمؤقتين وتحت الاختبار في جميع المستويات، بما في ذلك المديرون والمشرفون،</w:t>
      </w:r>
    </w:p>
    <w:p>
      <w:pPr>
        <w:pStyle w:val="ListeParagraf"/>
        <w:bidi/>
        <w:spacing w:after="80"/>
        <w:ind w:left="0" w:right="709"/>
        <w:jc w:val="both"/>
      </w:pPr>
      <w:r>
        <w:rPr>
          <w:rFonts w:ascii="Calibri" w:hAnsi="Calibri" w:cs="Arial"/>
          <w:rtl/>
          <w:sz w:val="24"/>
          <w:szCs w:val="24"/>
        </w:rPr>
        <w:t xml:space="preserve">• التدريب التعريفي والتدريب أثناء العمل والتدريب الفني وتدريب السلامة والصحة المهنية والبيئة والمواد الكيميائية والجودة والامتثال الاجتماعي،</w:t>
      </w:r>
    </w:p>
    <w:p>
      <w:pPr>
        <w:pStyle w:val="ListeParagraf"/>
        <w:bidi/>
        <w:spacing w:after="80"/>
        <w:ind w:left="0" w:right="709"/>
        <w:jc w:val="both"/>
      </w:pPr>
      <w:r>
        <w:rPr>
          <w:rFonts w:ascii="Calibri" w:hAnsi="Calibri" w:cs="Arial"/>
          <w:rtl/>
          <w:sz w:val="24"/>
          <w:szCs w:val="24"/>
        </w:rPr>
        <w:t xml:space="preserve">• المقاولين ومقدمي الخدمات والزوار، في حدود قواعد السلامة والموقع التي تنطبق عليهم.</w:t>
      </w:r>
    </w:p>
    <w:p>
      <w:pPr>
        <w:pStyle w:val="ListeParagraf"/>
        <w:bidi/>
        <w:spacing w:after="80"/>
        <w:ind w:left="0" w:right="709"/>
        <w:jc w:val="both"/>
      </w:pPr>
      <w:r>
        <w:rPr>
          <w:rFonts w:ascii="Calibri" w:hAnsi="Calibri" w:cs="Arial"/>
          <w:rtl/>
          <w:sz w:val="24"/>
          <w:szCs w:val="24"/>
        </w:rPr>
        <w:t xml:space="preserve">وتنطبق على جميع أقسام منشأة EMS في الإسماعيلية.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وميزانية التدريب السنوية ويوفر الموارد اللازمة للتدريب.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ينسق نظام التدريب ويحفظ سجلات التدريب ويرفع تقارير أداء التدريب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يحددون متطلبات الكفاءة للوظائف في أقسامهم، ويحددون الاحتياجات التدريبية، ويقيّمون فعالية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يحضرون التدريبات المخططة ويطبقون ما تعلموه ويبلغون مشرفيهم باحتياجاتهم التدريبية.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الكفاءة:</w:t>
      </w:r>
      <w:r>
        <w:rPr>
          <w:rFonts w:ascii="Calibri" w:hAnsi="Calibri" w:cs="Arial"/>
          <w:rtl/>
          <w:sz w:val="24"/>
          <w:szCs w:val="24"/>
        </w:rPr>
        <w:t xml:space="preserve"> القدرة على تطبيق المعرفة والمهارات لتحقيق النتائج المرجوة في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الوعي:</w:t>
      </w:r>
      <w:r>
        <w:rPr>
          <w:rFonts w:ascii="Calibri" w:hAnsi="Calibri" w:cs="Arial"/>
          <w:rtl/>
          <w:sz w:val="24"/>
          <w:szCs w:val="24"/>
        </w:rPr>
        <w:t xml:space="preserve"> فهم السياسات والأهداف والمخاطر المتعلقة بعمل الشخص وعواقب عدم الالتزام بالمتطلبات.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فعالية التدريب:</w:t>
      </w:r>
      <w:r>
        <w:rPr>
          <w:rFonts w:ascii="Calibri" w:hAnsi="Calibri" w:cs="Arial"/>
          <w:rtl/>
          <w:sz w:val="24"/>
          <w:szCs w:val="24"/>
        </w:rPr>
        <w:t xml:space="preserve"> مدى تحقيق التدريب للتغيير المتوقع في المعرفة أو المهارة أو الأداء.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تحديد متطلبات الكفاءة لكل وظيفة في أوصاف وظيفية مكتوبة ومصفوفة مهارات.</w:t>
      </w:r>
    </w:p>
    <w:p>
      <w:pPr>
        <w:pStyle w:val="ListeParagraf"/>
        <w:numPr>
          <w:ilvl w:val="0"/>
          <w:numId w:val="1"/>
        </w:numPr>
        <w:bidi/>
        <w:spacing w:after="60"/>
        <w:jc w:val="both"/>
      </w:pPr>
      <w:r>
        <w:rPr>
          <w:rFonts w:ascii="Calibri" w:hAnsi="Calibri" w:cs="Arial"/>
          <w:rtl/>
          <w:sz w:val="24"/>
          <w:szCs w:val="24"/>
        </w:rPr>
        <w:t xml:space="preserve">تقديم التدريب التعريفي لكل موظف جديد قبل بدء العمل، وعدم تكليف أشخاص غير مدربين بمهام خطرة أبدًا.</w:t>
      </w:r>
    </w:p>
    <w:p>
      <w:pPr>
        <w:pStyle w:val="ListeParagraf"/>
        <w:numPr>
          <w:ilvl w:val="0"/>
          <w:numId w:val="1"/>
        </w:numPr>
        <w:bidi/>
        <w:spacing w:after="60"/>
        <w:jc w:val="both"/>
      </w:pPr>
      <w:r>
        <w:rPr>
          <w:rFonts w:ascii="Calibri" w:hAnsi="Calibri" w:cs="Arial"/>
          <w:rtl/>
          <w:sz w:val="24"/>
          <w:szCs w:val="24"/>
        </w:rPr>
        <w:t xml:space="preserve">إعداد خطة تدريب سنوية بناءً على المتطلبات القانونية ومتطلبات العملاء وتقييمات المخاطر واحتياجات كل قسم.</w:t>
      </w:r>
    </w:p>
    <w:p>
      <w:pPr>
        <w:pStyle w:val="ListeParagraf"/>
        <w:numPr>
          <w:ilvl w:val="0"/>
          <w:numId w:val="1"/>
        </w:numPr>
        <w:bidi/>
        <w:spacing w:after="60"/>
        <w:jc w:val="both"/>
      </w:pPr>
      <w:r>
        <w:rPr>
          <w:rFonts w:ascii="Calibri" w:hAnsi="Calibri" w:cs="Arial"/>
          <w:rtl/>
          <w:sz w:val="24"/>
          <w:szCs w:val="24"/>
        </w:rPr>
        <w:t xml:space="preserve">تقديم جميع التدريبات خلال ساعات العمل ومجانًا للموظفين وبلغة يفهمونها.</w:t>
      </w:r>
    </w:p>
    <w:p>
      <w:pPr>
        <w:pStyle w:val="ListeParagraf"/>
        <w:numPr>
          <w:ilvl w:val="0"/>
          <w:numId w:val="1"/>
        </w:numPr>
        <w:bidi/>
        <w:spacing w:after="60"/>
        <w:jc w:val="both"/>
      </w:pPr>
      <w:r>
        <w:rPr>
          <w:rFonts w:ascii="Calibri" w:hAnsi="Calibri" w:cs="Arial"/>
          <w:rtl/>
          <w:sz w:val="24"/>
          <w:szCs w:val="24"/>
        </w:rPr>
        <w:t xml:space="preserve">ضمان تكافؤ فرص التدريب والتطوير لجميع الموظفين دون أي تمييز.</w:t>
      </w:r>
    </w:p>
    <w:p>
      <w:pPr>
        <w:pStyle w:val="ListeParagraf"/>
        <w:numPr>
          <w:ilvl w:val="0"/>
          <w:numId w:val="1"/>
        </w:numPr>
        <w:bidi/>
        <w:spacing w:after="60"/>
        <w:jc w:val="both"/>
      </w:pPr>
      <w:r>
        <w:rPr>
          <w:rFonts w:ascii="Calibri" w:hAnsi="Calibri" w:cs="Arial"/>
          <w:rtl/>
          <w:sz w:val="24"/>
          <w:szCs w:val="24"/>
        </w:rPr>
        <w:t xml:space="preserve">تقييم فعالية التدريب واستخدام النتائج لتحسين الأداء والجودة والسلامة.</w:t>
      </w:r>
    </w:p>
    <w:p>
      <w:pPr>
        <w:pStyle w:val="ListeParagraf"/>
        <w:numPr>
          <w:ilvl w:val="0"/>
          <w:numId w:val="1"/>
        </w:numPr>
        <w:bidi/>
        <w:spacing w:after="60"/>
        <w:jc w:val="both"/>
      </w:pPr>
      <w:r>
        <w:rPr>
          <w:rFonts w:ascii="Calibri" w:hAnsi="Calibri" w:cs="Arial"/>
          <w:rtl/>
          <w:sz w:val="24"/>
          <w:szCs w:val="24"/>
        </w:rPr>
        <w:t xml:space="preserve">الاحتفاظ بسجلات كاملة للتدريب والكفاءة كمعلومات موثقة وفق ISO 9001 وISO 14001 وISO 45001.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على لوحات الإعلانات.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TRAINING AND COMPETENCE POLICY</w:t>
          </w:r>
        </w:p>
        <w:p>
          <w:pPr>
            <w:pStyle w:val="GvdeMetni2"/>
            <w:bidi/>
            <w:spacing w:line="276" w:lineRule="auto"/>
            <w:jc w:val="center"/>
          </w:pPr>
          <w:r>
            <w:rPr>
              <w:rFonts w:asciiTheme="minorHAnsi" w:hAnsiTheme="minorHAnsi" w:cs="Arial"/>
              <w:b/>
              <w:bCs/>
              <w:color w:val="000000" w:themeColor="text1"/>
              <w:sz w:val="22"/>
              <w:szCs w:val="22"/>
              <w:rtl/>
            </w:rPr>
            <w:t>سياسة التدريب والكفاءة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EMS.EG.POL.12.01.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EMS.EG.POL.12.01. TRAINING AND COMPETENCE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